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footer3.xml" ContentType="application/vnd.openxmlformats-officedocument.wordprocessingml.footer+xml"/>
  <Override PartName="/word/footer4.xml" ContentType="application/vnd.openxmlformats-officedocument.wordprocessingml.footer+xml"/>
  <Override PartName="/word/charts/chart9.xml" ContentType="application/vnd.openxmlformats-officedocument.drawingml.chart+xml"/>
  <Override PartName="/word/theme/themeOverride9.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A64CF3" w14:textId="77777777" w:rsidR="00BC5FF6"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ab/>
      </w:r>
      <w:r w:rsidRPr="00930EF4">
        <w:rPr>
          <w:rFonts w:asciiTheme="majorBidi" w:eastAsia="Times New Roman" w:hAnsiTheme="majorBidi" w:cstheme="majorBidi"/>
          <w:color w:val="000000"/>
          <w:sz w:val="24"/>
          <w:szCs w:val="24"/>
          <w:lang w:val="sr-Cyrl-RS"/>
        </w:rPr>
        <w:br/>
      </w:r>
      <w:r w:rsidRPr="00930EF4">
        <w:rPr>
          <w:rFonts w:asciiTheme="majorBidi" w:eastAsia="Times New Roman" w:hAnsiTheme="majorBidi" w:cstheme="majorBidi"/>
          <w:noProof/>
          <w:color w:val="000000"/>
          <w:sz w:val="24"/>
          <w:szCs w:val="24"/>
          <w:lang w:val="sr-Cyrl-RS"/>
        </w:rPr>
        <w:drawing>
          <wp:inline distT="0" distB="0" distL="0" distR="0" wp14:anchorId="4B732980" wp14:editId="1C0BF343">
            <wp:extent cx="1496455" cy="1552505"/>
            <wp:effectExtent l="0" t="0" r="0" b="0"/>
            <wp:docPr id="2122515059" name="image20.png" descr="A black and white logo&#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0.png" descr="A black and white logo&#10;&#10;AI-generated content may be incorrect."/>
                    <pic:cNvPicPr preferRelativeResize="0"/>
                  </pic:nvPicPr>
                  <pic:blipFill>
                    <a:blip r:embed="rId8"/>
                    <a:srcRect/>
                    <a:stretch>
                      <a:fillRect/>
                    </a:stretch>
                  </pic:blipFill>
                  <pic:spPr>
                    <a:xfrm rot="10800000">
                      <a:off x="0" y="0"/>
                      <a:ext cx="1496455" cy="1552505"/>
                    </a:xfrm>
                    <a:prstGeom prst="rect">
                      <a:avLst/>
                    </a:prstGeom>
                    <a:ln/>
                  </pic:spPr>
                </pic:pic>
              </a:graphicData>
            </a:graphic>
          </wp:inline>
        </w:drawing>
      </w:r>
      <w:r w:rsidRPr="00930EF4">
        <w:rPr>
          <w:rFonts w:asciiTheme="majorBidi" w:eastAsia="Times New Roman" w:hAnsiTheme="majorBidi" w:cstheme="majorBidi"/>
          <w:color w:val="000000"/>
          <w:sz w:val="24"/>
          <w:szCs w:val="24"/>
          <w:lang w:val="sr-Cyrl-RS"/>
        </w:rPr>
        <w:br/>
      </w:r>
      <w:r w:rsidRPr="00930EF4">
        <w:rPr>
          <w:rFonts w:asciiTheme="majorBidi" w:eastAsia="Times New Roman" w:hAnsiTheme="majorBidi" w:cstheme="majorBidi"/>
          <w:color w:val="000000"/>
          <w:sz w:val="24"/>
          <w:szCs w:val="24"/>
          <w:lang w:val="sr-Cyrl-RS"/>
        </w:rPr>
        <w:br/>
      </w:r>
      <w:r w:rsidRPr="00930EF4">
        <w:rPr>
          <w:rFonts w:asciiTheme="majorBidi" w:eastAsia="Times New Roman" w:hAnsiTheme="majorBidi" w:cstheme="majorBidi"/>
          <w:color w:val="000000"/>
          <w:sz w:val="24"/>
          <w:szCs w:val="24"/>
          <w:lang w:val="sr-Cyrl-RS"/>
        </w:rPr>
        <w:br/>
      </w:r>
      <w:r w:rsidRPr="00930EF4">
        <w:rPr>
          <w:rFonts w:asciiTheme="majorBidi" w:eastAsia="Times New Roman" w:hAnsiTheme="majorBidi" w:cstheme="majorBidi"/>
          <w:color w:val="000000"/>
          <w:sz w:val="24"/>
          <w:szCs w:val="24"/>
          <w:lang w:val="sr-Cyrl-RS"/>
        </w:rPr>
        <w:br/>
      </w:r>
      <w:r w:rsidRPr="00930EF4">
        <w:rPr>
          <w:rFonts w:asciiTheme="majorBidi" w:eastAsia="Times New Roman" w:hAnsiTheme="majorBidi" w:cstheme="majorBidi"/>
          <w:color w:val="000000"/>
          <w:sz w:val="24"/>
          <w:szCs w:val="24"/>
          <w:lang w:val="sr-Cyrl-RS"/>
        </w:rPr>
        <w:br/>
      </w:r>
    </w:p>
    <w:p w14:paraId="51E2F3E6" w14:textId="77777777" w:rsidR="00BC5FF6"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p>
    <w:p w14:paraId="0AB38E6F" w14:textId="01B0F9DC" w:rsidR="00BC5FF6"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OДЕЉЕЊЕ ЗА КЛАСИЧНЕ НАУКЕ</w:t>
      </w:r>
    </w:p>
    <w:p w14:paraId="256BDD91" w14:textId="08DD2957" w:rsidR="00BC5FF6"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 xml:space="preserve">Основне академске студије </w:t>
      </w:r>
      <w:r w:rsidR="00E04BD1" w:rsidRPr="00930EF4">
        <w:rPr>
          <w:rFonts w:asciiTheme="majorBidi" w:eastAsia="Times New Roman" w:hAnsiTheme="majorBidi" w:cstheme="majorBidi"/>
          <w:b/>
          <w:color w:val="000000"/>
          <w:sz w:val="24"/>
          <w:szCs w:val="24"/>
          <w:lang w:val="sr-Cyrl-RS"/>
        </w:rPr>
        <w:t>класичних наука</w:t>
      </w:r>
    </w:p>
    <w:p w14:paraId="361FC1B8" w14:textId="77777777" w:rsidR="00BC5FF6"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i/>
          <w:color w:val="000000"/>
          <w:sz w:val="24"/>
          <w:szCs w:val="24"/>
          <w:lang w:val="sr-Cyrl-RS"/>
        </w:rPr>
        <w:t>Извештај о самовредновању</w:t>
      </w:r>
    </w:p>
    <w:p w14:paraId="7B57729A" w14:textId="77777777" w:rsidR="00BC5FF6"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br/>
      </w:r>
      <w:r w:rsidRPr="00930EF4">
        <w:rPr>
          <w:rFonts w:asciiTheme="majorBidi" w:eastAsia="Times New Roman" w:hAnsiTheme="majorBidi" w:cstheme="majorBidi"/>
          <w:color w:val="000000"/>
          <w:sz w:val="24"/>
          <w:szCs w:val="24"/>
          <w:lang w:val="sr-Cyrl-RS"/>
        </w:rPr>
        <w:br/>
      </w:r>
      <w:r w:rsidRPr="00930EF4">
        <w:rPr>
          <w:rFonts w:asciiTheme="majorBidi" w:eastAsia="Times New Roman" w:hAnsiTheme="majorBidi" w:cstheme="majorBidi"/>
          <w:color w:val="000000"/>
          <w:sz w:val="24"/>
          <w:szCs w:val="24"/>
          <w:lang w:val="sr-Cyrl-RS"/>
        </w:rPr>
        <w:br/>
      </w:r>
    </w:p>
    <w:p w14:paraId="59E5E54E" w14:textId="77777777" w:rsidR="00BC5FF6"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p>
    <w:p w14:paraId="639AD5B3" w14:textId="77777777" w:rsidR="00BC5FF6"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p>
    <w:p w14:paraId="4605113D" w14:textId="53224B61" w:rsidR="00551D3A" w:rsidRPr="00930EF4" w:rsidRDefault="00BC5FF6" w:rsidP="00BC5FF6">
      <w:pPr>
        <w:spacing w:after="240" w:line="360" w:lineRule="auto"/>
        <w:ind w:right="-14"/>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Београд, јун 2025.</w:t>
      </w:r>
    </w:p>
    <w:p w14:paraId="65B2B46F" w14:textId="77777777" w:rsidR="00551D3A" w:rsidRPr="00930EF4" w:rsidRDefault="00551D3A">
      <w:pPr>
        <w:spacing w:after="160" w:line="259" w:lineRule="auto"/>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br w:type="page"/>
      </w:r>
    </w:p>
    <w:p w14:paraId="44FC588E" w14:textId="6F40E8E1" w:rsidR="00930EF4" w:rsidRPr="00930EF4" w:rsidRDefault="00016B60">
      <w:pPr>
        <w:pStyle w:val="TOC2"/>
        <w:tabs>
          <w:tab w:val="right" w:leader="dot" w:pos="8303"/>
        </w:tabs>
        <w:rPr>
          <w:rFonts w:asciiTheme="majorBidi" w:hAnsiTheme="majorBidi" w:cstheme="majorBidi"/>
          <w:smallCaps w:val="0"/>
          <w:noProof/>
          <w:kern w:val="2"/>
          <w:sz w:val="24"/>
          <w:szCs w:val="24"/>
          <w14:ligatures w14:val="standardContextual"/>
        </w:rPr>
      </w:pPr>
      <w:r w:rsidRPr="00930EF4">
        <w:rPr>
          <w:rFonts w:asciiTheme="majorBidi" w:eastAsia="Times New Roman" w:hAnsiTheme="majorBidi" w:cstheme="majorBidi"/>
          <w:smallCaps w:val="0"/>
          <w:color w:val="000000"/>
          <w:sz w:val="24"/>
          <w:szCs w:val="24"/>
          <w:lang w:val="sr-Cyrl-RS"/>
        </w:rPr>
        <w:lastRenderedPageBreak/>
        <w:fldChar w:fldCharType="begin"/>
      </w:r>
      <w:r w:rsidRPr="00930EF4">
        <w:rPr>
          <w:rFonts w:asciiTheme="majorBidi" w:eastAsia="Times New Roman" w:hAnsiTheme="majorBidi" w:cstheme="majorBidi"/>
          <w:smallCaps w:val="0"/>
          <w:color w:val="000000"/>
          <w:sz w:val="24"/>
          <w:szCs w:val="24"/>
          <w:lang w:val="sr-Cyrl-RS"/>
        </w:rPr>
        <w:instrText xml:space="preserve"> TOC \o "1-3" \h \z \u </w:instrText>
      </w:r>
      <w:r w:rsidRPr="00930EF4">
        <w:rPr>
          <w:rFonts w:asciiTheme="majorBidi" w:eastAsia="Times New Roman" w:hAnsiTheme="majorBidi" w:cstheme="majorBidi"/>
          <w:smallCaps w:val="0"/>
          <w:color w:val="000000"/>
          <w:sz w:val="24"/>
          <w:szCs w:val="24"/>
          <w:lang w:val="sr-Cyrl-RS"/>
        </w:rPr>
        <w:fldChar w:fldCharType="separate"/>
      </w:r>
      <w:hyperlink w:anchor="_Toc199694997" w:history="1">
        <w:r w:rsidR="00930EF4" w:rsidRPr="00930EF4">
          <w:rPr>
            <w:rStyle w:val="Hyperlink"/>
            <w:rFonts w:asciiTheme="majorBidi" w:eastAsia="Times New Roman" w:hAnsiTheme="majorBidi" w:cstheme="majorBidi"/>
            <w:b/>
            <w:bCs/>
            <w:noProof/>
            <w:lang w:val="sr-Cyrl-RS"/>
          </w:rPr>
          <w:t>ОПИС ПОСТУПКА САМОВРЕДНОВАЊА</w:t>
        </w:r>
        <w:r w:rsidR="00930EF4" w:rsidRPr="00930EF4">
          <w:rPr>
            <w:rFonts w:asciiTheme="majorBidi" w:hAnsiTheme="majorBidi" w:cstheme="majorBidi"/>
            <w:noProof/>
            <w:webHidden/>
          </w:rPr>
          <w:tab/>
        </w:r>
        <w:r w:rsidR="00930EF4" w:rsidRPr="00930EF4">
          <w:rPr>
            <w:rFonts w:asciiTheme="majorBidi" w:hAnsiTheme="majorBidi" w:cstheme="majorBidi"/>
            <w:noProof/>
            <w:webHidden/>
          </w:rPr>
          <w:fldChar w:fldCharType="begin"/>
        </w:r>
        <w:r w:rsidR="00930EF4" w:rsidRPr="00930EF4">
          <w:rPr>
            <w:rFonts w:asciiTheme="majorBidi" w:hAnsiTheme="majorBidi" w:cstheme="majorBidi"/>
            <w:noProof/>
            <w:webHidden/>
          </w:rPr>
          <w:instrText xml:space="preserve"> PAGEREF _Toc199694997 \h </w:instrText>
        </w:r>
        <w:r w:rsidR="00930EF4" w:rsidRPr="00930EF4">
          <w:rPr>
            <w:rFonts w:asciiTheme="majorBidi" w:hAnsiTheme="majorBidi" w:cstheme="majorBidi"/>
            <w:noProof/>
            <w:webHidden/>
          </w:rPr>
        </w:r>
        <w:r w:rsidR="00930EF4" w:rsidRPr="00930EF4">
          <w:rPr>
            <w:rFonts w:asciiTheme="majorBidi" w:hAnsiTheme="majorBidi" w:cstheme="majorBidi"/>
            <w:noProof/>
            <w:webHidden/>
          </w:rPr>
          <w:fldChar w:fldCharType="separate"/>
        </w:r>
        <w:r w:rsidR="00930EF4" w:rsidRPr="00930EF4">
          <w:rPr>
            <w:rFonts w:asciiTheme="majorBidi" w:hAnsiTheme="majorBidi" w:cstheme="majorBidi"/>
            <w:noProof/>
            <w:webHidden/>
          </w:rPr>
          <w:t>6</w:t>
        </w:r>
        <w:r w:rsidR="00930EF4" w:rsidRPr="00930EF4">
          <w:rPr>
            <w:rFonts w:asciiTheme="majorBidi" w:hAnsiTheme="majorBidi" w:cstheme="majorBidi"/>
            <w:noProof/>
            <w:webHidden/>
          </w:rPr>
          <w:fldChar w:fldCharType="end"/>
        </w:r>
      </w:hyperlink>
    </w:p>
    <w:p w14:paraId="1FDE1ED2" w14:textId="30F1A1C7" w:rsidR="00930EF4" w:rsidRPr="00930EF4" w:rsidRDefault="00930EF4">
      <w:pPr>
        <w:pStyle w:val="TOC2"/>
        <w:tabs>
          <w:tab w:val="right" w:leader="dot" w:pos="8303"/>
        </w:tabs>
        <w:rPr>
          <w:rFonts w:asciiTheme="majorBidi" w:hAnsiTheme="majorBidi" w:cstheme="majorBidi"/>
          <w:smallCaps w:val="0"/>
          <w:noProof/>
          <w:kern w:val="2"/>
          <w:sz w:val="24"/>
          <w:szCs w:val="24"/>
          <w14:ligatures w14:val="standardContextual"/>
        </w:rPr>
      </w:pPr>
      <w:hyperlink w:anchor="_Toc199694998" w:history="1">
        <w:r w:rsidRPr="00930EF4">
          <w:rPr>
            <w:rStyle w:val="Hyperlink"/>
            <w:rFonts w:asciiTheme="majorBidi" w:eastAsia="Times New Roman" w:hAnsiTheme="majorBidi" w:cstheme="majorBidi"/>
            <w:b/>
            <w:bCs/>
            <w:noProof/>
            <w:lang w:val="sr-Cyrl-RS"/>
          </w:rPr>
          <w:t>СТАНДАРД 4: КВАЛИТЕТ СТУДИЈСКОГ ПРОГРАМА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_Toc199694998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8</w:t>
        </w:r>
        <w:r w:rsidRPr="00930EF4">
          <w:rPr>
            <w:rFonts w:asciiTheme="majorBidi" w:hAnsiTheme="majorBidi" w:cstheme="majorBidi"/>
            <w:noProof/>
            <w:webHidden/>
          </w:rPr>
          <w:fldChar w:fldCharType="end"/>
        </w:r>
      </w:hyperlink>
    </w:p>
    <w:p w14:paraId="275132F6" w14:textId="2AD28098"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4999" w:history="1">
        <w:r w:rsidRPr="00930EF4">
          <w:rPr>
            <w:rStyle w:val="Hyperlink"/>
            <w:rFonts w:asciiTheme="majorBidi" w:eastAsia="Times New Roman" w:hAnsiTheme="majorBidi" w:cstheme="majorBidi"/>
            <w:b/>
            <w:bCs/>
            <w:noProof/>
            <w:lang w:val="sr-Cyrl-RS"/>
          </w:rPr>
          <w:t>Табеле и прилози за Стандард 4:</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_Toc199694999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16</w:t>
        </w:r>
        <w:r w:rsidRPr="00930EF4">
          <w:rPr>
            <w:rFonts w:asciiTheme="majorBidi" w:hAnsiTheme="majorBidi" w:cstheme="majorBidi"/>
            <w:noProof/>
            <w:webHidden/>
          </w:rPr>
          <w:fldChar w:fldCharType="end"/>
        </w:r>
      </w:hyperlink>
    </w:p>
    <w:p w14:paraId="711CC495" w14:textId="6BB8CDBF" w:rsidR="00930EF4" w:rsidRPr="00930EF4" w:rsidRDefault="00930EF4">
      <w:pPr>
        <w:pStyle w:val="TOC2"/>
        <w:tabs>
          <w:tab w:val="right" w:leader="dot" w:pos="8303"/>
        </w:tabs>
        <w:rPr>
          <w:rFonts w:asciiTheme="majorBidi" w:hAnsiTheme="majorBidi" w:cstheme="majorBidi"/>
          <w:smallCaps w:val="0"/>
          <w:noProof/>
          <w:kern w:val="2"/>
          <w:sz w:val="24"/>
          <w:szCs w:val="24"/>
          <w14:ligatures w14:val="standardContextual"/>
        </w:rPr>
      </w:pPr>
      <w:hyperlink w:anchor="_Toc199695000" w:history="1">
        <w:r w:rsidRPr="00930EF4">
          <w:rPr>
            <w:rStyle w:val="Hyperlink"/>
            <w:rFonts w:asciiTheme="majorBidi" w:eastAsia="Times New Roman" w:hAnsiTheme="majorBidi" w:cstheme="majorBidi"/>
            <w:b/>
            <w:bCs/>
            <w:noProof/>
            <w:lang w:val="sr-Cyrl-RS"/>
          </w:rPr>
          <w:t>СТАНДАРД 5: КВАЛИТЕТ НАСТАВНОГ ПРОЦЕСА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_Toc199695000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17</w:t>
        </w:r>
        <w:r w:rsidRPr="00930EF4">
          <w:rPr>
            <w:rFonts w:asciiTheme="majorBidi" w:hAnsiTheme="majorBidi" w:cstheme="majorBidi"/>
            <w:noProof/>
            <w:webHidden/>
          </w:rPr>
          <w:fldChar w:fldCharType="end"/>
        </w:r>
      </w:hyperlink>
    </w:p>
    <w:p w14:paraId="77AE7153" w14:textId="5D288ECB" w:rsidR="00930EF4" w:rsidRPr="00930EF4" w:rsidRDefault="00930EF4">
      <w:pPr>
        <w:pStyle w:val="TOC2"/>
        <w:tabs>
          <w:tab w:val="right" w:leader="dot" w:pos="8303"/>
        </w:tabs>
        <w:rPr>
          <w:rFonts w:asciiTheme="majorBidi" w:hAnsiTheme="majorBidi" w:cstheme="majorBidi"/>
          <w:smallCaps w:val="0"/>
          <w:noProof/>
          <w:kern w:val="2"/>
          <w:sz w:val="24"/>
          <w:szCs w:val="24"/>
          <w14:ligatures w14:val="standardContextual"/>
        </w:rPr>
      </w:pPr>
      <w:hyperlink w:anchor="_Toc199695001" w:history="1">
        <w:r w:rsidRPr="00930EF4">
          <w:rPr>
            <w:rStyle w:val="Hyperlink"/>
            <w:rFonts w:asciiTheme="majorBidi" w:hAnsiTheme="majorBidi" w:cstheme="majorBidi"/>
            <w:b/>
            <w:bCs/>
            <w:noProof/>
            <w:lang w:val="sr-Cyrl-RS"/>
          </w:rPr>
          <w:t>СТАНДАРД 7: КВАЛИТЕТ НАСТАВНИКА И САРАДНИКА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_Toc199695001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21</w:t>
        </w:r>
        <w:r w:rsidRPr="00930EF4">
          <w:rPr>
            <w:rFonts w:asciiTheme="majorBidi" w:hAnsiTheme="majorBidi" w:cstheme="majorBidi"/>
            <w:noProof/>
            <w:webHidden/>
          </w:rPr>
          <w:fldChar w:fldCharType="end"/>
        </w:r>
      </w:hyperlink>
    </w:p>
    <w:p w14:paraId="7A3E7E40" w14:textId="3D7BE920"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02" w:history="1">
        <w:r w:rsidRPr="00930EF4">
          <w:rPr>
            <w:rStyle w:val="Hyperlink"/>
            <w:rFonts w:asciiTheme="majorBidi" w:eastAsia="Times New Roman" w:hAnsiTheme="majorBidi" w:cstheme="majorBidi"/>
            <w:b/>
            <w:bCs/>
            <w:noProof/>
            <w:lang w:val="sr-Cyrl-RS"/>
          </w:rPr>
          <w:t>Табела 7.1a</w:t>
        </w:r>
        <w:r w:rsidRPr="00930EF4">
          <w:rPr>
            <w:rStyle w:val="Hyperlink"/>
            <w:rFonts w:asciiTheme="majorBidi" w:eastAsia="Times New Roman" w:hAnsiTheme="majorBidi" w:cstheme="majorBidi"/>
            <w:noProof/>
            <w:lang w:val="sr-Cyrl-RS"/>
          </w:rPr>
          <w:t xml:space="preserve"> Преглед броја наставника по звањима и статус наставника у високошколској установи у оквиру Основних академских студија Одељења за класичне науке (радни однос са пуним и непуним радним временом)</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_Toc199695002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25</w:t>
        </w:r>
        <w:r w:rsidRPr="00930EF4">
          <w:rPr>
            <w:rFonts w:asciiTheme="majorBidi" w:hAnsiTheme="majorBidi" w:cstheme="majorBidi"/>
            <w:noProof/>
            <w:webHidden/>
          </w:rPr>
          <w:fldChar w:fldCharType="end"/>
        </w:r>
      </w:hyperlink>
    </w:p>
    <w:p w14:paraId="4A7E5C41" w14:textId="305FA77E"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03" w:history="1">
        <w:r w:rsidRPr="00930EF4">
          <w:rPr>
            <w:rStyle w:val="Hyperlink"/>
            <w:rFonts w:asciiTheme="majorBidi" w:eastAsia="Times New Roman" w:hAnsiTheme="majorBidi" w:cstheme="majorBidi"/>
            <w:b/>
            <w:bCs/>
            <w:noProof/>
            <w:lang w:val="sr-Cyrl-RS"/>
          </w:rPr>
          <w:t>Табела 7.1б</w:t>
        </w:r>
        <w:r w:rsidRPr="00930EF4">
          <w:rPr>
            <w:rStyle w:val="Hyperlink"/>
            <w:rFonts w:asciiTheme="majorBidi" w:eastAsia="Times New Roman" w:hAnsiTheme="majorBidi" w:cstheme="majorBidi"/>
            <w:noProof/>
            <w:lang w:val="sr-Cyrl-RS"/>
          </w:rPr>
          <w:t xml:space="preserve"> Преглед броја наставника по звањима и статус наставника у високошколској установи у оквиру Основних академских студија Одељења за класичне науке (наставници ангажовани по уговору)</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_Toc199695003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28</w:t>
        </w:r>
        <w:r w:rsidRPr="00930EF4">
          <w:rPr>
            <w:rFonts w:asciiTheme="majorBidi" w:hAnsiTheme="majorBidi" w:cstheme="majorBidi"/>
            <w:noProof/>
            <w:webHidden/>
          </w:rPr>
          <w:fldChar w:fldCharType="end"/>
        </w:r>
      </w:hyperlink>
    </w:p>
    <w:p w14:paraId="6CA5FEF4" w14:textId="70629B04"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04" w:history="1">
        <w:r w:rsidRPr="00930EF4">
          <w:rPr>
            <w:rStyle w:val="Hyperlink"/>
            <w:rFonts w:asciiTheme="majorBidi" w:eastAsia="Times New Roman" w:hAnsiTheme="majorBidi" w:cstheme="majorBidi"/>
            <w:b/>
            <w:bCs/>
            <w:noProof/>
            <w:lang w:val="sr-Cyrl-RS"/>
          </w:rPr>
          <w:t>Табела 7.2.</w:t>
        </w:r>
        <w:r w:rsidRPr="00930EF4">
          <w:rPr>
            <w:rStyle w:val="Hyperlink"/>
            <w:rFonts w:asciiTheme="majorBidi" w:eastAsia="Times New Roman" w:hAnsiTheme="majorBidi" w:cstheme="majorBidi"/>
            <w:noProof/>
            <w:lang w:val="sr-Cyrl-RS"/>
          </w:rPr>
          <w:t xml:space="preserve"> Преглед броја сарадника и статус сарадника у високошколској установи у оквиру Основних академских студија Одељења за класичне науке (радни однос са пуним и непуним радним временом, ангажовање по уговору)</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_Toc199695004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29</w:t>
        </w:r>
        <w:r w:rsidRPr="00930EF4">
          <w:rPr>
            <w:rFonts w:asciiTheme="majorBidi" w:hAnsiTheme="majorBidi" w:cstheme="majorBidi"/>
            <w:noProof/>
            <w:webHidden/>
          </w:rPr>
          <w:fldChar w:fldCharType="end"/>
        </w:r>
      </w:hyperlink>
    </w:p>
    <w:p w14:paraId="3732D293" w14:textId="0C46070F" w:rsidR="00930EF4" w:rsidRPr="00930EF4" w:rsidRDefault="00930EF4">
      <w:pPr>
        <w:pStyle w:val="TOC2"/>
        <w:tabs>
          <w:tab w:val="right" w:leader="dot" w:pos="8303"/>
        </w:tabs>
        <w:rPr>
          <w:rFonts w:asciiTheme="majorBidi" w:hAnsiTheme="majorBidi" w:cstheme="majorBidi"/>
          <w:smallCaps w:val="0"/>
          <w:noProof/>
          <w:kern w:val="2"/>
          <w:sz w:val="24"/>
          <w:szCs w:val="24"/>
          <w14:ligatures w14:val="standardContextual"/>
        </w:rPr>
      </w:pPr>
      <w:hyperlink w:anchor="_Toc199695005" w:history="1">
        <w:r w:rsidRPr="00930EF4">
          <w:rPr>
            <w:rStyle w:val="Hyperlink"/>
            <w:rFonts w:asciiTheme="majorBidi" w:eastAsia="Times New Roman" w:hAnsiTheme="majorBidi" w:cstheme="majorBidi"/>
            <w:b/>
            <w:bCs/>
            <w:noProof/>
            <w:lang w:val="sr-Cyrl-RS"/>
          </w:rPr>
          <w:t>СТАНДАРД 8: КВАЛИТЕТ СТУДЕНАТА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_Toc199695005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29</w:t>
        </w:r>
        <w:r w:rsidRPr="00930EF4">
          <w:rPr>
            <w:rFonts w:asciiTheme="majorBidi" w:hAnsiTheme="majorBidi" w:cstheme="majorBidi"/>
            <w:noProof/>
            <w:webHidden/>
          </w:rPr>
          <w:fldChar w:fldCharType="end"/>
        </w:r>
      </w:hyperlink>
    </w:p>
    <w:p w14:paraId="33C515AA" w14:textId="6A62D01C" w:rsidR="00930EF4" w:rsidRPr="00930EF4" w:rsidRDefault="00930EF4">
      <w:pPr>
        <w:pStyle w:val="TOC2"/>
        <w:tabs>
          <w:tab w:val="right" w:leader="dot" w:pos="8303"/>
        </w:tabs>
        <w:rPr>
          <w:rFonts w:asciiTheme="majorBidi" w:hAnsiTheme="majorBidi" w:cstheme="majorBidi"/>
          <w:smallCaps w:val="0"/>
          <w:noProof/>
          <w:kern w:val="2"/>
          <w:sz w:val="24"/>
          <w:szCs w:val="24"/>
          <w14:ligatures w14:val="standardContextual"/>
        </w:rPr>
      </w:pPr>
      <w:hyperlink w:anchor="_Toc199695006" w:history="1">
        <w:r w:rsidRPr="00930EF4">
          <w:rPr>
            <w:rStyle w:val="Hyperlink"/>
            <w:rFonts w:asciiTheme="majorBidi" w:eastAsia="Times New Roman" w:hAnsiTheme="majorBidi" w:cstheme="majorBidi"/>
            <w:b/>
            <w:bCs/>
            <w:noProof/>
            <w:lang w:val="sr-Cyrl-RS"/>
          </w:rPr>
          <w:t>СТАНДАРД 9: КВАЛИТЕТ УЏБЕНИКА, ЛИТЕРАТУРЕ, БИБЛИОТЕЧКИХ И ИНФОРМАТИЧКИХ РЕСУРСА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_Toc199695006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33</w:t>
        </w:r>
        <w:r w:rsidRPr="00930EF4">
          <w:rPr>
            <w:rFonts w:asciiTheme="majorBidi" w:hAnsiTheme="majorBidi" w:cstheme="majorBidi"/>
            <w:noProof/>
            <w:webHidden/>
          </w:rPr>
          <w:fldChar w:fldCharType="end"/>
        </w:r>
      </w:hyperlink>
    </w:p>
    <w:p w14:paraId="2ADCE071" w14:textId="3D8063EF" w:rsidR="00930EF4" w:rsidRPr="00930EF4" w:rsidRDefault="00930EF4">
      <w:pPr>
        <w:pStyle w:val="TOC2"/>
        <w:tabs>
          <w:tab w:val="right" w:leader="dot" w:pos="8303"/>
        </w:tabs>
        <w:rPr>
          <w:rFonts w:asciiTheme="majorBidi" w:hAnsiTheme="majorBidi" w:cstheme="majorBidi"/>
          <w:smallCaps w:val="0"/>
          <w:noProof/>
          <w:kern w:val="2"/>
          <w:sz w:val="24"/>
          <w:szCs w:val="24"/>
          <w14:ligatures w14:val="standardContextual"/>
        </w:rPr>
      </w:pPr>
      <w:hyperlink w:anchor="_Toc199695007" w:history="1">
        <w:r w:rsidRPr="00930EF4">
          <w:rPr>
            <w:rStyle w:val="Hyperlink"/>
            <w:rFonts w:asciiTheme="majorBidi" w:hAnsiTheme="majorBidi" w:cstheme="majorBidi"/>
            <w:b/>
            <w:bCs/>
            <w:noProof/>
          </w:rPr>
          <w:t>СТАНДАРД 13</w:t>
        </w:r>
        <w:r w:rsidRPr="00930EF4">
          <w:rPr>
            <w:rStyle w:val="Hyperlink"/>
            <w:rFonts w:asciiTheme="majorBidi" w:hAnsiTheme="majorBidi" w:cstheme="majorBidi"/>
            <w:noProof/>
          </w:rPr>
          <w:t>: УЛОГА СТУДЕНАТА У САМОВРЕДНОВАЊУ И ПРОВЕРИ КВАЛИТЕТА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_Toc199695007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55</w:t>
        </w:r>
        <w:r w:rsidRPr="00930EF4">
          <w:rPr>
            <w:rFonts w:asciiTheme="majorBidi" w:hAnsiTheme="majorBidi" w:cstheme="majorBidi"/>
            <w:noProof/>
            <w:webHidden/>
          </w:rPr>
          <w:fldChar w:fldCharType="end"/>
        </w:r>
      </w:hyperlink>
    </w:p>
    <w:p w14:paraId="769B260A" w14:textId="154A182D" w:rsidR="00930EF4" w:rsidRPr="00930EF4" w:rsidRDefault="00930EF4">
      <w:pPr>
        <w:pStyle w:val="TOC2"/>
        <w:tabs>
          <w:tab w:val="right" w:leader="dot" w:pos="8303"/>
        </w:tabs>
        <w:rPr>
          <w:rFonts w:asciiTheme="majorBidi" w:hAnsiTheme="majorBidi" w:cstheme="majorBidi"/>
          <w:smallCaps w:val="0"/>
          <w:noProof/>
          <w:kern w:val="2"/>
          <w:sz w:val="24"/>
          <w:szCs w:val="24"/>
          <w14:ligatures w14:val="standardContextual"/>
        </w:rPr>
      </w:pPr>
      <w:hyperlink w:anchor="_Toc199695008" w:history="1">
        <w:r w:rsidRPr="00930EF4">
          <w:rPr>
            <w:rStyle w:val="Hyperlink"/>
            <w:rFonts w:asciiTheme="majorBidi" w:hAnsiTheme="majorBidi" w:cstheme="majorBidi"/>
            <w:b/>
            <w:bCs/>
            <w:noProof/>
            <w:lang w:val="sr-Cyrl-RS"/>
          </w:rPr>
          <w:t>СТ</w:t>
        </w:r>
        <w:r w:rsidRPr="00930EF4">
          <w:rPr>
            <w:rStyle w:val="Hyperlink"/>
            <w:rFonts w:asciiTheme="majorBidi" w:hAnsiTheme="majorBidi" w:cstheme="majorBidi"/>
            <w:b/>
            <w:bCs/>
            <w:noProof/>
          </w:rPr>
          <w:t>АНДАРД 14</w:t>
        </w:r>
        <w:r w:rsidRPr="00930EF4">
          <w:rPr>
            <w:rStyle w:val="Hyperlink"/>
            <w:rFonts w:asciiTheme="majorBidi" w:hAnsiTheme="majorBidi" w:cstheme="majorBidi"/>
            <w:noProof/>
          </w:rPr>
          <w:t>: СИСТЕМАТСКО ПРАЋЕЊЕ И ПЕРИОДИЧНА ПРОВЕРА КВАЛИТЕТА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_Toc199695008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60</w:t>
        </w:r>
        <w:r w:rsidRPr="00930EF4">
          <w:rPr>
            <w:rFonts w:asciiTheme="majorBidi" w:hAnsiTheme="majorBidi" w:cstheme="majorBidi"/>
            <w:noProof/>
            <w:webHidden/>
          </w:rPr>
          <w:fldChar w:fldCharType="end"/>
        </w:r>
      </w:hyperlink>
    </w:p>
    <w:p w14:paraId="390F496A" w14:textId="1DCFA1CF" w:rsidR="00930EF4" w:rsidRPr="00930EF4" w:rsidRDefault="00930EF4">
      <w:pPr>
        <w:pStyle w:val="TOC2"/>
        <w:tabs>
          <w:tab w:val="right" w:leader="dot" w:pos="8303"/>
        </w:tabs>
        <w:rPr>
          <w:rFonts w:asciiTheme="majorBidi" w:hAnsiTheme="majorBidi" w:cstheme="majorBidi"/>
          <w:smallCaps w:val="0"/>
          <w:noProof/>
          <w:kern w:val="2"/>
          <w:sz w:val="24"/>
          <w:szCs w:val="24"/>
          <w14:ligatures w14:val="standardContextual"/>
        </w:rPr>
      </w:pPr>
      <w:hyperlink w:anchor="_Toc199695009" w:history="1">
        <w:r w:rsidRPr="00930EF4">
          <w:rPr>
            <w:rStyle w:val="Hyperlink"/>
            <w:rFonts w:asciiTheme="majorBidi" w:eastAsia="Times New Roman" w:hAnsiTheme="majorBidi" w:cstheme="majorBidi"/>
            <w:b/>
            <w:noProof/>
            <w:lang w:val="sr-Cyrl-RS"/>
          </w:rPr>
          <w:t>Прилози и табеле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_Toc199695009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64</w:t>
        </w:r>
        <w:r w:rsidRPr="00930EF4">
          <w:rPr>
            <w:rFonts w:asciiTheme="majorBidi" w:hAnsiTheme="majorBidi" w:cstheme="majorBidi"/>
            <w:noProof/>
            <w:webHidden/>
          </w:rPr>
          <w:fldChar w:fldCharType="end"/>
        </w:r>
      </w:hyperlink>
    </w:p>
    <w:p w14:paraId="1A80440C" w14:textId="53831245"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10" w:history="1">
        <w:r w:rsidRPr="00930EF4">
          <w:rPr>
            <w:rStyle w:val="Hyperlink"/>
            <w:rFonts w:asciiTheme="majorBidi" w:eastAsia="Times New Roman" w:hAnsiTheme="majorBidi" w:cstheme="majorBidi"/>
            <w:b/>
            <w:noProof/>
            <w:lang w:val="sr-Cyrl-RS"/>
          </w:rPr>
          <w:t>Табела  4.1.</w:t>
        </w:r>
        <w:r w:rsidRPr="00930EF4">
          <w:rPr>
            <w:rStyle w:val="Hyperlink"/>
            <w:rFonts w:asciiTheme="majorBidi" w:eastAsia="Times New Roman" w:hAnsiTheme="majorBidi" w:cstheme="majorBidi"/>
            <w:noProof/>
            <w:lang w:val="sr-Cyrl-RS"/>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_Toc199695010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64</w:t>
        </w:r>
        <w:r w:rsidRPr="00930EF4">
          <w:rPr>
            <w:rFonts w:asciiTheme="majorBidi" w:hAnsiTheme="majorBidi" w:cstheme="majorBidi"/>
            <w:noProof/>
            <w:webHidden/>
          </w:rPr>
          <w:fldChar w:fldCharType="end"/>
        </w:r>
      </w:hyperlink>
    </w:p>
    <w:p w14:paraId="45BF4059" w14:textId="75BABDCA"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11" w:history="1">
        <w:r w:rsidRPr="00930EF4">
          <w:rPr>
            <w:rStyle w:val="Hyperlink"/>
            <w:rFonts w:asciiTheme="majorBidi" w:eastAsia="Times New Roman" w:hAnsiTheme="majorBidi" w:cstheme="majorBidi"/>
            <w:b/>
            <w:noProof/>
            <w:lang w:val="sr-Cyrl-RS"/>
          </w:rPr>
          <w:t>Табела 4.2.</w:t>
        </w:r>
        <w:r w:rsidRPr="00930EF4">
          <w:rPr>
            <w:rStyle w:val="Hyperlink"/>
            <w:rFonts w:asciiTheme="majorBidi" w:eastAsia="Times New Roman" w:hAnsiTheme="majorBidi" w:cstheme="majorBidi"/>
            <w:noProof/>
            <w:lang w:val="sr-Cyrl-RS"/>
          </w:rPr>
          <w:t xml:space="preserve"> Број и проценат  дипломираних  студената (у  односу  на  број  уписаних)  у претходне 3 школске године у  оквиру  акредитованих  студијских програма. Ови подаци се израчунавају тако што се укупан број студената који су дипломирали у школској години (до 30. 09.) подели бројем студената уписаних у прву годину студија исте школске године. Податке показати посебно за сваки ниво студија.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_Toc199695011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65</w:t>
        </w:r>
        <w:r w:rsidRPr="00930EF4">
          <w:rPr>
            <w:rFonts w:asciiTheme="majorBidi" w:hAnsiTheme="majorBidi" w:cstheme="majorBidi"/>
            <w:noProof/>
            <w:webHidden/>
          </w:rPr>
          <w:fldChar w:fldCharType="end"/>
        </w:r>
      </w:hyperlink>
    </w:p>
    <w:p w14:paraId="551474D1" w14:textId="71F0F549"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12" w:history="1">
        <w:r w:rsidRPr="00930EF4">
          <w:rPr>
            <w:rStyle w:val="Hyperlink"/>
            <w:rFonts w:asciiTheme="majorBidi" w:eastAsia="Times New Roman" w:hAnsiTheme="majorBidi" w:cstheme="majorBidi"/>
            <w:b/>
            <w:noProof/>
            <w:lang w:val="sr-Cyrl-RS"/>
          </w:rPr>
          <w:t>Табела 4.3.</w:t>
        </w:r>
        <w:r w:rsidRPr="00930EF4">
          <w:rPr>
            <w:rStyle w:val="Hyperlink"/>
            <w:rFonts w:asciiTheme="majorBidi" w:eastAsia="Times New Roman" w:hAnsiTheme="majorBidi" w:cstheme="majorBidi"/>
            <w:noProof/>
            <w:lang w:val="sr-Cyrl-RS"/>
          </w:rPr>
          <w:t xml:space="preserve"> Просечно трајање студија у претходне 3 школске године. Овај податак се добија тако што се за студенте који су дипломирали до краја школске године (до 30.09.) израчуна просечно трајање студирања. Податке показати посебно за сваки ниво студија.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_Toc199695012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66</w:t>
        </w:r>
        <w:r w:rsidRPr="00930EF4">
          <w:rPr>
            <w:rFonts w:asciiTheme="majorBidi" w:hAnsiTheme="majorBidi" w:cstheme="majorBidi"/>
            <w:noProof/>
            <w:webHidden/>
          </w:rPr>
          <w:fldChar w:fldCharType="end"/>
        </w:r>
      </w:hyperlink>
    </w:p>
    <w:p w14:paraId="0CD251A4" w14:textId="2EE298DD"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13" w:history="1">
        <w:r w:rsidRPr="00930EF4">
          <w:rPr>
            <w:rStyle w:val="Hyperlink"/>
            <w:rFonts w:asciiTheme="majorBidi" w:eastAsia="Times New Roman" w:hAnsiTheme="majorBidi" w:cstheme="majorBidi"/>
            <w:b/>
            <w:noProof/>
            <w:lang w:val="sr-Cyrl-RS"/>
          </w:rPr>
          <w:t>Прилог 4.1.</w:t>
        </w:r>
        <w:r w:rsidRPr="00930EF4">
          <w:rPr>
            <w:rStyle w:val="Hyperlink"/>
            <w:rFonts w:asciiTheme="majorBidi" w:eastAsia="Times New Roman" w:hAnsiTheme="majorBidi" w:cstheme="majorBidi"/>
            <w:noProof/>
            <w:lang w:val="sr-Cyrl-RS"/>
          </w:rPr>
          <w:t xml:space="preserve"> Анализа резултата анкета о мишљењу дипломираних студената о квалитету студијског програма и постигнутим исходима учења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_Toc199695013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67</w:t>
        </w:r>
        <w:r w:rsidRPr="00930EF4">
          <w:rPr>
            <w:rFonts w:asciiTheme="majorBidi" w:hAnsiTheme="majorBidi" w:cstheme="majorBidi"/>
            <w:noProof/>
            <w:webHidden/>
          </w:rPr>
          <w:fldChar w:fldCharType="end"/>
        </w:r>
      </w:hyperlink>
    </w:p>
    <w:p w14:paraId="7B92C0A3" w14:textId="2BCF7158"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14" w:history="1">
        <w:r w:rsidRPr="00930EF4">
          <w:rPr>
            <w:rStyle w:val="Hyperlink"/>
            <w:rFonts w:asciiTheme="majorBidi" w:eastAsia="Times New Roman" w:hAnsiTheme="majorBidi" w:cstheme="majorBidi"/>
            <w:b/>
            <w:noProof/>
            <w:lang w:val="sr-Cyrl-RS"/>
          </w:rPr>
          <w:t>Прилог 4.2.</w:t>
        </w:r>
        <w:r w:rsidRPr="00930EF4">
          <w:rPr>
            <w:rStyle w:val="Hyperlink"/>
            <w:rFonts w:asciiTheme="majorBidi" w:eastAsia="Times New Roman" w:hAnsiTheme="majorBidi" w:cstheme="majorBidi"/>
            <w:noProof/>
            <w:lang w:val="sr-Cyrl-RS"/>
          </w:rPr>
          <w:t xml:space="preserve"> Анализа резултата анкета о задовољству послодаваца стеченим квалификацијама дипломаца.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_Toc199695014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71</w:t>
        </w:r>
        <w:r w:rsidRPr="00930EF4">
          <w:rPr>
            <w:rFonts w:asciiTheme="majorBidi" w:hAnsiTheme="majorBidi" w:cstheme="majorBidi"/>
            <w:noProof/>
            <w:webHidden/>
          </w:rPr>
          <w:fldChar w:fldCharType="end"/>
        </w:r>
      </w:hyperlink>
    </w:p>
    <w:p w14:paraId="47F53908" w14:textId="68E89411"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15" w:history="1">
        <w:r w:rsidRPr="00930EF4">
          <w:rPr>
            <w:rStyle w:val="Hyperlink"/>
            <w:rFonts w:asciiTheme="majorBidi" w:hAnsiTheme="majorBidi" w:cstheme="majorBidi"/>
            <w:b/>
            <w:bCs/>
            <w:noProof/>
            <w:lang w:val="sr-Cyrl-RS"/>
          </w:rPr>
          <w:t>Прилог 5.1а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_Toc199695015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71</w:t>
        </w:r>
        <w:r w:rsidRPr="00930EF4">
          <w:rPr>
            <w:rFonts w:asciiTheme="majorBidi" w:hAnsiTheme="majorBidi" w:cstheme="majorBidi"/>
            <w:noProof/>
            <w:webHidden/>
          </w:rPr>
          <w:fldChar w:fldCharType="end"/>
        </w:r>
      </w:hyperlink>
    </w:p>
    <w:p w14:paraId="38E3A178" w14:textId="47D28223"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54" w:history="1">
        <w:r w:rsidRPr="00930EF4">
          <w:rPr>
            <w:rStyle w:val="Hyperlink"/>
            <w:rFonts w:asciiTheme="majorBidi" w:eastAsia="Times New Roman" w:hAnsiTheme="majorBidi" w:cstheme="majorBidi"/>
            <w:b/>
            <w:bCs/>
            <w:noProof/>
            <w:lang w:val="sr-Cyrl-RS"/>
          </w:rPr>
          <w:t>Прилог 5.1в</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_Toc199695054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102</w:t>
        </w:r>
        <w:r w:rsidRPr="00930EF4">
          <w:rPr>
            <w:rFonts w:asciiTheme="majorBidi" w:hAnsiTheme="majorBidi" w:cstheme="majorBidi"/>
            <w:noProof/>
            <w:webHidden/>
          </w:rPr>
          <w:fldChar w:fldCharType="end"/>
        </w:r>
      </w:hyperlink>
    </w:p>
    <w:p w14:paraId="1DFC14E6" w14:textId="6167EFD0"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1" w:history="1">
        <w:r w:rsidRPr="00930EF4">
          <w:rPr>
            <w:rStyle w:val="Hyperlink"/>
            <w:rFonts w:asciiTheme="majorBidi" w:hAnsiTheme="majorBidi" w:cstheme="majorBidi"/>
            <w:b/>
            <w:bCs/>
            <w:noProof/>
            <w:lang w:val="sr-Cyrl-RS"/>
          </w:rPr>
          <w:t>Прилог 5.2</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_Toc199695061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128</w:t>
        </w:r>
        <w:r w:rsidRPr="00930EF4">
          <w:rPr>
            <w:rFonts w:asciiTheme="majorBidi" w:hAnsiTheme="majorBidi" w:cstheme="majorBidi"/>
            <w:noProof/>
            <w:webHidden/>
          </w:rPr>
          <w:fldChar w:fldCharType="end"/>
        </w:r>
      </w:hyperlink>
    </w:p>
    <w:p w14:paraId="6ABA7180" w14:textId="6DCC1A68"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2" w:history="1">
        <w:r w:rsidRPr="00930EF4">
          <w:rPr>
            <w:rStyle w:val="Hyperlink"/>
            <w:rFonts w:asciiTheme="majorBidi" w:eastAsia="Times New Roman" w:hAnsiTheme="majorBidi" w:cstheme="majorBidi"/>
            <w:b/>
            <w:bCs/>
            <w:noProof/>
            <w:lang w:val="sr-Cyrl-RS"/>
          </w:rPr>
          <w:t>Прилог 5.4</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_Toc199695062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128</w:t>
        </w:r>
        <w:r w:rsidRPr="00930EF4">
          <w:rPr>
            <w:rFonts w:asciiTheme="majorBidi" w:hAnsiTheme="majorBidi" w:cstheme="majorBidi"/>
            <w:noProof/>
            <w:webHidden/>
          </w:rPr>
          <w:fldChar w:fldCharType="end"/>
        </w:r>
      </w:hyperlink>
    </w:p>
    <w:p w14:paraId="0DA13350" w14:textId="5FA74F93"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3" w:history="1">
        <w:r w:rsidRPr="00930EF4">
          <w:rPr>
            <w:rStyle w:val="Hyperlink"/>
            <w:rFonts w:asciiTheme="majorBidi" w:hAnsiTheme="majorBidi" w:cstheme="majorBidi"/>
            <w:b/>
            <w:bCs/>
            <w:noProof/>
            <w:lang w:val="sr-Cyrl-RS"/>
          </w:rPr>
          <w:t>Прилог 7.1а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_Toc199695063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136</w:t>
        </w:r>
        <w:r w:rsidRPr="00930EF4">
          <w:rPr>
            <w:rFonts w:asciiTheme="majorBidi" w:hAnsiTheme="majorBidi" w:cstheme="majorBidi"/>
            <w:noProof/>
            <w:webHidden/>
          </w:rPr>
          <w:fldChar w:fldCharType="end"/>
        </w:r>
      </w:hyperlink>
    </w:p>
    <w:p w14:paraId="7C3A488B" w14:textId="2D73C0DE"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4" w:history="1">
        <w:r w:rsidRPr="00930EF4">
          <w:rPr>
            <w:rStyle w:val="Hyperlink"/>
            <w:rFonts w:asciiTheme="majorBidi" w:hAnsiTheme="majorBidi" w:cstheme="majorBidi"/>
            <w:noProof/>
          </w:rPr>
          <w:t>Прилог 7.1б</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_Toc199695064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151</w:t>
        </w:r>
        <w:r w:rsidRPr="00930EF4">
          <w:rPr>
            <w:rFonts w:asciiTheme="majorBidi" w:hAnsiTheme="majorBidi" w:cstheme="majorBidi"/>
            <w:noProof/>
            <w:webHidden/>
          </w:rPr>
          <w:fldChar w:fldCharType="end"/>
        </w:r>
      </w:hyperlink>
    </w:p>
    <w:p w14:paraId="62FDFD72" w14:textId="5DEF9786"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5" w:history="1">
        <w:r w:rsidRPr="00930EF4">
          <w:rPr>
            <w:rStyle w:val="Hyperlink"/>
            <w:rFonts w:asciiTheme="majorBidi" w:hAnsiTheme="majorBidi" w:cstheme="majorBidi"/>
            <w:noProof/>
            <w:lang w:val="sr-Cyrl-RS"/>
          </w:rPr>
          <w:t>Прилог 7.1в</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_Toc199695065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165</w:t>
        </w:r>
        <w:r w:rsidRPr="00930EF4">
          <w:rPr>
            <w:rFonts w:asciiTheme="majorBidi" w:hAnsiTheme="majorBidi" w:cstheme="majorBidi"/>
            <w:noProof/>
            <w:webHidden/>
          </w:rPr>
          <w:fldChar w:fldCharType="end"/>
        </w:r>
      </w:hyperlink>
    </w:p>
    <w:p w14:paraId="44F0EF7B" w14:textId="49D389D8"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6" w:history="1">
        <w:r w:rsidRPr="00930EF4">
          <w:rPr>
            <w:rStyle w:val="Hyperlink"/>
            <w:rFonts w:asciiTheme="majorBidi" w:hAnsiTheme="majorBidi" w:cstheme="majorBidi"/>
            <w:b/>
            <w:bCs/>
            <w:noProof/>
            <w:lang w:val="sr-Cyrl-RS"/>
          </w:rPr>
          <w:t xml:space="preserve">Прилог 7.2   </w:t>
        </w:r>
        <w:r w:rsidRPr="00930EF4">
          <w:rPr>
            <w:rStyle w:val="Hyperlink"/>
            <w:rFonts w:asciiTheme="majorBidi" w:hAnsiTheme="majorBidi" w:cstheme="majorBidi"/>
            <w:noProof/>
            <w:lang w:val="sr-Cyrl-RS"/>
          </w:rPr>
          <w:t>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_Toc199695066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181</w:t>
        </w:r>
        <w:r w:rsidRPr="00930EF4">
          <w:rPr>
            <w:rFonts w:asciiTheme="majorBidi" w:hAnsiTheme="majorBidi" w:cstheme="majorBidi"/>
            <w:noProof/>
            <w:webHidden/>
          </w:rPr>
          <w:fldChar w:fldCharType="end"/>
        </w:r>
      </w:hyperlink>
    </w:p>
    <w:p w14:paraId="6A201F31" w14:textId="61BA2A81"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7" w:history="1">
        <w:r w:rsidRPr="00930EF4">
          <w:rPr>
            <w:rStyle w:val="Hyperlink"/>
            <w:rFonts w:asciiTheme="majorBidi" w:hAnsiTheme="majorBidi" w:cstheme="majorBidi"/>
            <w:b/>
            <w:bCs/>
            <w:noProof/>
            <w:lang w:val="sr-Cyrl-RS"/>
          </w:rPr>
          <w:t>Табела 8.1.</w:t>
        </w:r>
        <w:r w:rsidRPr="00930EF4">
          <w:rPr>
            <w:rStyle w:val="Hyperlink"/>
            <w:rFonts w:asciiTheme="majorBidi" w:hAnsiTheme="majorBidi" w:cstheme="majorBidi"/>
            <w:noProof/>
            <w:lang w:val="sr-Cyrl-RS"/>
          </w:rPr>
          <w:t xml:space="preserve"> Преглед броја студената по степенима, студијским програмима, и годинама студија  на текућој школској години.</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_Toc199695067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181</w:t>
        </w:r>
        <w:r w:rsidRPr="00930EF4">
          <w:rPr>
            <w:rFonts w:asciiTheme="majorBidi" w:hAnsiTheme="majorBidi" w:cstheme="majorBidi"/>
            <w:noProof/>
            <w:webHidden/>
          </w:rPr>
          <w:fldChar w:fldCharType="end"/>
        </w:r>
      </w:hyperlink>
    </w:p>
    <w:p w14:paraId="6D598F03" w14:textId="49ED6734"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8" w:history="1">
        <w:r w:rsidRPr="00930EF4">
          <w:rPr>
            <w:rStyle w:val="Hyperlink"/>
            <w:rFonts w:asciiTheme="majorBidi" w:hAnsiTheme="majorBidi" w:cstheme="majorBidi"/>
            <w:b/>
            <w:bCs/>
            <w:noProof/>
            <w:lang w:val="sr-Cyrl-RS"/>
          </w:rPr>
          <w:t>Табела 8.2.</w:t>
        </w:r>
        <w:r w:rsidRPr="00930EF4">
          <w:rPr>
            <w:rStyle w:val="Hyperlink"/>
            <w:rFonts w:asciiTheme="majorBidi" w:hAnsiTheme="majorBidi" w:cstheme="majorBidi"/>
            <w:noProof/>
            <w:lang w:val="sr-Cyrl-RS"/>
          </w:rPr>
          <w:t xml:space="preserve"> Стопа успешности студената. 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_Toc199695068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182</w:t>
        </w:r>
        <w:r w:rsidRPr="00930EF4">
          <w:rPr>
            <w:rFonts w:asciiTheme="majorBidi" w:hAnsiTheme="majorBidi" w:cstheme="majorBidi"/>
            <w:noProof/>
            <w:webHidden/>
          </w:rPr>
          <w:fldChar w:fldCharType="end"/>
        </w:r>
      </w:hyperlink>
    </w:p>
    <w:p w14:paraId="1FD05BBB" w14:textId="47AA35A8"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69" w:history="1">
        <w:r w:rsidRPr="00930EF4">
          <w:rPr>
            <w:rStyle w:val="Hyperlink"/>
            <w:rFonts w:asciiTheme="majorBidi" w:hAnsiTheme="majorBidi" w:cstheme="majorBidi"/>
            <w:b/>
            <w:bCs/>
            <w:noProof/>
            <w:lang w:val="sr-Cyrl-RS"/>
          </w:rPr>
          <w:t>Табела 8.3.</w:t>
        </w:r>
        <w:r w:rsidRPr="00930EF4">
          <w:rPr>
            <w:rStyle w:val="Hyperlink"/>
            <w:rFonts w:asciiTheme="majorBidi" w:hAnsiTheme="majorBidi" w:cstheme="majorBidi"/>
            <w:noProof/>
            <w:lang w:val="sr-Cyrl-RS"/>
          </w:rPr>
          <w:t>  Број студената који су уписали текућу школску годину у односу на остварене ЕСПБ бодове (60), (37-60) (мање од 37) за све студијске програме по годинама студија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_Toc199695069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183</w:t>
        </w:r>
        <w:r w:rsidRPr="00930EF4">
          <w:rPr>
            <w:rFonts w:asciiTheme="majorBidi" w:hAnsiTheme="majorBidi" w:cstheme="majorBidi"/>
            <w:noProof/>
            <w:webHidden/>
          </w:rPr>
          <w:fldChar w:fldCharType="end"/>
        </w:r>
      </w:hyperlink>
    </w:p>
    <w:p w14:paraId="175BCF4E" w14:textId="5353F8B0"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0" w:history="1">
        <w:r w:rsidRPr="00930EF4">
          <w:rPr>
            <w:rStyle w:val="Hyperlink"/>
            <w:rFonts w:asciiTheme="majorBidi" w:eastAsia="Times New Roman" w:hAnsiTheme="majorBidi" w:cstheme="majorBidi"/>
            <w:b/>
            <w:noProof/>
            <w:lang w:val="sr-Cyrl-RS"/>
          </w:rPr>
          <w:t>Прилог 8.1а.</w:t>
        </w:r>
        <w:r w:rsidRPr="00930EF4">
          <w:rPr>
            <w:rStyle w:val="Hyperlink"/>
            <w:rFonts w:asciiTheme="majorBidi" w:eastAsia="Times New Roman" w:hAnsiTheme="majorBidi" w:cstheme="majorBidi"/>
            <w:noProof/>
            <w:lang w:val="sr-Cyrl-RS"/>
          </w:rPr>
          <w:t xml:space="preserve"> Правила основних академских студија (за студенте уписане од школске 2006/2007. године)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_Toc199695070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207</w:t>
        </w:r>
        <w:r w:rsidRPr="00930EF4">
          <w:rPr>
            <w:rFonts w:asciiTheme="majorBidi" w:hAnsiTheme="majorBidi" w:cstheme="majorBidi"/>
            <w:noProof/>
            <w:webHidden/>
          </w:rPr>
          <w:fldChar w:fldCharType="end"/>
        </w:r>
      </w:hyperlink>
    </w:p>
    <w:p w14:paraId="382CA9EB" w14:textId="39FA8DAC"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1" w:history="1">
        <w:r w:rsidRPr="00930EF4">
          <w:rPr>
            <w:rStyle w:val="Hyperlink"/>
            <w:rFonts w:asciiTheme="majorBidi" w:eastAsia="Times New Roman" w:hAnsiTheme="majorBidi" w:cstheme="majorBidi"/>
            <w:b/>
            <w:noProof/>
            <w:lang w:val="sr-Cyrl-RS"/>
          </w:rPr>
          <w:t>Прилог 8.1б.</w:t>
        </w:r>
        <w:r w:rsidRPr="00930EF4">
          <w:rPr>
            <w:rStyle w:val="Hyperlink"/>
            <w:rFonts w:asciiTheme="majorBidi" w:eastAsia="Times New Roman" w:hAnsiTheme="majorBidi" w:cstheme="majorBidi"/>
            <w:noProof/>
            <w:lang w:val="sr-Cyrl-RS"/>
          </w:rPr>
          <w:t xml:space="preserve"> Правилник о упису студената на основне академске студије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_Toc199695071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219</w:t>
        </w:r>
        <w:r w:rsidRPr="00930EF4">
          <w:rPr>
            <w:rFonts w:asciiTheme="majorBidi" w:hAnsiTheme="majorBidi" w:cstheme="majorBidi"/>
            <w:noProof/>
            <w:webHidden/>
          </w:rPr>
          <w:fldChar w:fldCharType="end"/>
        </w:r>
      </w:hyperlink>
    </w:p>
    <w:p w14:paraId="247F7A42" w14:textId="1931F3BB"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2" w:history="1">
        <w:r w:rsidRPr="00930EF4">
          <w:rPr>
            <w:rStyle w:val="Hyperlink"/>
            <w:rFonts w:asciiTheme="majorBidi" w:eastAsia="Times New Roman" w:hAnsiTheme="majorBidi" w:cstheme="majorBidi"/>
            <w:b/>
            <w:noProof/>
            <w:lang w:val="sr-Cyrl-RS"/>
          </w:rPr>
          <w:t>Прилог 8.2.</w:t>
        </w:r>
        <w:r w:rsidRPr="00930EF4">
          <w:rPr>
            <w:rStyle w:val="Hyperlink"/>
            <w:rFonts w:asciiTheme="majorBidi" w:eastAsia="Times New Roman" w:hAnsiTheme="majorBidi" w:cstheme="majorBidi"/>
            <w:noProof/>
            <w:lang w:val="sr-Cyrl-RS"/>
          </w:rPr>
          <w:t xml:space="preserve"> Правилник о оцењивању</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_Toc199695072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231</w:t>
        </w:r>
        <w:r w:rsidRPr="00930EF4">
          <w:rPr>
            <w:rFonts w:asciiTheme="majorBidi" w:hAnsiTheme="majorBidi" w:cstheme="majorBidi"/>
            <w:noProof/>
            <w:webHidden/>
          </w:rPr>
          <w:fldChar w:fldCharType="end"/>
        </w:r>
      </w:hyperlink>
    </w:p>
    <w:p w14:paraId="4982004E" w14:textId="318783B6"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3" w:history="1">
        <w:r w:rsidRPr="00930EF4">
          <w:rPr>
            <w:rStyle w:val="Hyperlink"/>
            <w:rFonts w:asciiTheme="majorBidi" w:eastAsia="Times New Roman" w:hAnsiTheme="majorBidi" w:cstheme="majorBidi"/>
            <w:b/>
            <w:noProof/>
            <w:lang w:val="sr-Cyrl-RS"/>
          </w:rPr>
          <w:t>Прилог 8.2.б</w:t>
        </w:r>
        <w:r w:rsidRPr="00930EF4">
          <w:rPr>
            <w:rStyle w:val="Hyperlink"/>
            <w:rFonts w:asciiTheme="majorBidi" w:eastAsia="Times New Roman" w:hAnsiTheme="majorBidi" w:cstheme="majorBidi"/>
            <w:noProof/>
            <w:lang w:val="sr-Cyrl-RS"/>
          </w:rPr>
          <w:t xml:space="preserve">  Правилник о изменама и допунама Правилника о оцењивању и испитима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_Toc199695073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253</w:t>
        </w:r>
        <w:r w:rsidRPr="00930EF4">
          <w:rPr>
            <w:rFonts w:asciiTheme="majorBidi" w:hAnsiTheme="majorBidi" w:cstheme="majorBidi"/>
            <w:noProof/>
            <w:webHidden/>
          </w:rPr>
          <w:fldChar w:fldCharType="end"/>
        </w:r>
      </w:hyperlink>
    </w:p>
    <w:p w14:paraId="1B52915F" w14:textId="2E339FEB"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4" w:history="1">
        <w:r w:rsidRPr="00930EF4">
          <w:rPr>
            <w:rStyle w:val="Hyperlink"/>
            <w:rFonts w:asciiTheme="majorBidi" w:eastAsia="Times New Roman" w:hAnsiTheme="majorBidi" w:cstheme="majorBidi"/>
            <w:b/>
            <w:noProof/>
            <w:lang w:val="sr-Cyrl-RS"/>
          </w:rPr>
          <w:t>Прилог 8.3.</w:t>
        </w:r>
        <w:r w:rsidRPr="00930EF4">
          <w:rPr>
            <w:rStyle w:val="Hyperlink"/>
            <w:rFonts w:asciiTheme="majorBidi" w:eastAsia="Times New Roman" w:hAnsiTheme="majorBidi" w:cstheme="majorBidi"/>
            <w:noProof/>
            <w:lang w:val="sr-Cyrl-RS"/>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Прилога 8.2.б</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_Toc199695074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262</w:t>
        </w:r>
        <w:r w:rsidRPr="00930EF4">
          <w:rPr>
            <w:rFonts w:asciiTheme="majorBidi" w:hAnsiTheme="majorBidi" w:cstheme="majorBidi"/>
            <w:noProof/>
            <w:webHidden/>
          </w:rPr>
          <w:fldChar w:fldCharType="end"/>
        </w:r>
      </w:hyperlink>
    </w:p>
    <w:p w14:paraId="499FA59B" w14:textId="7E4436A9"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5" w:history="1">
        <w:r w:rsidRPr="00930EF4">
          <w:rPr>
            <w:rStyle w:val="Hyperlink"/>
            <w:rFonts w:asciiTheme="majorBidi" w:eastAsia="Times New Roman" w:hAnsiTheme="majorBidi" w:cstheme="majorBidi"/>
            <w:b/>
            <w:noProof/>
            <w:lang w:val="sr-Cyrl-RS"/>
          </w:rPr>
          <w:t>Табела 9.1.</w:t>
        </w:r>
        <w:r w:rsidRPr="00930EF4">
          <w:rPr>
            <w:rStyle w:val="Hyperlink"/>
            <w:rFonts w:asciiTheme="majorBidi" w:eastAsia="Times New Roman" w:hAnsiTheme="majorBidi" w:cstheme="majorBidi"/>
            <w:noProof/>
            <w:lang w:val="sr-Cyrl-RS"/>
          </w:rPr>
          <w:t xml:space="preserve"> Број и врста библиотечких јединица у високошколској установи</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_Toc199695075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262</w:t>
        </w:r>
        <w:r w:rsidRPr="00930EF4">
          <w:rPr>
            <w:rFonts w:asciiTheme="majorBidi" w:hAnsiTheme="majorBidi" w:cstheme="majorBidi"/>
            <w:noProof/>
            <w:webHidden/>
          </w:rPr>
          <w:fldChar w:fldCharType="end"/>
        </w:r>
      </w:hyperlink>
    </w:p>
    <w:p w14:paraId="0CA0F8B7" w14:textId="090ED8C6"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6" w:history="1">
        <w:r w:rsidRPr="00930EF4">
          <w:rPr>
            <w:rStyle w:val="Hyperlink"/>
            <w:rFonts w:asciiTheme="majorBidi" w:eastAsia="Times New Roman" w:hAnsiTheme="majorBidi" w:cstheme="majorBidi"/>
            <w:b/>
            <w:noProof/>
            <w:lang w:val="sr-Cyrl-RS"/>
          </w:rPr>
          <w:t>Табела 9.2.</w:t>
        </w:r>
        <w:r w:rsidRPr="00930EF4">
          <w:rPr>
            <w:rStyle w:val="Hyperlink"/>
            <w:rFonts w:asciiTheme="majorBidi" w:eastAsia="Times New Roman" w:hAnsiTheme="majorBidi" w:cstheme="majorBidi"/>
            <w:noProof/>
            <w:lang w:val="sr-Cyrl-RS"/>
          </w:rPr>
          <w:t xml:space="preserve">  Попис информатичких ресурса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_Toc199695076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263</w:t>
        </w:r>
        <w:r w:rsidRPr="00930EF4">
          <w:rPr>
            <w:rFonts w:asciiTheme="majorBidi" w:hAnsiTheme="majorBidi" w:cstheme="majorBidi"/>
            <w:noProof/>
            <w:webHidden/>
          </w:rPr>
          <w:fldChar w:fldCharType="end"/>
        </w:r>
      </w:hyperlink>
    </w:p>
    <w:p w14:paraId="167229F3" w14:textId="798ECE05"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7" w:history="1">
        <w:r w:rsidRPr="00930EF4">
          <w:rPr>
            <w:rStyle w:val="Hyperlink"/>
            <w:rFonts w:asciiTheme="majorBidi" w:eastAsia="Times New Roman" w:hAnsiTheme="majorBidi" w:cstheme="majorBidi"/>
            <w:b/>
            <w:noProof/>
            <w:lang w:val="sr-Cyrl-RS"/>
          </w:rPr>
          <w:t>Прилог 9.1.</w:t>
        </w:r>
        <w:r w:rsidRPr="00930EF4">
          <w:rPr>
            <w:rStyle w:val="Hyperlink"/>
            <w:rFonts w:asciiTheme="majorBidi" w:eastAsia="Times New Roman" w:hAnsiTheme="majorBidi" w:cstheme="majorBidi"/>
            <w:noProof/>
            <w:lang w:val="sr-Cyrl-RS"/>
          </w:rPr>
          <w:t xml:space="preserve"> Општи акт о уџбеницима (Правилник о издавачкој делатности)</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_Toc199695077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264</w:t>
        </w:r>
        <w:r w:rsidRPr="00930EF4">
          <w:rPr>
            <w:rFonts w:asciiTheme="majorBidi" w:hAnsiTheme="majorBidi" w:cstheme="majorBidi"/>
            <w:noProof/>
            <w:webHidden/>
          </w:rPr>
          <w:fldChar w:fldCharType="end"/>
        </w:r>
      </w:hyperlink>
    </w:p>
    <w:p w14:paraId="34BFFBDC" w14:textId="21187F15"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8" w:history="1">
        <w:r w:rsidRPr="00930EF4">
          <w:rPr>
            <w:rStyle w:val="Hyperlink"/>
            <w:rFonts w:asciiTheme="majorBidi" w:hAnsiTheme="majorBidi" w:cstheme="majorBidi"/>
            <w:noProof/>
            <w:lang w:val="sr-Cyrl-RS"/>
          </w:rPr>
          <w:t>Прилог 9.2</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_Toc199695078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274</w:t>
        </w:r>
        <w:r w:rsidRPr="00930EF4">
          <w:rPr>
            <w:rFonts w:asciiTheme="majorBidi" w:hAnsiTheme="majorBidi" w:cstheme="majorBidi"/>
            <w:noProof/>
            <w:webHidden/>
          </w:rPr>
          <w:fldChar w:fldCharType="end"/>
        </w:r>
      </w:hyperlink>
    </w:p>
    <w:p w14:paraId="442E03AF" w14:textId="0CE25499"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79" w:history="1">
        <w:r w:rsidRPr="00930EF4">
          <w:rPr>
            <w:rStyle w:val="Hyperlink"/>
            <w:rFonts w:asciiTheme="majorBidi" w:hAnsiTheme="majorBidi" w:cstheme="majorBidi"/>
            <w:b/>
            <w:bCs/>
            <w:noProof/>
            <w:lang w:val="sr-Cyrl-RS"/>
          </w:rPr>
          <w:t xml:space="preserve">Прилог 9.3 </w:t>
        </w:r>
        <w:r w:rsidRPr="00930EF4">
          <w:rPr>
            <w:rStyle w:val="Hyperlink"/>
            <w:rFonts w:asciiTheme="majorBidi" w:hAnsiTheme="majorBidi" w:cstheme="majorBidi"/>
            <w:noProof/>
            <w:lang w:val="sr-Cyrl-RS"/>
          </w:rPr>
          <w:t>Однос броја уџбеника и монографија (заједно) чији су аутори наставници запослени на установи са бројем наставника на установи</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_Toc199695079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275</w:t>
        </w:r>
        <w:r w:rsidRPr="00930EF4">
          <w:rPr>
            <w:rFonts w:asciiTheme="majorBidi" w:hAnsiTheme="majorBidi" w:cstheme="majorBidi"/>
            <w:noProof/>
            <w:webHidden/>
          </w:rPr>
          <w:fldChar w:fldCharType="end"/>
        </w:r>
      </w:hyperlink>
    </w:p>
    <w:p w14:paraId="34502578" w14:textId="62E85930"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0" w:history="1">
        <w:r w:rsidRPr="00930EF4">
          <w:rPr>
            <w:rStyle w:val="Hyperlink"/>
            <w:rFonts w:asciiTheme="majorBidi" w:eastAsia="Times New Roman" w:hAnsiTheme="majorBidi" w:cstheme="majorBidi"/>
            <w:b/>
            <w:noProof/>
            <w:lang w:val="sr-Cyrl-RS"/>
          </w:rPr>
          <w:t>Прилог 9.4.</w:t>
        </w:r>
        <w:r w:rsidRPr="00930EF4">
          <w:rPr>
            <w:rStyle w:val="Hyperlink"/>
            <w:rFonts w:asciiTheme="majorBidi" w:eastAsia="Times New Roman" w:hAnsiTheme="majorBidi" w:cstheme="majorBidi"/>
            <w:noProof/>
            <w:lang w:val="sr-Cyrl-RS"/>
          </w:rPr>
          <w:t xml:space="preserve"> Правилник о раду Библиотека Филозофског факултета бр. 773/1-IX/1 од дана 28.06.2012. године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_Toc199695080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275</w:t>
        </w:r>
        <w:r w:rsidRPr="00930EF4">
          <w:rPr>
            <w:rFonts w:asciiTheme="majorBidi" w:hAnsiTheme="majorBidi" w:cstheme="majorBidi"/>
            <w:noProof/>
            <w:webHidden/>
          </w:rPr>
          <w:fldChar w:fldCharType="end"/>
        </w:r>
      </w:hyperlink>
    </w:p>
    <w:p w14:paraId="01BA3EB8" w14:textId="1045CD3E"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1" w:history="1">
        <w:r w:rsidRPr="00930EF4">
          <w:rPr>
            <w:rStyle w:val="Hyperlink"/>
            <w:rFonts w:asciiTheme="majorBidi" w:eastAsia="Times New Roman" w:hAnsiTheme="majorBidi" w:cstheme="majorBidi"/>
            <w:b/>
            <w:noProof/>
            <w:lang w:val="sr-Cyrl-RS"/>
          </w:rPr>
          <w:t>Прилог 9.4а.</w:t>
        </w:r>
        <w:r w:rsidRPr="00930EF4">
          <w:rPr>
            <w:rStyle w:val="Hyperlink"/>
            <w:rFonts w:asciiTheme="majorBidi" w:eastAsia="Times New Roman" w:hAnsiTheme="majorBidi" w:cstheme="majorBidi"/>
            <w:noProof/>
            <w:lang w:val="sr-Cyrl-RS"/>
          </w:rPr>
          <w:t xml:space="preserve"> Правилник о изменама и допунама правилника о раду библиотека Филозофског факултета у Београду бр. 1420/1-IX од дана 27.09.2018. год.</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_Toc199695081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286</w:t>
        </w:r>
        <w:r w:rsidRPr="00930EF4">
          <w:rPr>
            <w:rFonts w:asciiTheme="majorBidi" w:hAnsiTheme="majorBidi" w:cstheme="majorBidi"/>
            <w:noProof/>
            <w:webHidden/>
          </w:rPr>
          <w:fldChar w:fldCharType="end"/>
        </w:r>
      </w:hyperlink>
    </w:p>
    <w:p w14:paraId="6104CF51" w14:textId="178982E0"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2" w:history="1">
        <w:r w:rsidRPr="00930EF4">
          <w:rPr>
            <w:rStyle w:val="Hyperlink"/>
            <w:rFonts w:asciiTheme="majorBidi" w:eastAsia="Times New Roman" w:hAnsiTheme="majorBidi" w:cstheme="majorBidi"/>
            <w:b/>
            <w:noProof/>
            <w:lang w:val="sr-Cyrl-RS"/>
          </w:rPr>
          <w:t>Прилог 9.4б.</w:t>
        </w:r>
        <w:r w:rsidRPr="00930EF4">
          <w:rPr>
            <w:rStyle w:val="Hyperlink"/>
            <w:rFonts w:asciiTheme="majorBidi" w:eastAsia="Times New Roman" w:hAnsiTheme="majorBidi" w:cstheme="majorBidi"/>
            <w:noProof/>
            <w:lang w:val="sr-Cyrl-RS"/>
          </w:rPr>
          <w:t xml:space="preserve"> Правилник о изменама и допунама Правилника о раду библиотека Филозофског факултета у Београду бр. 1799/1-VIII од дана 07.11.2019. год.</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_Toc199695082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288</w:t>
        </w:r>
        <w:r w:rsidRPr="00930EF4">
          <w:rPr>
            <w:rFonts w:asciiTheme="majorBidi" w:hAnsiTheme="majorBidi" w:cstheme="majorBidi"/>
            <w:noProof/>
            <w:webHidden/>
          </w:rPr>
          <w:fldChar w:fldCharType="end"/>
        </w:r>
      </w:hyperlink>
    </w:p>
    <w:p w14:paraId="1092324B" w14:textId="5E56CFE2"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3" w:history="1">
        <w:r w:rsidRPr="00930EF4">
          <w:rPr>
            <w:rStyle w:val="Hyperlink"/>
            <w:rFonts w:asciiTheme="majorBidi" w:eastAsia="Times New Roman" w:hAnsiTheme="majorBidi" w:cstheme="majorBidi"/>
            <w:b/>
            <w:noProof/>
            <w:lang w:val="sr-Cyrl-RS"/>
          </w:rPr>
          <w:t>Прилог 9.5.</w:t>
        </w:r>
        <w:r w:rsidRPr="00930EF4">
          <w:rPr>
            <w:rStyle w:val="Hyperlink"/>
            <w:rFonts w:asciiTheme="majorBidi" w:eastAsia="Times New Roman" w:hAnsiTheme="majorBidi" w:cstheme="majorBidi"/>
            <w:noProof/>
            <w:lang w:val="sr-Cyrl-RS"/>
          </w:rPr>
          <w:t xml:space="preserve"> Одлука Наставно-научног већа о образовању Комисије за библиотеке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_Toc199695083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290</w:t>
        </w:r>
        <w:r w:rsidRPr="00930EF4">
          <w:rPr>
            <w:rFonts w:asciiTheme="majorBidi" w:hAnsiTheme="majorBidi" w:cstheme="majorBidi"/>
            <w:noProof/>
            <w:webHidden/>
          </w:rPr>
          <w:fldChar w:fldCharType="end"/>
        </w:r>
      </w:hyperlink>
    </w:p>
    <w:p w14:paraId="53A025E3" w14:textId="77296B44"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4" w:history="1">
        <w:r w:rsidRPr="00930EF4">
          <w:rPr>
            <w:rStyle w:val="Hyperlink"/>
            <w:rFonts w:asciiTheme="majorBidi" w:hAnsiTheme="majorBidi" w:cstheme="majorBidi"/>
            <w:b/>
            <w:bCs/>
            <w:noProof/>
            <w:lang w:val="sr-Cyrl-RS"/>
          </w:rPr>
          <w:t>Прилог 10.1.</w:t>
        </w:r>
        <w:r w:rsidRPr="00930EF4">
          <w:rPr>
            <w:rStyle w:val="Hyperlink"/>
            <w:rFonts w:asciiTheme="majorBidi" w:hAnsiTheme="majorBidi" w:cstheme="majorBidi"/>
            <w:noProof/>
            <w:lang w:val="sr-Cyrl-RS"/>
          </w:rPr>
          <w:t xml:space="preserve"> Шематска организациона структура високошколске установе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_Toc199695084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293</w:t>
        </w:r>
        <w:r w:rsidRPr="00930EF4">
          <w:rPr>
            <w:rFonts w:asciiTheme="majorBidi" w:hAnsiTheme="majorBidi" w:cstheme="majorBidi"/>
            <w:noProof/>
            <w:webHidden/>
          </w:rPr>
          <w:fldChar w:fldCharType="end"/>
        </w:r>
      </w:hyperlink>
    </w:p>
    <w:p w14:paraId="41DA499C" w14:textId="3D2777B7"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5" w:history="1">
        <w:r w:rsidRPr="00930EF4">
          <w:rPr>
            <w:rStyle w:val="Hyperlink"/>
            <w:rFonts w:asciiTheme="majorBidi" w:hAnsiTheme="majorBidi" w:cstheme="majorBidi"/>
            <w:noProof/>
            <w:lang w:val="sr-Cyrl-RS" w:bidi="ar-SA"/>
          </w:rPr>
          <w:t>Табела</w:t>
        </w:r>
        <w:r w:rsidRPr="00930EF4">
          <w:rPr>
            <w:rStyle w:val="Hyperlink"/>
            <w:rFonts w:asciiTheme="majorBidi" w:hAnsiTheme="majorBidi" w:cstheme="majorBidi"/>
            <w:noProof/>
            <w:lang w:val="sr-Cyrl-RS"/>
          </w:rPr>
          <w:t xml:space="preserve"> 1</w:t>
        </w:r>
        <w:r w:rsidRPr="00930EF4">
          <w:rPr>
            <w:rStyle w:val="Hyperlink"/>
            <w:rFonts w:asciiTheme="majorBidi" w:hAnsiTheme="majorBidi" w:cstheme="majorBidi"/>
            <w:noProof/>
            <w:lang w:val="sr-Cyrl-RS" w:bidi="ar-SA"/>
          </w:rPr>
          <w:t>0.1.  Број  ненаставних  радника  стално  запослених  у  високошколској установи у оквиру одговарајућих организационих јединица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_Toc199695085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293</w:t>
        </w:r>
        <w:r w:rsidRPr="00930EF4">
          <w:rPr>
            <w:rFonts w:asciiTheme="majorBidi" w:hAnsiTheme="majorBidi" w:cstheme="majorBidi"/>
            <w:noProof/>
            <w:webHidden/>
          </w:rPr>
          <w:fldChar w:fldCharType="end"/>
        </w:r>
      </w:hyperlink>
    </w:p>
    <w:p w14:paraId="6E46BED6" w14:textId="2F082049"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6" w:history="1">
        <w:r w:rsidRPr="00930EF4">
          <w:rPr>
            <w:rStyle w:val="Hyperlink"/>
            <w:rFonts w:asciiTheme="majorBidi" w:eastAsia="Times New Roman" w:hAnsiTheme="majorBidi" w:cstheme="majorBidi"/>
            <w:b/>
            <w:noProof/>
            <w:lang w:val="sr-Cyrl-RS"/>
          </w:rPr>
          <w:t xml:space="preserve">Прилог 10.2. </w:t>
        </w:r>
        <w:r w:rsidRPr="00930EF4">
          <w:rPr>
            <w:rStyle w:val="Hyperlink"/>
            <w:rFonts w:asciiTheme="majorBidi" w:eastAsia="Times New Roman" w:hAnsiTheme="majorBidi" w:cstheme="majorBidi"/>
            <w:noProof/>
            <w:lang w:val="sr-Cyrl-RS"/>
          </w:rPr>
          <w:t>Анализа резултата анкете студената о процени рада органа управљања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_Toc199695086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306</w:t>
        </w:r>
        <w:r w:rsidRPr="00930EF4">
          <w:rPr>
            <w:rFonts w:asciiTheme="majorBidi" w:hAnsiTheme="majorBidi" w:cstheme="majorBidi"/>
            <w:noProof/>
            <w:webHidden/>
          </w:rPr>
          <w:fldChar w:fldCharType="end"/>
        </w:r>
      </w:hyperlink>
    </w:p>
    <w:p w14:paraId="2B13F76D" w14:textId="739F2635"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7" w:history="1">
        <w:r w:rsidRPr="00930EF4">
          <w:rPr>
            <w:rStyle w:val="Hyperlink"/>
            <w:rFonts w:asciiTheme="majorBidi" w:eastAsia="Times New Roman" w:hAnsiTheme="majorBidi" w:cstheme="majorBidi"/>
            <w:b/>
            <w:noProof/>
            <w:lang w:val="sr-Cyrl-RS"/>
          </w:rPr>
          <w:t xml:space="preserve">Табела 11.1.а </w:t>
        </w:r>
        <w:r w:rsidRPr="00930EF4">
          <w:rPr>
            <w:rStyle w:val="Hyperlink"/>
            <w:rFonts w:asciiTheme="majorBidi" w:eastAsia="Times New Roman" w:hAnsiTheme="majorBidi" w:cstheme="majorBidi"/>
            <w:noProof/>
            <w:lang w:val="sr-Cyrl-RS"/>
          </w:rPr>
          <w:t>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_Toc199695087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454</w:t>
        </w:r>
        <w:r w:rsidRPr="00930EF4">
          <w:rPr>
            <w:rFonts w:asciiTheme="majorBidi" w:hAnsiTheme="majorBidi" w:cstheme="majorBidi"/>
            <w:noProof/>
            <w:webHidden/>
          </w:rPr>
          <w:fldChar w:fldCharType="end"/>
        </w:r>
      </w:hyperlink>
    </w:p>
    <w:p w14:paraId="3807E8CA" w14:textId="0E3B6B1C"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8" w:history="1">
        <w:r w:rsidRPr="00930EF4">
          <w:rPr>
            <w:rStyle w:val="Hyperlink"/>
            <w:rFonts w:asciiTheme="majorBidi" w:eastAsia="Times New Roman" w:hAnsiTheme="majorBidi" w:cstheme="majorBidi"/>
            <w:b/>
            <w:noProof/>
            <w:lang w:val="sr-Cyrl-RS"/>
          </w:rPr>
          <w:t>Табела 11.1.б</w:t>
        </w:r>
        <w:r w:rsidRPr="00930EF4">
          <w:rPr>
            <w:rStyle w:val="Hyperlink"/>
            <w:rFonts w:asciiTheme="majorBidi" w:eastAsia="Times New Roman" w:hAnsiTheme="majorBidi" w:cstheme="majorBidi"/>
            <w:noProof/>
            <w:lang w:val="sr-Cyrl-RS"/>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_Toc199695088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455</w:t>
        </w:r>
        <w:r w:rsidRPr="00930EF4">
          <w:rPr>
            <w:rFonts w:asciiTheme="majorBidi" w:hAnsiTheme="majorBidi" w:cstheme="majorBidi"/>
            <w:noProof/>
            <w:webHidden/>
          </w:rPr>
          <w:fldChar w:fldCharType="end"/>
        </w:r>
      </w:hyperlink>
    </w:p>
    <w:p w14:paraId="227A5F35" w14:textId="5B49E0AC"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89" w:history="1">
        <w:r w:rsidRPr="00930EF4">
          <w:rPr>
            <w:rStyle w:val="Hyperlink"/>
            <w:rFonts w:asciiTheme="majorBidi" w:eastAsia="Times New Roman" w:hAnsiTheme="majorBidi" w:cstheme="majorBidi"/>
            <w:b/>
            <w:noProof/>
            <w:lang w:val="sr-Cyrl-RS"/>
          </w:rPr>
          <w:t>Табела 11.2.</w:t>
        </w:r>
        <w:r w:rsidRPr="00930EF4">
          <w:rPr>
            <w:rStyle w:val="Hyperlink"/>
            <w:rFonts w:asciiTheme="majorBidi" w:eastAsia="Times New Roman" w:hAnsiTheme="majorBidi" w:cstheme="majorBidi"/>
            <w:noProof/>
            <w:lang w:val="sr-Cyrl-RS"/>
          </w:rPr>
          <w:t xml:space="preserve"> Листа опреме у власништву високошколске установе која се користи у наставном процесу и научно-истраживачком раду</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_Toc199695089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457</w:t>
        </w:r>
        <w:r w:rsidRPr="00930EF4">
          <w:rPr>
            <w:rFonts w:asciiTheme="majorBidi" w:hAnsiTheme="majorBidi" w:cstheme="majorBidi"/>
            <w:noProof/>
            <w:webHidden/>
          </w:rPr>
          <w:fldChar w:fldCharType="end"/>
        </w:r>
      </w:hyperlink>
    </w:p>
    <w:p w14:paraId="4BA33537" w14:textId="7C1D6556"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0" w:history="1">
        <w:r w:rsidRPr="00930EF4">
          <w:rPr>
            <w:rStyle w:val="Hyperlink"/>
            <w:rFonts w:asciiTheme="majorBidi" w:eastAsia="Times New Roman" w:hAnsiTheme="majorBidi" w:cstheme="majorBidi"/>
            <w:b/>
            <w:noProof/>
            <w:lang w:val="sr-Cyrl-RS"/>
          </w:rPr>
          <w:t xml:space="preserve">Прилог 13.1.а. </w:t>
        </w:r>
        <w:r w:rsidRPr="00930EF4">
          <w:rPr>
            <w:rStyle w:val="Hyperlink"/>
            <w:rFonts w:asciiTheme="majorBidi" w:eastAsia="Times New Roman" w:hAnsiTheme="majorBidi" w:cstheme="majorBidi"/>
            <w:noProof/>
            <w:lang w:val="sr-Cyrl-RS"/>
          </w:rPr>
          <w:t>Одлука Студентског парламента од дана 02.11.2020. године.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_Toc199695090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460</w:t>
        </w:r>
        <w:r w:rsidRPr="00930EF4">
          <w:rPr>
            <w:rFonts w:asciiTheme="majorBidi" w:hAnsiTheme="majorBidi" w:cstheme="majorBidi"/>
            <w:noProof/>
            <w:webHidden/>
          </w:rPr>
          <w:fldChar w:fldCharType="end"/>
        </w:r>
      </w:hyperlink>
    </w:p>
    <w:p w14:paraId="4F3D6B54" w14:textId="491B98AE"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1" w:history="1">
        <w:r w:rsidRPr="00930EF4">
          <w:rPr>
            <w:rStyle w:val="Hyperlink"/>
            <w:rFonts w:asciiTheme="majorBidi" w:eastAsia="Times New Roman" w:hAnsiTheme="majorBidi" w:cstheme="majorBidi"/>
            <w:b/>
            <w:noProof/>
            <w:lang w:val="sr-Cyrl-RS"/>
          </w:rPr>
          <w:t xml:space="preserve">Прилог 13.1.б </w:t>
        </w:r>
        <w:r w:rsidRPr="00930EF4">
          <w:rPr>
            <w:rStyle w:val="Hyperlink"/>
            <w:rFonts w:asciiTheme="majorBidi" w:eastAsia="Times New Roman" w:hAnsiTheme="majorBidi" w:cstheme="majorBidi"/>
            <w:noProof/>
            <w:lang w:val="sr-Cyrl-RS"/>
          </w:rPr>
          <w:t>Измене и допуне Правилника о студентском вредновању наставе и педагошког рада наставника.</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_Toc199695091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467</w:t>
        </w:r>
        <w:r w:rsidRPr="00930EF4">
          <w:rPr>
            <w:rFonts w:asciiTheme="majorBidi" w:hAnsiTheme="majorBidi" w:cstheme="majorBidi"/>
            <w:noProof/>
            <w:webHidden/>
          </w:rPr>
          <w:fldChar w:fldCharType="end"/>
        </w:r>
      </w:hyperlink>
    </w:p>
    <w:p w14:paraId="024B4206" w14:textId="798AFE3C"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2" w:history="1">
        <w:r w:rsidRPr="00930EF4">
          <w:rPr>
            <w:rStyle w:val="Hyperlink"/>
            <w:rFonts w:asciiTheme="majorBidi" w:hAnsiTheme="majorBidi" w:cstheme="majorBidi"/>
            <w:b/>
            <w:bCs/>
            <w:noProof/>
            <w:lang w:val="sr-Cyrl-RS"/>
          </w:rPr>
          <w:t>Прилог 13.1.в</w:t>
        </w:r>
        <w:r w:rsidRPr="00930EF4">
          <w:rPr>
            <w:rStyle w:val="Hyperlink"/>
            <w:rFonts w:asciiTheme="majorBidi" w:hAnsiTheme="majorBidi" w:cstheme="majorBidi"/>
            <w:noProof/>
            <w:lang w:val="sr-Cyrl-RS"/>
          </w:rPr>
          <w:t xml:space="preserve"> Одлука Студентског парламента од дана 02.11.2020. године.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_Toc199695092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468</w:t>
        </w:r>
        <w:r w:rsidRPr="00930EF4">
          <w:rPr>
            <w:rFonts w:asciiTheme="majorBidi" w:hAnsiTheme="majorBidi" w:cstheme="majorBidi"/>
            <w:noProof/>
            <w:webHidden/>
          </w:rPr>
          <w:fldChar w:fldCharType="end"/>
        </w:r>
      </w:hyperlink>
    </w:p>
    <w:p w14:paraId="1C307EC1" w14:textId="522EE35E"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3" w:history="1">
        <w:r w:rsidRPr="00930EF4">
          <w:rPr>
            <w:rStyle w:val="Hyperlink"/>
            <w:rFonts w:asciiTheme="majorBidi" w:eastAsia="Times New Roman" w:hAnsiTheme="majorBidi" w:cstheme="majorBidi"/>
            <w:b/>
            <w:noProof/>
            <w:lang w:val="sr-Cyrl-RS"/>
          </w:rPr>
          <w:t xml:space="preserve">Прилог 13.1.г. </w:t>
        </w:r>
        <w:r w:rsidRPr="00930EF4">
          <w:rPr>
            <w:rStyle w:val="Hyperlink"/>
            <w:rFonts w:asciiTheme="majorBidi" w:eastAsia="Times New Roman" w:hAnsiTheme="majorBidi" w:cstheme="majorBidi"/>
            <w:noProof/>
            <w:lang w:val="sr-Cyrl-RS"/>
          </w:rPr>
          <w:t>Правилник  о избору чланова Студентског парламента Универзитета у Београду – Филозофског факултета од дана 26.02.2022. године, заводни број: 1172/1.</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_Toc199695093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469</w:t>
        </w:r>
        <w:r w:rsidRPr="00930EF4">
          <w:rPr>
            <w:rFonts w:asciiTheme="majorBidi" w:hAnsiTheme="majorBidi" w:cstheme="majorBidi"/>
            <w:noProof/>
            <w:webHidden/>
          </w:rPr>
          <w:fldChar w:fldCharType="end"/>
        </w:r>
      </w:hyperlink>
    </w:p>
    <w:p w14:paraId="0B7B69CA" w14:textId="3B3D7A9F"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4" w:history="1">
        <w:r w:rsidRPr="00930EF4">
          <w:rPr>
            <w:rStyle w:val="Hyperlink"/>
            <w:rFonts w:asciiTheme="majorBidi" w:hAnsiTheme="majorBidi" w:cstheme="majorBidi"/>
            <w:b/>
            <w:noProof/>
            <w:lang w:val="sr-Cyrl-RS"/>
          </w:rPr>
          <w:t xml:space="preserve">Прилог 13.1.д. </w:t>
        </w:r>
        <w:r w:rsidRPr="00930EF4">
          <w:rPr>
            <w:rStyle w:val="Hyperlink"/>
            <w:rFonts w:asciiTheme="majorBidi" w:hAnsiTheme="majorBidi" w:cstheme="majorBidi"/>
            <w:noProof/>
            <w:lang w:val="sr-Cyrl-RS"/>
          </w:rPr>
          <w:t>Одлука о измени Правилник  о избору чланова Студентског парламента Универзитета у Београду – Филозофског факултета од дана 21.04.2024. године.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_Toc199695094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488</w:t>
        </w:r>
        <w:r w:rsidRPr="00930EF4">
          <w:rPr>
            <w:rFonts w:asciiTheme="majorBidi" w:hAnsiTheme="majorBidi" w:cstheme="majorBidi"/>
            <w:noProof/>
            <w:webHidden/>
          </w:rPr>
          <w:fldChar w:fldCharType="end"/>
        </w:r>
      </w:hyperlink>
    </w:p>
    <w:p w14:paraId="1896334A" w14:textId="0D7E1418"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5" w:history="1">
        <w:r w:rsidRPr="00930EF4">
          <w:rPr>
            <w:rStyle w:val="Hyperlink"/>
            <w:rFonts w:asciiTheme="majorBidi" w:hAnsiTheme="majorBidi" w:cstheme="majorBidi"/>
            <w:b/>
            <w:noProof/>
            <w:lang w:val="sr-Cyrl-RS"/>
          </w:rPr>
          <w:t xml:space="preserve">Прилог 13.1.ђ. </w:t>
        </w:r>
        <w:r w:rsidRPr="00930EF4">
          <w:rPr>
            <w:rStyle w:val="Hyperlink"/>
            <w:rFonts w:asciiTheme="majorBidi" w:hAnsiTheme="majorBidi" w:cstheme="majorBidi"/>
            <w:noProof/>
            <w:lang w:val="sr-Cyrl-RS"/>
          </w:rPr>
          <w:t>Одлука о измени Правилник  о избору чланова Студентског парламента Универзитета у Београду – Филозофског факултета од дана 20.10.2024. године.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_Toc199695095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491</w:t>
        </w:r>
        <w:r w:rsidRPr="00930EF4">
          <w:rPr>
            <w:rFonts w:asciiTheme="majorBidi" w:hAnsiTheme="majorBidi" w:cstheme="majorBidi"/>
            <w:noProof/>
            <w:webHidden/>
          </w:rPr>
          <w:fldChar w:fldCharType="end"/>
        </w:r>
      </w:hyperlink>
    </w:p>
    <w:p w14:paraId="553A6D9B" w14:textId="598CA3A6"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6" w:history="1">
        <w:r w:rsidRPr="00930EF4">
          <w:rPr>
            <w:rStyle w:val="Hyperlink"/>
            <w:rFonts w:asciiTheme="majorBidi" w:hAnsiTheme="majorBidi" w:cstheme="majorBidi"/>
            <w:b/>
            <w:noProof/>
            <w:lang w:val="sr-Cyrl-RS"/>
          </w:rPr>
          <w:t xml:space="preserve">Прилог 13.1.е. </w:t>
        </w:r>
        <w:r w:rsidRPr="00930EF4">
          <w:rPr>
            <w:rStyle w:val="Hyperlink"/>
            <w:rFonts w:asciiTheme="majorBidi" w:hAnsiTheme="majorBidi" w:cstheme="majorBidi"/>
            <w:noProof/>
            <w:lang w:val="sr-Cyrl-RS"/>
          </w:rPr>
          <w:t>Пословник о раду Студентског парламента Универзитета у Београду – Филозофског факултета од дана 04.07.2023. године, заводни број: 1172/1.</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_Toc199695096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492</w:t>
        </w:r>
        <w:r w:rsidRPr="00930EF4">
          <w:rPr>
            <w:rFonts w:asciiTheme="majorBidi" w:hAnsiTheme="majorBidi" w:cstheme="majorBidi"/>
            <w:noProof/>
            <w:webHidden/>
          </w:rPr>
          <w:fldChar w:fldCharType="end"/>
        </w:r>
      </w:hyperlink>
    </w:p>
    <w:p w14:paraId="3D8BB757" w14:textId="79E0B63C"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7" w:history="1">
        <w:r w:rsidRPr="00930EF4">
          <w:rPr>
            <w:rStyle w:val="Hyperlink"/>
            <w:rFonts w:asciiTheme="majorBidi" w:hAnsiTheme="majorBidi" w:cstheme="majorBidi"/>
            <w:b/>
            <w:noProof/>
            <w:lang w:val="sr-Cyrl-RS"/>
          </w:rPr>
          <w:t xml:space="preserve">Прилог 13.1.ж. </w:t>
        </w:r>
        <w:r w:rsidRPr="00930EF4">
          <w:rPr>
            <w:rStyle w:val="Hyperlink"/>
            <w:rFonts w:asciiTheme="majorBidi" w:hAnsiTheme="majorBidi" w:cstheme="majorBidi"/>
            <w:noProof/>
            <w:lang w:val="sr-Cyrl-RS"/>
          </w:rPr>
          <w:t>Одлука о измени Пословника о раду Студентског парламента Универзитета у Београду – Филозофског факултета од дана 24.05.2024. године.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_Toc199695097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514</w:t>
        </w:r>
        <w:r w:rsidRPr="00930EF4">
          <w:rPr>
            <w:rFonts w:asciiTheme="majorBidi" w:hAnsiTheme="majorBidi" w:cstheme="majorBidi"/>
            <w:noProof/>
            <w:webHidden/>
          </w:rPr>
          <w:fldChar w:fldCharType="end"/>
        </w:r>
      </w:hyperlink>
    </w:p>
    <w:p w14:paraId="34054AE4" w14:textId="0513F766" w:rsidR="00930EF4" w:rsidRPr="00930EF4" w:rsidRDefault="00930EF4">
      <w:pPr>
        <w:pStyle w:val="TOC3"/>
        <w:tabs>
          <w:tab w:val="right" w:leader="dot" w:pos="8303"/>
        </w:tabs>
        <w:rPr>
          <w:rFonts w:asciiTheme="majorBidi" w:hAnsiTheme="majorBidi" w:cstheme="majorBidi"/>
          <w:i w:val="0"/>
          <w:iCs w:val="0"/>
          <w:noProof/>
          <w:kern w:val="2"/>
          <w:sz w:val="24"/>
          <w:szCs w:val="24"/>
          <w14:ligatures w14:val="standardContextual"/>
        </w:rPr>
      </w:pPr>
      <w:hyperlink w:anchor="_Toc199695098" w:history="1">
        <w:r w:rsidRPr="00930EF4">
          <w:rPr>
            <w:rStyle w:val="Hyperlink"/>
            <w:rFonts w:asciiTheme="majorBidi" w:eastAsia="Times New Roman" w:hAnsiTheme="majorBidi" w:cstheme="majorBidi"/>
            <w:b/>
            <w:noProof/>
            <w:lang w:val="sr-Cyrl-RS"/>
          </w:rPr>
          <w:t>Прилог 14.1.</w:t>
        </w:r>
        <w:r w:rsidRPr="00930EF4">
          <w:rPr>
            <w:rStyle w:val="Hyperlink"/>
            <w:rFonts w:asciiTheme="majorBidi" w:eastAsia="Times New Roman" w:hAnsiTheme="majorBidi" w:cstheme="majorBidi"/>
            <w:noProof/>
            <w:lang w:val="sr-Cyrl-RS"/>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_Toc199695098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516</w:t>
        </w:r>
        <w:r w:rsidRPr="00930EF4">
          <w:rPr>
            <w:rFonts w:asciiTheme="majorBidi" w:hAnsiTheme="majorBidi" w:cstheme="majorBidi"/>
            <w:noProof/>
            <w:webHidden/>
          </w:rPr>
          <w:fldChar w:fldCharType="end"/>
        </w:r>
      </w:hyperlink>
    </w:p>
    <w:p w14:paraId="02319983" w14:textId="23B45AFB" w:rsidR="00BC5FF6" w:rsidRPr="00930EF4" w:rsidRDefault="00016B60" w:rsidP="00930EF4">
      <w:pPr>
        <w:spacing w:after="240" w:line="360" w:lineRule="auto"/>
        <w:ind w:right="-14"/>
        <w:rPr>
          <w:rFonts w:asciiTheme="majorBidi" w:hAnsiTheme="majorBidi" w:cstheme="majorBidi"/>
          <w:lang w:val="sr-Cyrl-RS"/>
        </w:rPr>
      </w:pPr>
      <w:r w:rsidRPr="00930EF4">
        <w:rPr>
          <w:rFonts w:asciiTheme="majorBidi" w:eastAsia="Times New Roman" w:hAnsiTheme="majorBidi" w:cstheme="majorBidi"/>
          <w:smallCaps/>
          <w:color w:val="000000"/>
          <w:sz w:val="24"/>
          <w:szCs w:val="24"/>
          <w:lang w:val="sr-Cyrl-RS"/>
        </w:rPr>
        <w:fldChar w:fldCharType="end"/>
      </w:r>
    </w:p>
    <w:p w14:paraId="3E41F780" w14:textId="77777777" w:rsidR="002E12C2" w:rsidRPr="00930EF4" w:rsidRDefault="002E12C2">
      <w:pPr>
        <w:spacing w:after="160" w:line="259" w:lineRule="auto"/>
        <w:rPr>
          <w:rFonts w:asciiTheme="majorBidi" w:eastAsia="Times New Roman" w:hAnsiTheme="majorBidi" w:cstheme="majorBidi"/>
          <w:b/>
          <w:bCs/>
          <w:sz w:val="24"/>
          <w:szCs w:val="24"/>
          <w:lang w:val="sr-Cyrl-RS"/>
        </w:rPr>
      </w:pPr>
      <w:r w:rsidRPr="00930EF4">
        <w:rPr>
          <w:rFonts w:asciiTheme="majorBidi" w:eastAsia="Times New Roman" w:hAnsiTheme="majorBidi" w:cstheme="majorBidi"/>
          <w:b/>
          <w:bCs/>
          <w:sz w:val="24"/>
          <w:szCs w:val="24"/>
          <w:lang w:val="sr-Cyrl-RS"/>
        </w:rPr>
        <w:br w:type="page"/>
      </w:r>
    </w:p>
    <w:p w14:paraId="51C27EEC" w14:textId="5AF68465" w:rsidR="00BC5FF6" w:rsidRPr="00930EF4" w:rsidRDefault="00BC5FF6" w:rsidP="0002022A">
      <w:pPr>
        <w:pStyle w:val="Heading2"/>
        <w:rPr>
          <w:rFonts w:asciiTheme="majorBidi" w:eastAsia="Times New Roman" w:hAnsiTheme="majorBidi"/>
          <w:b/>
          <w:bCs/>
          <w:color w:val="auto"/>
          <w:sz w:val="24"/>
          <w:szCs w:val="24"/>
          <w:lang w:val="sr-Cyrl-RS"/>
        </w:rPr>
      </w:pPr>
      <w:bookmarkStart w:id="0" w:name="_Toc199694997"/>
      <w:r w:rsidRPr="00930EF4">
        <w:rPr>
          <w:rFonts w:asciiTheme="majorBidi" w:eastAsia="Times New Roman" w:hAnsiTheme="majorBidi"/>
          <w:b/>
          <w:bCs/>
          <w:color w:val="auto"/>
          <w:sz w:val="24"/>
          <w:szCs w:val="24"/>
          <w:lang w:val="sr-Cyrl-RS"/>
        </w:rPr>
        <w:lastRenderedPageBreak/>
        <w:t>ОПИС ПОСТУПКА САМОВРЕДНОВАЊА</w:t>
      </w:r>
      <w:bookmarkEnd w:id="0"/>
      <w:r w:rsidRPr="00930EF4">
        <w:rPr>
          <w:rFonts w:asciiTheme="majorBidi" w:eastAsia="Times New Roman" w:hAnsiTheme="majorBidi"/>
          <w:b/>
          <w:bCs/>
          <w:color w:val="auto"/>
          <w:sz w:val="24"/>
          <w:szCs w:val="24"/>
          <w:lang w:val="sr-Cyrl-RS"/>
        </w:rPr>
        <w:t xml:space="preserve"> </w:t>
      </w:r>
    </w:p>
    <w:p w14:paraId="2D8BF987" w14:textId="77777777" w:rsidR="00BC5FF6" w:rsidRPr="00930EF4" w:rsidRDefault="00BC5FF6" w:rsidP="00BC5FF6">
      <w:pPr>
        <w:pBdr>
          <w:top w:val="nil"/>
          <w:left w:val="nil"/>
          <w:bottom w:val="nil"/>
          <w:right w:val="nil"/>
          <w:between w:val="nil"/>
        </w:pBdr>
        <w:spacing w:before="280" w:after="280" w:line="360" w:lineRule="auto"/>
        <w:ind w:right="-14"/>
        <w:jc w:val="both"/>
        <w:rPr>
          <w:rFonts w:asciiTheme="majorBidi" w:eastAsia="Times New Roman" w:hAnsiTheme="majorBidi" w:cstheme="majorBidi"/>
          <w:b/>
          <w:color w:val="000000"/>
          <w:sz w:val="24"/>
          <w:szCs w:val="24"/>
          <w:lang w:val="sr-Cyrl-RS"/>
        </w:rPr>
      </w:pPr>
    </w:p>
    <w:p w14:paraId="6DF0890E" w14:textId="77777777" w:rsidR="00BC5FF6" w:rsidRPr="00930EF4" w:rsidRDefault="00BC5FF6" w:rsidP="00BC5FF6">
      <w:pPr>
        <w:pBdr>
          <w:top w:val="nil"/>
          <w:left w:val="nil"/>
          <w:bottom w:val="nil"/>
          <w:right w:val="nil"/>
          <w:between w:val="nil"/>
        </w:pBdr>
        <w:spacing w:after="0" w:line="360" w:lineRule="auto"/>
        <w:ind w:right="-14" w:firstLine="63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Процес самовредновања који је представљен у овом извештају реализован је у складу са свим релевантним правним и институционалним оквирима који регулишу обезбеђивање квалитета у високом образовању. Он обухвата све области прописане Законом о високом образовању, Правилником о стандардима за самовредновање и оцењивање квалитета високошколских установа, као и интерним актима Филозофског факултета који се односе на ову област. Извештај пружа целокупан увид у функционисање студијских програма, уз процену усклађености са критеријумима акредитације и предлоге за унапређење тамо где су уочени недостаци.</w:t>
      </w:r>
    </w:p>
    <w:p w14:paraId="3FC6D632" w14:textId="77777777" w:rsidR="00BC5FF6" w:rsidRPr="00930EF4" w:rsidRDefault="00BC5FF6" w:rsidP="00BC5FF6">
      <w:pPr>
        <w:pBdr>
          <w:top w:val="nil"/>
          <w:left w:val="nil"/>
          <w:bottom w:val="nil"/>
          <w:right w:val="nil"/>
          <w:between w:val="nil"/>
        </w:pBdr>
        <w:spacing w:after="0" w:line="360" w:lineRule="auto"/>
        <w:ind w:right="-14" w:firstLine="63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Самовредновање је спроведено уз учешће више тела и органа Факултета, док је координацију процеса водила Одељенска комисија за обезбеђивање квалитета и самовредновање. У процесу су примењене различите методе прикупљања и анализе података: преглед документације, анализа емпиријских података, анкетирање студената, наставника, дипломаца и послодаваца, као и дискусије у релевантним телима Факултета и Одељења за педагогију и андрагогију.</w:t>
      </w:r>
    </w:p>
    <w:p w14:paraId="4A141C99" w14:textId="77777777" w:rsidR="00BC5FF6" w:rsidRPr="00930EF4" w:rsidRDefault="00BC5FF6" w:rsidP="00BC5FF6">
      <w:pPr>
        <w:pBdr>
          <w:top w:val="nil"/>
          <w:left w:val="nil"/>
          <w:bottom w:val="nil"/>
          <w:right w:val="nil"/>
          <w:between w:val="nil"/>
        </w:pBdr>
        <w:spacing w:after="0" w:line="360" w:lineRule="auto"/>
        <w:ind w:right="-14" w:firstLine="63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Овај извештај укључује оцену степена испуњености сваког од десет стандарда за самовредновање, како је дефинисано актуелним Правилником Националног савета за високо образовање (Службени гласник РС, бр. 13/2019 и 78/2024). Поред тога, саставни део извештаја чини и SWOT анализа, припремљена у складу са смерницама Комисије за акредитацију и проверу квалитета. Сви коришћени извори података, као и пратећа документација, доступни су у архиви Факултета и/или објављени на званичном веб-сајту институције.</w:t>
      </w:r>
    </w:p>
    <w:p w14:paraId="0099EAA9" w14:textId="77777777" w:rsidR="00BC5FF6" w:rsidRPr="00930EF4" w:rsidRDefault="00BC5FF6" w:rsidP="00BC5FF6">
      <w:pPr>
        <w:pBdr>
          <w:top w:val="nil"/>
          <w:left w:val="nil"/>
          <w:bottom w:val="nil"/>
          <w:right w:val="nil"/>
          <w:between w:val="nil"/>
        </w:pBdr>
        <w:spacing w:after="0" w:line="360" w:lineRule="auto"/>
        <w:ind w:right="-14" w:firstLine="63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Рад Одељенске комисије започео је израдом плана самовредновања, у којем су детаљно разрађени циљеви процеса, расподела одговорности и обавеза међу учесницима, као и временски оквир. Методе прикупљања података, укључујући и анкетне инструменте, дефинисане су у интерним актима Факултета, а њихово спровођење је било усклађено са последњим изменама и допунама правила.</w:t>
      </w:r>
    </w:p>
    <w:p w14:paraId="2BCBF70A" w14:textId="4CAB4BE2" w:rsidR="00BC5FF6" w:rsidRPr="00930EF4" w:rsidRDefault="00BC5FF6" w:rsidP="00BC5FF6">
      <w:pPr>
        <w:pBdr>
          <w:top w:val="nil"/>
          <w:left w:val="nil"/>
          <w:bottom w:val="nil"/>
          <w:right w:val="nil"/>
          <w:between w:val="nil"/>
        </w:pBdr>
        <w:spacing w:after="0" w:line="360" w:lineRule="auto"/>
        <w:ind w:right="-14" w:firstLine="63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Сам поступак је протекао у три фазе. У првој су идентификовани потребни подаци и извори, као и динамика њиховог прикупљања. Друга фаза је обухватила анкетирање релевантних актера: дипломираних студената (о квалитету програма и постигнутим исходима учења), као и послодаваца (о усклађености стечених квалификација са захтевима послова). Поред тога, обрађени су и подаци из званичне евиденције Факултета о студентском успеху и напредовању. У завршној, трећој фази, сви прикупљени подаци су анализирани, а резултати обраде су интегрисани у овај извештај.</w:t>
      </w:r>
    </w:p>
    <w:p w14:paraId="628AFA16" w14:textId="77777777" w:rsidR="00BC5FF6" w:rsidRPr="00930EF4" w:rsidRDefault="00BC5FF6">
      <w:pPr>
        <w:spacing w:after="160" w:line="259" w:lineRule="auto"/>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br w:type="page"/>
      </w:r>
    </w:p>
    <w:p w14:paraId="0467DBA9" w14:textId="77777777" w:rsidR="00195929" w:rsidRPr="00930EF4" w:rsidRDefault="00195929" w:rsidP="0002022A">
      <w:pPr>
        <w:pStyle w:val="Heading2"/>
        <w:rPr>
          <w:rFonts w:asciiTheme="majorBidi" w:eastAsia="Times New Roman" w:hAnsiTheme="majorBidi"/>
          <w:b/>
          <w:bCs/>
          <w:color w:val="auto"/>
          <w:sz w:val="24"/>
          <w:szCs w:val="24"/>
          <w:lang w:val="sr-Cyrl-RS"/>
        </w:rPr>
      </w:pPr>
      <w:hyperlink r:id="rId9" w:anchor="heading=h.2et92p0">
        <w:bookmarkStart w:id="1" w:name="_Toc199694998"/>
        <w:r w:rsidRPr="00930EF4">
          <w:rPr>
            <w:rFonts w:asciiTheme="majorBidi" w:eastAsia="Times New Roman" w:hAnsiTheme="majorBidi"/>
            <w:b/>
            <w:bCs/>
            <w:color w:val="auto"/>
            <w:sz w:val="24"/>
            <w:szCs w:val="24"/>
            <w:lang w:val="sr-Cyrl-RS"/>
          </w:rPr>
          <w:t>СТАНДАРД 4</w:t>
        </w:r>
      </w:hyperlink>
      <w:hyperlink r:id="rId10" w:anchor="heading=h.2et92p0">
        <w:r w:rsidRPr="00930EF4">
          <w:rPr>
            <w:rFonts w:asciiTheme="majorBidi" w:eastAsia="Times New Roman" w:hAnsiTheme="majorBidi"/>
            <w:b/>
            <w:bCs/>
            <w:color w:val="auto"/>
            <w:sz w:val="24"/>
            <w:szCs w:val="24"/>
            <w:lang w:val="sr-Cyrl-RS"/>
          </w:rPr>
          <w:t xml:space="preserve">: </w:t>
        </w:r>
      </w:hyperlink>
      <w:hyperlink r:id="rId11" w:anchor="heading=h.2et92p0">
        <w:r w:rsidRPr="00930EF4">
          <w:rPr>
            <w:rFonts w:asciiTheme="majorBidi" w:eastAsia="Times New Roman" w:hAnsiTheme="majorBidi"/>
            <w:b/>
            <w:bCs/>
            <w:color w:val="auto"/>
            <w:sz w:val="24"/>
            <w:szCs w:val="24"/>
            <w:lang w:val="sr-Cyrl-RS"/>
          </w:rPr>
          <w:t>КВАЛИТЕТ СТУДИЈСКОГ ПРОГРАМА</w:t>
        </w:r>
        <w:bookmarkEnd w:id="1"/>
      </w:hyperlink>
    </w:p>
    <w:p w14:paraId="1F629A4B" w14:textId="77777777" w:rsidR="00195929" w:rsidRPr="00930EF4" w:rsidRDefault="00195929" w:rsidP="00195929">
      <w:pPr>
        <w:rPr>
          <w:rFonts w:asciiTheme="majorBidi" w:eastAsia="Times New Roman" w:hAnsiTheme="majorBidi" w:cstheme="majorBidi"/>
          <w:sz w:val="24"/>
          <w:szCs w:val="24"/>
          <w:lang w:val="sr-Cyrl-RS"/>
        </w:rPr>
      </w:pPr>
    </w:p>
    <w:p w14:paraId="24C5F60E"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Опште одлике квалитета, релевантне и за квалитет програма Основних академских студија КЛАСИЧНИХ НАУКА (у вези са стратегијама за обезбеђивање квалитета, стандардима  и поступцима за обезбеђивање квалитета, системом обезбеђивања квалитета, квалитетом наставног процеса, квалитетом научно-истраживачког рада, квалитетом наставника и сарадника, квалитетом студената, квалитетом уџбеника, литературе, библиотечких и информатичких ресурса, квалитетом управљања високошколском установом и квалитетом ненаставне подршке, квалитетом простора и опреме, улогом студената у самовредновању и провери квалитета, систематским праћењем и периодичном провером квалитета). Овај извештај садржи анализу која се односи на Основне академске студије класичних наука</w:t>
      </w:r>
    </w:p>
    <w:p w14:paraId="597D4383" w14:textId="77777777" w:rsidR="00195929" w:rsidRPr="00930EF4" w:rsidRDefault="00195929" w:rsidP="00195929">
      <w:pPr>
        <w:shd w:val="clear" w:color="auto" w:fill="FFFFFF"/>
        <w:jc w:val="both"/>
        <w:rPr>
          <w:rFonts w:asciiTheme="majorBidi" w:eastAsia="Times New Roman" w:hAnsiTheme="majorBidi" w:cstheme="majorBidi"/>
          <w:color w:val="222222"/>
          <w:sz w:val="24"/>
          <w:szCs w:val="24"/>
          <w:lang w:val="sr-Cyrl-RS"/>
        </w:rPr>
      </w:pPr>
      <w:r w:rsidRPr="00930EF4">
        <w:rPr>
          <w:rFonts w:asciiTheme="majorBidi" w:eastAsia="Times New Roman" w:hAnsiTheme="majorBidi" w:cstheme="majorBidi"/>
          <w:color w:val="222222"/>
          <w:sz w:val="24"/>
          <w:szCs w:val="24"/>
          <w:lang w:val="sr-Cyrl-RS"/>
        </w:rPr>
        <w:t xml:space="preserve">У оквиру Одељења за класичне науке, постоји Институт за антику и класично наслеђе </w:t>
      </w:r>
      <w:hyperlink r:id="rId12">
        <w:r w:rsidRPr="00930EF4">
          <w:rPr>
            <w:rFonts w:asciiTheme="majorBidi" w:eastAsia="Times New Roman" w:hAnsiTheme="majorBidi" w:cstheme="majorBidi"/>
            <w:color w:val="1155CC"/>
            <w:sz w:val="24"/>
            <w:szCs w:val="24"/>
            <w:u w:val="single"/>
            <w:lang w:val="sr-Cyrl-RS"/>
          </w:rPr>
          <w:t>https://www.klasicnenauke.rs/institut-akn/</w:t>
        </w:r>
      </w:hyperlink>
      <w:r w:rsidRPr="00930EF4">
        <w:rPr>
          <w:rFonts w:asciiTheme="majorBidi" w:eastAsia="Times New Roman" w:hAnsiTheme="majorBidi" w:cstheme="majorBidi"/>
          <w:color w:val="222222"/>
          <w:sz w:val="24"/>
          <w:szCs w:val="24"/>
          <w:lang w:val="sr-Cyrl-RS"/>
        </w:rPr>
        <w:t xml:space="preserve"> као и Центар за библијску филологију и херменеутику </w:t>
      </w:r>
      <w:hyperlink r:id="rId13">
        <w:r w:rsidRPr="00930EF4">
          <w:rPr>
            <w:rFonts w:asciiTheme="majorBidi" w:eastAsia="Times New Roman" w:hAnsiTheme="majorBidi" w:cstheme="majorBidi"/>
            <w:color w:val="1155CC"/>
            <w:sz w:val="24"/>
            <w:szCs w:val="24"/>
            <w:u w:val="single"/>
            <w:lang w:val="sr-Cyrl-RS"/>
          </w:rPr>
          <w:t>https://www.klasicnenauke.rs/centar-bfh/</w:t>
        </w:r>
      </w:hyperlink>
    </w:p>
    <w:p w14:paraId="3593DCEB" w14:textId="77777777" w:rsidR="00195929" w:rsidRPr="00930EF4" w:rsidRDefault="00195929" w:rsidP="00195929">
      <w:pPr>
        <w:rPr>
          <w:rFonts w:asciiTheme="majorBidi" w:eastAsia="Times New Roman" w:hAnsiTheme="majorBidi" w:cstheme="majorBidi"/>
          <w:sz w:val="24"/>
          <w:szCs w:val="24"/>
          <w:lang w:val="sr-Cyrl-RS"/>
        </w:rPr>
      </w:pPr>
    </w:p>
    <w:p w14:paraId="048F0588" w14:textId="77777777" w:rsidR="00195929" w:rsidRPr="00930EF4" w:rsidRDefault="00195929" w:rsidP="00195929">
      <w:pPr>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а) Опис стања и анализа квалитета</w:t>
      </w:r>
    </w:p>
    <w:p w14:paraId="7DD3E3EE"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Квалитет студијских програма који се реализују на Филозофском факултету обезбеђује се и прати према успостављеним процедурама које су обезбеђене посебним правилницима (Правилник о стандардима и поступцима за обезбеђивање квалитета и самовредновање, Правилник о студентском вредновању наставе) а послове вредновања обавља посебна факултетска </w:t>
      </w:r>
      <w:r w:rsidRPr="00930EF4">
        <w:rPr>
          <w:rFonts w:asciiTheme="majorBidi" w:eastAsia="Times New Roman" w:hAnsiTheme="majorBidi" w:cstheme="majorBidi"/>
          <w:i/>
          <w:sz w:val="24"/>
          <w:szCs w:val="24"/>
          <w:lang w:val="sr-Cyrl-RS"/>
        </w:rPr>
        <w:t>Комисија за обезбеђивање квалитета и самовредновање</w:t>
      </w:r>
      <w:r w:rsidRPr="00930EF4">
        <w:rPr>
          <w:rFonts w:asciiTheme="majorBidi" w:eastAsia="Times New Roman" w:hAnsiTheme="majorBidi" w:cstheme="majorBidi"/>
          <w:sz w:val="24"/>
          <w:szCs w:val="24"/>
          <w:lang w:val="sr-Cyrl-RS"/>
        </w:rPr>
        <w:t>, чији су чланови представници наставника са различитих одељења и представници студената. У процесу праћења квалитета организује се испитивање мишљења актуелних студената, дипломираних студената и послодаваца, док је мишљење наставника обезбеђено кроз учешће у припреми SWOT анализе студијског програма.</w:t>
      </w:r>
    </w:p>
    <w:p w14:paraId="44DC2423"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Основне академске студије класичних наука усмерене су на стицање знања и развијање способности и </w:t>
      </w:r>
      <w:proofErr w:type="spellStart"/>
      <w:r w:rsidRPr="00930EF4">
        <w:rPr>
          <w:rFonts w:asciiTheme="majorBidi" w:eastAsia="Times New Roman" w:hAnsiTheme="majorBidi" w:cstheme="majorBidi"/>
          <w:sz w:val="24"/>
          <w:szCs w:val="24"/>
          <w:lang w:val="sr-Cyrl-RS"/>
        </w:rPr>
        <w:t>вештинa</w:t>
      </w:r>
      <w:proofErr w:type="spellEnd"/>
      <w:r w:rsidRPr="00930EF4">
        <w:rPr>
          <w:rFonts w:asciiTheme="majorBidi" w:eastAsia="Times New Roman" w:hAnsiTheme="majorBidi" w:cstheme="majorBidi"/>
          <w:sz w:val="24"/>
          <w:szCs w:val="24"/>
          <w:lang w:val="sr-Cyrl-RS"/>
        </w:rPr>
        <w:t xml:space="preserve"> неопходних за стручни и научни рад класичних филолога у различитим областима, као и за даље образовање и перманентно стручно усавршавање. </w:t>
      </w:r>
    </w:p>
    <w:p w14:paraId="4C632429" w14:textId="77777777" w:rsidR="00195929" w:rsidRPr="00930EF4" w:rsidRDefault="00195929" w:rsidP="00195929">
      <w:pPr>
        <w:jc w:val="both"/>
        <w:rPr>
          <w:rFonts w:asciiTheme="majorBidi" w:eastAsia="Times New Roman" w:hAnsiTheme="majorBidi" w:cstheme="majorBidi"/>
          <w:sz w:val="24"/>
          <w:szCs w:val="24"/>
          <w:highlight w:val="green"/>
          <w:lang w:val="sr-Cyrl-RS"/>
        </w:rPr>
      </w:pPr>
      <w:r w:rsidRPr="00930EF4">
        <w:rPr>
          <w:rFonts w:asciiTheme="majorBidi" w:eastAsia="Times New Roman" w:hAnsiTheme="majorBidi" w:cstheme="majorBidi"/>
          <w:sz w:val="24"/>
          <w:szCs w:val="24"/>
          <w:lang w:val="sr-Cyrl-RS"/>
        </w:rPr>
        <w:t>Циљеви основних академских студија класичних наука су:</w:t>
      </w:r>
    </w:p>
    <w:p w14:paraId="126F23BF"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стицање знања о антици као основни и </w:t>
      </w:r>
      <w:proofErr w:type="spellStart"/>
      <w:r w:rsidRPr="00930EF4">
        <w:rPr>
          <w:rFonts w:asciiTheme="majorBidi" w:eastAsia="Times New Roman" w:hAnsiTheme="majorBidi" w:cstheme="majorBidi"/>
          <w:sz w:val="24"/>
          <w:szCs w:val="24"/>
          <w:lang w:val="sr-Cyrl-RS"/>
        </w:rPr>
        <w:t>најопштији</w:t>
      </w:r>
      <w:proofErr w:type="spellEnd"/>
      <w:r w:rsidRPr="00930EF4">
        <w:rPr>
          <w:rFonts w:asciiTheme="majorBidi" w:eastAsia="Times New Roman" w:hAnsiTheme="majorBidi" w:cstheme="majorBidi"/>
          <w:sz w:val="24"/>
          <w:szCs w:val="24"/>
          <w:lang w:val="sr-Cyrl-RS"/>
        </w:rPr>
        <w:t xml:space="preserve"> циљ студија кроз овладавање основним појмовима из области класичних наука и сродних дисциплина;</w:t>
      </w:r>
    </w:p>
    <w:p w14:paraId="4CBB0A9C"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добро познавање оба класична језика (старогрчког и латинског);</w:t>
      </w:r>
    </w:p>
    <w:p w14:paraId="3E92F3AA"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проучавање помоћних наука и дисциплина које се односе на антику са циљем разумевања античких текстова (књижевних и некњижевних) које није могуће разумети без познавања контекста;</w:t>
      </w:r>
    </w:p>
    <w:p w14:paraId="269A974D"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познавање свих аспеката класичне филологије потребних за оспособљеност да се њиховом интерактивном применом протумачи антички текст;</w:t>
      </w:r>
    </w:p>
    <w:p w14:paraId="13AB36F2"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оспособљавање студената за превођење текстова са старогрчког и латинског језика, за писање пропратних коментара и уводних студија који ће читаоцу омогућити да боље разуме античког аутора и текст;</w:t>
      </w:r>
    </w:p>
    <w:p w14:paraId="2A67B0D1"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оспособљавање студената за будући педагошки рад у школама као професора латинског и старогрчког језика; </w:t>
      </w:r>
    </w:p>
    <w:p w14:paraId="66F6FFAA"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оспособљавање за </w:t>
      </w:r>
      <w:proofErr w:type="spellStart"/>
      <w:r w:rsidRPr="00930EF4">
        <w:rPr>
          <w:rFonts w:asciiTheme="majorBidi" w:eastAsia="Times New Roman" w:hAnsiTheme="majorBidi" w:cstheme="majorBidi"/>
          <w:sz w:val="24"/>
          <w:szCs w:val="24"/>
          <w:lang w:val="sr-Cyrl-RS"/>
        </w:rPr>
        <w:t>специјализованост</w:t>
      </w:r>
      <w:proofErr w:type="spellEnd"/>
      <w:r w:rsidRPr="00930EF4">
        <w:rPr>
          <w:rFonts w:asciiTheme="majorBidi" w:eastAsia="Times New Roman" w:hAnsiTheme="majorBidi" w:cstheme="majorBidi"/>
          <w:sz w:val="24"/>
          <w:szCs w:val="24"/>
          <w:lang w:val="sr-Cyrl-RS"/>
        </w:rPr>
        <w:t xml:space="preserve"> и за друге науке које се односе на период антике: историјском лингвистиком, </w:t>
      </w:r>
      <w:proofErr w:type="spellStart"/>
      <w:r w:rsidRPr="00930EF4">
        <w:rPr>
          <w:rFonts w:asciiTheme="majorBidi" w:eastAsia="Times New Roman" w:hAnsiTheme="majorBidi" w:cstheme="majorBidi"/>
          <w:sz w:val="24"/>
          <w:szCs w:val="24"/>
          <w:lang w:val="sr-Cyrl-RS"/>
        </w:rPr>
        <w:t>епиграфиком</w:t>
      </w:r>
      <w:proofErr w:type="spellEnd"/>
      <w:r w:rsidRPr="00930EF4">
        <w:rPr>
          <w:rFonts w:asciiTheme="majorBidi" w:eastAsia="Times New Roman" w:hAnsiTheme="majorBidi" w:cstheme="majorBidi"/>
          <w:sz w:val="24"/>
          <w:szCs w:val="24"/>
          <w:lang w:val="sr-Cyrl-RS"/>
        </w:rPr>
        <w:t xml:space="preserve">, палеографијом, </w:t>
      </w:r>
      <w:proofErr w:type="spellStart"/>
      <w:r w:rsidRPr="00930EF4">
        <w:rPr>
          <w:rFonts w:asciiTheme="majorBidi" w:eastAsia="Times New Roman" w:hAnsiTheme="majorBidi" w:cstheme="majorBidi"/>
          <w:sz w:val="24"/>
          <w:szCs w:val="24"/>
          <w:lang w:val="sr-Cyrl-RS"/>
        </w:rPr>
        <w:t>текстологијом</w:t>
      </w:r>
      <w:proofErr w:type="spellEnd"/>
      <w:r w:rsidRPr="00930EF4">
        <w:rPr>
          <w:rFonts w:asciiTheme="majorBidi" w:eastAsia="Times New Roman" w:hAnsiTheme="majorBidi" w:cstheme="majorBidi"/>
          <w:sz w:val="24"/>
          <w:szCs w:val="24"/>
          <w:lang w:val="sr-Cyrl-RS"/>
        </w:rPr>
        <w:t>, нумизматиком, историјом старог века, теоријом књижевности</w:t>
      </w:r>
      <w:r w:rsidRPr="00930EF4">
        <w:rPr>
          <w:rFonts w:asciiTheme="majorBidi" w:eastAsia="Times New Roman" w:hAnsiTheme="majorBidi" w:cstheme="majorBidi"/>
          <w:strike/>
          <w:sz w:val="24"/>
          <w:szCs w:val="24"/>
          <w:lang w:val="sr-Cyrl-RS"/>
        </w:rPr>
        <w:t>,</w:t>
      </w:r>
      <w:r w:rsidRPr="00930EF4">
        <w:rPr>
          <w:rFonts w:asciiTheme="majorBidi" w:eastAsia="Times New Roman" w:hAnsiTheme="majorBidi" w:cstheme="majorBidi"/>
          <w:sz w:val="24"/>
          <w:szCs w:val="24"/>
          <w:lang w:val="sr-Cyrl-RS"/>
        </w:rPr>
        <w:t xml:space="preserve"> итд.;</w:t>
      </w:r>
    </w:p>
    <w:p w14:paraId="2CBB1060"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оспособљавање за </w:t>
      </w:r>
      <w:proofErr w:type="spellStart"/>
      <w:r w:rsidRPr="00930EF4">
        <w:rPr>
          <w:rFonts w:asciiTheme="majorBidi" w:eastAsia="Times New Roman" w:hAnsiTheme="majorBidi" w:cstheme="majorBidi"/>
          <w:sz w:val="24"/>
          <w:szCs w:val="24"/>
          <w:lang w:val="sr-Cyrl-RS"/>
        </w:rPr>
        <w:t>специјализованост</w:t>
      </w:r>
      <w:proofErr w:type="spellEnd"/>
      <w:r w:rsidRPr="00930EF4">
        <w:rPr>
          <w:rFonts w:asciiTheme="majorBidi" w:eastAsia="Times New Roman" w:hAnsiTheme="majorBidi" w:cstheme="majorBidi"/>
          <w:sz w:val="24"/>
          <w:szCs w:val="24"/>
          <w:lang w:val="sr-Cyrl-RS"/>
        </w:rPr>
        <w:t xml:space="preserve"> у области студија </w:t>
      </w:r>
      <w:proofErr w:type="spellStart"/>
      <w:r w:rsidRPr="00930EF4">
        <w:rPr>
          <w:rFonts w:asciiTheme="majorBidi" w:eastAsia="Times New Roman" w:hAnsiTheme="majorBidi" w:cstheme="majorBidi"/>
          <w:sz w:val="24"/>
          <w:szCs w:val="24"/>
          <w:lang w:val="sr-Cyrl-RS"/>
        </w:rPr>
        <w:t>медиевистике</w:t>
      </w:r>
      <w:proofErr w:type="spellEnd"/>
      <w:r w:rsidRPr="00930EF4">
        <w:rPr>
          <w:rFonts w:asciiTheme="majorBidi" w:eastAsia="Times New Roman" w:hAnsiTheme="majorBidi" w:cstheme="majorBidi"/>
          <w:sz w:val="24"/>
          <w:szCs w:val="24"/>
          <w:lang w:val="sr-Cyrl-RS"/>
        </w:rPr>
        <w:t xml:space="preserve">, западноевропске или византијске, као и </w:t>
      </w:r>
      <w:proofErr w:type="spellStart"/>
      <w:r w:rsidRPr="00930EF4">
        <w:rPr>
          <w:rFonts w:asciiTheme="majorBidi" w:eastAsia="Times New Roman" w:hAnsiTheme="majorBidi" w:cstheme="majorBidi"/>
          <w:sz w:val="24"/>
          <w:szCs w:val="24"/>
          <w:lang w:val="sr-Cyrl-RS"/>
        </w:rPr>
        <w:t>неохеленистике</w:t>
      </w:r>
      <w:proofErr w:type="spellEnd"/>
      <w:r w:rsidRPr="00930EF4">
        <w:rPr>
          <w:rFonts w:asciiTheme="majorBidi" w:eastAsia="Times New Roman" w:hAnsiTheme="majorBidi" w:cstheme="majorBidi"/>
          <w:sz w:val="24"/>
          <w:szCs w:val="24"/>
          <w:lang w:val="sr-Cyrl-RS"/>
        </w:rPr>
        <w:t xml:space="preserve"> и других дисциплина: опште и компаративне лингвистике, упоредне књижевности, новије историје итд.;</w:t>
      </w:r>
    </w:p>
    <w:p w14:paraId="1F6FF0C5"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формирање стручњака који ће имати потребу за перманентним учењем, за свеобухватнијим и </w:t>
      </w:r>
      <w:proofErr w:type="spellStart"/>
      <w:r w:rsidRPr="00930EF4">
        <w:rPr>
          <w:rFonts w:asciiTheme="majorBidi" w:eastAsia="Times New Roman" w:hAnsiTheme="majorBidi" w:cstheme="majorBidi"/>
          <w:sz w:val="24"/>
          <w:szCs w:val="24"/>
          <w:lang w:val="sr-Cyrl-RS"/>
        </w:rPr>
        <w:t>продубљенијим</w:t>
      </w:r>
      <w:proofErr w:type="spellEnd"/>
      <w:r w:rsidRPr="00930EF4">
        <w:rPr>
          <w:rFonts w:asciiTheme="majorBidi" w:eastAsia="Times New Roman" w:hAnsiTheme="majorBidi" w:cstheme="majorBidi"/>
          <w:sz w:val="24"/>
          <w:szCs w:val="24"/>
          <w:lang w:val="sr-Cyrl-RS"/>
        </w:rPr>
        <w:t xml:space="preserve"> познавањем античког човека и његовог живота, и који ће уз то стећи отвореност за нове приступе и методе у тим проучавањима, као и способност да их примени.</w:t>
      </w:r>
    </w:p>
    <w:p w14:paraId="24746A65" w14:textId="77777777" w:rsidR="00195929" w:rsidRPr="00930EF4" w:rsidRDefault="00195929" w:rsidP="00195929">
      <w:pPr>
        <w:jc w:val="both"/>
        <w:rPr>
          <w:rFonts w:asciiTheme="majorBidi" w:eastAsia="Times New Roman" w:hAnsiTheme="majorBidi" w:cstheme="majorBidi"/>
          <w:sz w:val="24"/>
          <w:szCs w:val="24"/>
          <w:lang w:val="sr-Cyrl-RS"/>
        </w:rPr>
      </w:pPr>
    </w:p>
    <w:p w14:paraId="21225A58"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Сви детаљи у вези са структуром и садржајем студијског програма, као и радним оптерећењем студената мерено бројем ЕСПБ бодова могу се пронаћи на следећем линку: </w:t>
      </w:r>
      <w:hyperlink r:id="rId14">
        <w:r w:rsidRPr="00930EF4">
          <w:rPr>
            <w:rFonts w:asciiTheme="majorBidi" w:eastAsia="Times New Roman" w:hAnsiTheme="majorBidi" w:cstheme="majorBidi"/>
            <w:color w:val="1155CC"/>
            <w:sz w:val="24"/>
            <w:szCs w:val="24"/>
            <w:u w:val="single"/>
            <w:lang w:val="sr-Cyrl-RS"/>
          </w:rPr>
          <w:t>https://www.f.bg.ac.rs/klasicne-nauke/program/osnovne/2021</w:t>
        </w:r>
      </w:hyperlink>
    </w:p>
    <w:p w14:paraId="3DF0978B" w14:textId="77777777" w:rsidR="00195929" w:rsidRPr="00930EF4" w:rsidRDefault="00195929" w:rsidP="00195929">
      <w:pPr>
        <w:jc w:val="both"/>
        <w:rPr>
          <w:rFonts w:asciiTheme="majorBidi" w:eastAsia="Times New Roman" w:hAnsiTheme="majorBidi" w:cstheme="majorBidi"/>
          <w:sz w:val="24"/>
          <w:szCs w:val="24"/>
          <w:highlight w:val="red"/>
          <w:lang w:val="sr-Cyrl-RS"/>
        </w:rPr>
      </w:pPr>
    </w:p>
    <w:p w14:paraId="51F28477"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Основни и посебни циљеви програма основних академских студија класичних наука усклађени су са циљевима Филозофског факултета.</w:t>
      </w:r>
    </w:p>
    <w:p w14:paraId="5FD0A252"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Исти циљеви програма основних академских студија класичних наука усклађени су са очекиваним општим и специфичним компетенцијама дипломираних класичних филолога.</w:t>
      </w:r>
    </w:p>
    <w:p w14:paraId="61EFFC81"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Савладавањем студијског програма основних студија класичних наука студент стиче следеће опште способности:</w:t>
      </w:r>
    </w:p>
    <w:p w14:paraId="4EB6BD19"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развој комуникационих способности и сарадње са ужим социјалним и међународним окружењем;</w:t>
      </w:r>
    </w:p>
    <w:p w14:paraId="538158EC"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 - </w:t>
      </w:r>
      <w:proofErr w:type="spellStart"/>
      <w:r w:rsidRPr="00930EF4">
        <w:rPr>
          <w:rFonts w:asciiTheme="majorBidi" w:eastAsia="Times New Roman" w:hAnsiTheme="majorBidi" w:cstheme="majorBidi"/>
          <w:sz w:val="24"/>
          <w:szCs w:val="24"/>
          <w:lang w:val="sr-Cyrl-RS"/>
        </w:rPr>
        <w:t>академскo</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писањe</w:t>
      </w:r>
      <w:proofErr w:type="spellEnd"/>
      <w:r w:rsidRPr="00930EF4">
        <w:rPr>
          <w:rFonts w:asciiTheme="majorBidi" w:eastAsia="Times New Roman" w:hAnsiTheme="majorBidi" w:cstheme="majorBidi"/>
          <w:sz w:val="24"/>
          <w:szCs w:val="24"/>
          <w:lang w:val="sr-Cyrl-RS"/>
        </w:rPr>
        <w:t>;</w:t>
      </w:r>
    </w:p>
    <w:p w14:paraId="243D44B5"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 </w:t>
      </w:r>
      <w:proofErr w:type="spellStart"/>
      <w:r w:rsidRPr="00930EF4">
        <w:rPr>
          <w:rFonts w:asciiTheme="majorBidi" w:eastAsia="Times New Roman" w:hAnsiTheme="majorBidi" w:cstheme="majorBidi"/>
          <w:sz w:val="24"/>
          <w:szCs w:val="24"/>
          <w:lang w:val="sr-Cyrl-RS"/>
        </w:rPr>
        <w:t>професионалнa</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етикa</w:t>
      </w:r>
      <w:proofErr w:type="spellEnd"/>
      <w:r w:rsidRPr="00930EF4">
        <w:rPr>
          <w:rFonts w:asciiTheme="majorBidi" w:eastAsia="Times New Roman" w:hAnsiTheme="majorBidi" w:cstheme="majorBidi"/>
          <w:sz w:val="24"/>
          <w:szCs w:val="24"/>
          <w:lang w:val="sr-Cyrl-RS"/>
        </w:rPr>
        <w:t>; </w:t>
      </w:r>
    </w:p>
    <w:p w14:paraId="5D81879A"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 примене основних истраживачких метода;</w:t>
      </w:r>
    </w:p>
    <w:p w14:paraId="4D3C1375"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 праћења и примене новина у струци и науци;</w:t>
      </w:r>
    </w:p>
    <w:p w14:paraId="14C35AA8" w14:textId="77777777" w:rsidR="00195929" w:rsidRPr="00930EF4" w:rsidRDefault="00195929" w:rsidP="00195929">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 ради у различитим институцијама и установама културе (библиотеке, архиви, културни центри, издавачке куће, редакције часописа, музеји и сл.), информативним медијима (новине, телевизија, радио и сл.) и у области туризма; </w:t>
      </w:r>
    </w:p>
    <w:p w14:paraId="257988C5" w14:textId="77777777" w:rsidR="00195929" w:rsidRPr="00930EF4" w:rsidRDefault="00195929" w:rsidP="00195929">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 самостално креира и суделује у различитим истраживачким и маркетиншким пројектима из најширег домена образовања и културе.</w:t>
      </w:r>
    </w:p>
    <w:p w14:paraId="4280A7B6" w14:textId="77777777" w:rsidR="00195929" w:rsidRPr="00930EF4" w:rsidRDefault="00195929" w:rsidP="00195929">
      <w:pPr>
        <w:jc w:val="both"/>
        <w:rPr>
          <w:rFonts w:asciiTheme="majorBidi" w:eastAsia="Times New Roman" w:hAnsiTheme="majorBidi" w:cstheme="majorBidi"/>
          <w:sz w:val="24"/>
          <w:szCs w:val="24"/>
          <w:lang w:val="sr-Cyrl-RS"/>
        </w:rPr>
      </w:pPr>
    </w:p>
    <w:p w14:paraId="5CAEC928"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Савладавањем студијског програма студент стиче следеће специфичне способности:</w:t>
      </w:r>
    </w:p>
    <w:p w14:paraId="3867EDC8"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да темељно познаје и разумева класичне науке као научну дисциплину;</w:t>
      </w:r>
    </w:p>
    <w:p w14:paraId="0619DADD"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да проучава, преводи и тумачи литерарне и друге текстове писане на класичним језицима у антици и каснијим историјским раздобљима и при томе примењује и унапређује  методолошка и теоријска искуства стечена на основним студијама класичних наука;</w:t>
      </w:r>
    </w:p>
    <w:p w14:paraId="28EE1585" w14:textId="77777777" w:rsidR="00195929" w:rsidRPr="00930EF4" w:rsidRDefault="00195929" w:rsidP="00195929">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да примењује стечена знања у домену широког </w:t>
      </w:r>
      <w:proofErr w:type="spellStart"/>
      <w:r w:rsidRPr="00930EF4">
        <w:rPr>
          <w:rFonts w:asciiTheme="majorBidi" w:eastAsia="Times New Roman" w:hAnsiTheme="majorBidi" w:cstheme="majorBidi"/>
          <w:sz w:val="24"/>
          <w:szCs w:val="24"/>
          <w:lang w:val="sr-Cyrl-RS"/>
        </w:rPr>
        <w:t>спектра</w:t>
      </w:r>
      <w:proofErr w:type="spellEnd"/>
      <w:r w:rsidRPr="00930EF4">
        <w:rPr>
          <w:rFonts w:asciiTheme="majorBidi" w:eastAsia="Times New Roman" w:hAnsiTheme="majorBidi" w:cstheme="majorBidi"/>
          <w:sz w:val="24"/>
          <w:szCs w:val="24"/>
          <w:lang w:val="sr-Cyrl-RS"/>
        </w:rPr>
        <w:t xml:space="preserve"> интердисциплинарних истраживања везаних за подручје проучавања класичне антике и каснијих историјских раздобља у којима се писало на класичним језицима; </w:t>
      </w:r>
    </w:p>
    <w:p w14:paraId="50BC62DC"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повезивања основних знања из различитих области класичних наука и сродних дисциплина и њихове примене;</w:t>
      </w:r>
    </w:p>
    <w:p w14:paraId="66298011"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 употребе информационо-комуникационих технологија у овладавању знањима у области класичних наука. </w:t>
      </w:r>
    </w:p>
    <w:p w14:paraId="6122E676"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Опис исхода учења:</w:t>
      </w:r>
    </w:p>
    <w:p w14:paraId="12F0385A"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
    <w:p w14:paraId="24AE955C"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завршетку основних студија класичних наука класични филолог је оспособљен да проучава и тумачи класичне књижевне и некњижевне текстове, античку културу, њено наслеђе и друге старе културе у историјској и компаративној перспективи.</w:t>
      </w:r>
    </w:p>
    <w:p w14:paraId="58A4BAE5"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
    <w:p w14:paraId="42A2C02D"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Класични филолог компетентан је да се бави класичним језицима, књижевношћу на класичним језицима и, шире, историјом материјалне и духовне културе, и да </w:t>
      </w:r>
      <w:r w:rsidRPr="00930EF4">
        <w:rPr>
          <w:rFonts w:asciiTheme="majorBidi" w:eastAsia="Times New Roman" w:hAnsiTheme="majorBidi" w:cstheme="majorBidi"/>
          <w:sz w:val="24"/>
          <w:szCs w:val="24"/>
          <w:lang w:val="sr-Cyrl-RS"/>
        </w:rPr>
        <w:lastRenderedPageBreak/>
        <w:t>стечена знања примењује у сврхе превођења и других видова популаризације класичне баштине у домену публицистике, масовних медија, туризма и културне политике. Основне студије класичних наука пружају одличну основу за даље усавршавање на широком пољу историјских, књижевних и лингвистичких студија.</w:t>
      </w:r>
    </w:p>
    <w:p w14:paraId="78B36825"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b/>
          <w:sz w:val="24"/>
          <w:szCs w:val="24"/>
          <w:lang w:val="sr-Cyrl-RS"/>
        </w:rPr>
        <w:t xml:space="preserve"> </w:t>
      </w:r>
    </w:p>
    <w:p w14:paraId="15AF3F91" w14:textId="77777777" w:rsidR="00195929" w:rsidRPr="00930EF4" w:rsidRDefault="00195929" w:rsidP="00195929">
      <w:pPr>
        <w:spacing w:after="60"/>
        <w:ind w:left="680" w:hanging="340"/>
        <w:jc w:val="both"/>
        <w:rPr>
          <w:rFonts w:asciiTheme="majorBidi" w:eastAsia="Times New Roman" w:hAnsiTheme="majorBidi" w:cstheme="majorBidi"/>
          <w:sz w:val="24"/>
          <w:szCs w:val="24"/>
          <w:lang w:val="sr-Cyrl-RS"/>
        </w:rPr>
      </w:pPr>
    </w:p>
    <w:p w14:paraId="7F265558"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Остваривање планираних исхода учења и развој компетенција студената кроз основне студије класичних наука прати се кроз евалуативне упитнике које попуњавају свршени студенти. (В. Прилог 4.1)</w:t>
      </w:r>
    </w:p>
    <w:p w14:paraId="7CA50F98" w14:textId="77777777" w:rsidR="00195929" w:rsidRPr="00930EF4" w:rsidRDefault="00195929" w:rsidP="00195929">
      <w:pPr>
        <w:jc w:val="both"/>
        <w:rPr>
          <w:rFonts w:asciiTheme="majorBidi" w:eastAsia="Times New Roman" w:hAnsiTheme="majorBidi" w:cstheme="majorBidi"/>
          <w:sz w:val="24"/>
          <w:szCs w:val="24"/>
          <w:lang w:val="sr-Cyrl-RS"/>
        </w:rPr>
      </w:pPr>
    </w:p>
    <w:p w14:paraId="63543985"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Наставници кроз евалуацију предмета на крају семестра повремено од студената сазнају перспективу студената о различитим аспектима наставе на предмету.  Механизми праћења квалитета студијског програма осим кроз непрекидне евалуације наставника и сарадника подразумевају и праћење интеракције између студената и наставника и сарадника која је заснована на међусобном поверењу и професионализму. На основу овако прикупљених података и анализе података о броју студената који у року заврше програм врши се корекција броја предиспитних задатака на неким обавезним и изборним предметима. </w:t>
      </w:r>
    </w:p>
    <w:p w14:paraId="312F9489" w14:textId="77777777" w:rsidR="00195929" w:rsidRPr="00930EF4" w:rsidRDefault="00195929" w:rsidP="00195929">
      <w:pPr>
        <w:jc w:val="both"/>
        <w:rPr>
          <w:rFonts w:asciiTheme="majorBidi" w:eastAsia="Times New Roman" w:hAnsiTheme="majorBidi" w:cstheme="majorBidi"/>
          <w:sz w:val="24"/>
          <w:szCs w:val="24"/>
          <w:lang w:val="sr-Cyrl-RS"/>
        </w:rPr>
      </w:pPr>
    </w:p>
    <w:p w14:paraId="096210DB"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Унапређивање и континуирано осавремењивање програма заснива се на компетентности наставника ангажованих на програму (што се огледа у њиховој научној продукцији релевантној за предмете које предају, чланству у домаћим и светским стручним удружењима, научним радовима у </w:t>
      </w:r>
      <w:proofErr w:type="spellStart"/>
      <w:r w:rsidRPr="00930EF4">
        <w:rPr>
          <w:rFonts w:asciiTheme="majorBidi" w:eastAsia="Times New Roman" w:hAnsiTheme="majorBidi" w:cstheme="majorBidi"/>
          <w:sz w:val="24"/>
          <w:szCs w:val="24"/>
          <w:lang w:val="sr-Cyrl-RS"/>
        </w:rPr>
        <w:t>високорангираним</w:t>
      </w:r>
      <w:proofErr w:type="spellEnd"/>
      <w:r w:rsidRPr="00930EF4">
        <w:rPr>
          <w:rFonts w:asciiTheme="majorBidi" w:eastAsia="Times New Roman" w:hAnsiTheme="majorBidi" w:cstheme="majorBidi"/>
          <w:sz w:val="24"/>
          <w:szCs w:val="24"/>
          <w:lang w:val="sr-Cyrl-RS"/>
        </w:rPr>
        <w:t xml:space="preserve"> страним и домаћим научним часописима и другим научним публикацијама), као и њиховој укључености у разне групе, одборе и </w:t>
      </w:r>
      <w:proofErr w:type="spellStart"/>
      <w:r w:rsidRPr="00930EF4">
        <w:rPr>
          <w:rFonts w:asciiTheme="majorBidi" w:eastAsia="Times New Roman" w:hAnsiTheme="majorBidi" w:cstheme="majorBidi"/>
          <w:sz w:val="24"/>
          <w:szCs w:val="24"/>
          <w:lang w:val="sr-Cyrl-RS"/>
        </w:rPr>
        <w:t>сл</w:t>
      </w:r>
      <w:proofErr w:type="spellEnd"/>
      <w:r w:rsidRPr="00930EF4">
        <w:rPr>
          <w:rFonts w:asciiTheme="majorBidi" w:eastAsia="Times New Roman" w:hAnsiTheme="majorBidi" w:cstheme="majorBidi"/>
          <w:sz w:val="24"/>
          <w:szCs w:val="24"/>
          <w:lang w:val="sr-Cyrl-RS"/>
        </w:rPr>
        <w:t xml:space="preserve">, чија је сврха развој и афирмација класичних наука и сродних хуманистичких наука. Осавремењивање програма је видљиво из литературе која се користи у предметима на програму (која садржи релевантну литературу новијег датума). </w:t>
      </w:r>
    </w:p>
    <w:p w14:paraId="122D672C"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Савремени профил студијског програма потврђује се његовом компатибилношћу са програмима сродних еминентних високошколских установа у иностранству.</w:t>
      </w:r>
    </w:p>
    <w:p w14:paraId="72DBACA4" w14:textId="77777777" w:rsidR="00195929" w:rsidRPr="00930EF4" w:rsidRDefault="00195929" w:rsidP="00195929">
      <w:pPr>
        <w:spacing w:after="60"/>
        <w:ind w:left="680" w:hanging="340"/>
        <w:jc w:val="both"/>
        <w:rPr>
          <w:rFonts w:asciiTheme="majorBidi" w:eastAsia="Times New Roman" w:hAnsiTheme="majorBidi" w:cstheme="majorBidi"/>
          <w:sz w:val="24"/>
          <w:szCs w:val="24"/>
          <w:lang w:val="sr-Cyrl-RS"/>
        </w:rPr>
      </w:pPr>
    </w:p>
    <w:p w14:paraId="707B0F7A" w14:textId="77777777" w:rsidR="00195929" w:rsidRPr="00930EF4" w:rsidRDefault="00195929" w:rsidP="00195929">
      <w:pPr>
        <w:spacing w:after="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Учење студената кроз које се очекује достизање очекиваних исхода одвија се кроз различите видове и нивое активности. Студенти пре свега активно учествују у садржајима студијског програма кроз активности које директно организују наставници унутар предиспитних обавеза или редовних активности на предавањима, вежбама и консултацијама. Те активности укључују и самостални рад и припрему за проверу знања (израду превода, приказа, семинарских радова, </w:t>
      </w:r>
      <w:r w:rsidRPr="00930EF4">
        <w:rPr>
          <w:rFonts w:asciiTheme="majorBidi" w:eastAsia="Times New Roman" w:hAnsiTheme="majorBidi" w:cstheme="majorBidi"/>
          <w:sz w:val="24"/>
          <w:szCs w:val="24"/>
          <w:lang w:val="sr-Cyrl-RS"/>
        </w:rPr>
        <w:lastRenderedPageBreak/>
        <w:t>као и усмено представљање резултата писаних радова). Ове активности студенти остварују групно или појединачно и њима се подстичу на развој интерактивности, критичке рефлексије усмерене на облике практичне примене знања и вештина, стваралачког мишљења, вештина писаног и усменог изражавања, као и саме припреме за академски и примењени рад. Самосталност и лична одговорност студената се подстиче индивидуалним активностима, као што су различити семинарски радови. Наставни програм Одељења за класичне науке прилагођен је горенаведеним наставним методама и стратегијама, док су садржај и организација наставног програма прилагођени исходима учења, као и поступцима за проверу знања и оцењивање.</w:t>
      </w:r>
    </w:p>
    <w:p w14:paraId="3C0DBDEC" w14:textId="77777777" w:rsidR="00195929" w:rsidRPr="00930EF4" w:rsidRDefault="00195929" w:rsidP="00195929">
      <w:pPr>
        <w:spacing w:after="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Студенти повремено примењују стечена знања и вештине и кроз праксу извођења наставе класичних језика у средњим школама, радне и студијске посете установама културе (библиотеке, архиви, музеји, археолошки локалитети, збирке и лапидаријуми итд.).</w:t>
      </w:r>
    </w:p>
    <w:p w14:paraId="763BD149" w14:textId="77777777" w:rsidR="00195929" w:rsidRPr="00930EF4" w:rsidRDefault="00195929" w:rsidP="00195929">
      <w:pPr>
        <w:jc w:val="both"/>
        <w:rPr>
          <w:rFonts w:asciiTheme="majorBidi" w:eastAsia="Times New Roman" w:hAnsiTheme="majorBidi" w:cstheme="majorBidi"/>
          <w:sz w:val="24"/>
          <w:szCs w:val="24"/>
          <w:shd w:val="clear" w:color="auto" w:fill="4A86E8"/>
          <w:lang w:val="sr-Cyrl-RS"/>
        </w:rPr>
      </w:pPr>
    </w:p>
    <w:p w14:paraId="6FD8D374"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w:t>
      </w:r>
    </w:p>
    <w:p w14:paraId="6C3505BE"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б) SWOT анализа квалитета програма  (ПРЕДНОСТИ, СЛАБОСТИ, МОГУЋНОСТИ, РИЗИЦИ) </w:t>
      </w:r>
    </w:p>
    <w:p w14:paraId="492A4CEC" w14:textId="77777777" w:rsidR="00195929" w:rsidRPr="00930EF4" w:rsidRDefault="00195929" w:rsidP="00195929">
      <w:pPr>
        <w:rPr>
          <w:rFonts w:asciiTheme="majorBidi" w:eastAsia="Times New Roman" w:hAnsiTheme="majorBidi" w:cstheme="majorBidi"/>
          <w:sz w:val="24"/>
          <w:szCs w:val="24"/>
          <w:lang w:val="sr-Cyrl-RS"/>
        </w:rPr>
      </w:pPr>
    </w:p>
    <w:tbl>
      <w:tblPr>
        <w:tblW w:w="9576" w:type="dxa"/>
        <w:tblInd w:w="-108" w:type="dxa"/>
        <w:tblLayout w:type="fixed"/>
        <w:tblLook w:val="0400" w:firstRow="0" w:lastRow="0" w:firstColumn="0" w:lastColumn="0" w:noHBand="0" w:noVBand="1"/>
      </w:tblPr>
      <w:tblGrid>
        <w:gridCol w:w="4538"/>
        <w:gridCol w:w="633"/>
        <w:gridCol w:w="3782"/>
        <w:gridCol w:w="623"/>
      </w:tblGrid>
      <w:tr w:rsidR="00195929" w:rsidRPr="00930EF4" w14:paraId="18CDB013" w14:textId="77777777" w:rsidTr="00005974">
        <w:tc>
          <w:tcPr>
            <w:tcW w:w="517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D5E029"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ПРЕДНОСТИ</w:t>
            </w:r>
          </w:p>
        </w:tc>
        <w:tc>
          <w:tcPr>
            <w:tcW w:w="440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056A5A"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СЛАБОСТИ</w:t>
            </w:r>
          </w:p>
        </w:tc>
      </w:tr>
      <w:tr w:rsidR="00195929" w:rsidRPr="00930EF4" w14:paraId="3D5AE65C"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5E89747"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Традиција и јединственост Одељења у  образовању на нивоу основних студија класичних наука.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0587B"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34F50C9" w14:textId="77777777" w:rsidR="00195929" w:rsidRPr="00930EF4" w:rsidRDefault="00195929" w:rsidP="00005974">
            <w:pPr>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4DAEA49" w14:textId="77777777" w:rsidR="00195929" w:rsidRPr="00930EF4" w:rsidRDefault="00195929" w:rsidP="00005974">
            <w:pPr>
              <w:rPr>
                <w:rFonts w:asciiTheme="majorBidi" w:eastAsia="Times New Roman" w:hAnsiTheme="majorBidi" w:cstheme="majorBidi"/>
                <w:sz w:val="24"/>
                <w:szCs w:val="24"/>
                <w:lang w:val="sr-Cyrl-RS"/>
              </w:rPr>
            </w:pPr>
          </w:p>
        </w:tc>
      </w:tr>
      <w:tr w:rsidR="00195929" w:rsidRPr="00930EF4" w14:paraId="3DA366B6"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3442A37"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Компетентност високошколских наставника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14752B"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DFCFC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Недовољна заступљеност стручњака из области класичних наука у приватном сектору</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3216DA"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741615B3"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0A832D4"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Усклађеност програма са програмима других еминентних Универзитета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B2B946"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67A6621" w14:textId="77777777" w:rsidR="00195929" w:rsidRPr="00930EF4" w:rsidRDefault="00195929" w:rsidP="00005974">
            <w:pPr>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ACE691" w14:textId="77777777" w:rsidR="00195929" w:rsidRPr="00930EF4" w:rsidRDefault="00195929" w:rsidP="00005974">
            <w:pPr>
              <w:rPr>
                <w:rFonts w:asciiTheme="majorBidi" w:eastAsia="Times New Roman" w:hAnsiTheme="majorBidi" w:cstheme="majorBidi"/>
                <w:sz w:val="24"/>
                <w:szCs w:val="24"/>
                <w:lang w:val="sr-Cyrl-RS"/>
              </w:rPr>
            </w:pPr>
          </w:p>
        </w:tc>
      </w:tr>
      <w:tr w:rsidR="00195929" w:rsidRPr="00930EF4" w14:paraId="37EE3827"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E4B69B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Усклађеност свих елемената студијског програма (циљеви, исходи, садржаји, методе)</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245F48"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68556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Мали број студената завршава студије у року (</w:t>
            </w:r>
            <w:hyperlink r:id="rId15">
              <w:r w:rsidRPr="00930EF4">
                <w:rPr>
                  <w:rFonts w:asciiTheme="majorBidi" w:eastAsia="Times New Roman" w:hAnsiTheme="majorBidi" w:cstheme="majorBidi"/>
                  <w:sz w:val="24"/>
                  <w:szCs w:val="24"/>
                  <w:lang w:val="sr-Cyrl-RS"/>
                </w:rPr>
                <w:t>табеле 4.2</w:t>
              </w:r>
            </w:hyperlink>
            <w:r w:rsidRPr="00930EF4">
              <w:rPr>
                <w:rFonts w:asciiTheme="majorBidi" w:eastAsia="Times New Roman" w:hAnsiTheme="majorBidi" w:cstheme="majorBidi"/>
                <w:sz w:val="24"/>
                <w:szCs w:val="24"/>
                <w:lang w:val="sr-Cyrl-RS"/>
              </w:rPr>
              <w:t xml:space="preserve"> и </w:t>
            </w:r>
            <w:hyperlink r:id="rId16">
              <w:r w:rsidRPr="00930EF4">
                <w:rPr>
                  <w:rFonts w:asciiTheme="majorBidi" w:eastAsia="Times New Roman" w:hAnsiTheme="majorBidi" w:cstheme="majorBidi"/>
                  <w:sz w:val="24"/>
                  <w:szCs w:val="24"/>
                  <w:lang w:val="sr-Cyrl-RS"/>
                </w:rPr>
                <w:t>4.3.</w:t>
              </w:r>
            </w:hyperlink>
            <w:r w:rsidRPr="00930EF4">
              <w:rPr>
                <w:rFonts w:asciiTheme="majorBidi" w:eastAsia="Times New Roman" w:hAnsiTheme="majorBidi" w:cstheme="majorBidi"/>
                <w:sz w:val="24"/>
                <w:szCs w:val="24"/>
                <w:lang w:val="sr-Cyrl-RS"/>
              </w:rPr>
              <w:t>)</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1A02668"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3614B109" w14:textId="77777777" w:rsidTr="00005974">
        <w:trPr>
          <w:trHeight w:val="872"/>
        </w:trPr>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ECF7E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Континуирано праћење мишљења студената о наставном процесу</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5EE1FB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B42C8E7"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Недовољно праћење мишљења студената о квалитету и начину унапређења изборних предмета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222C9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039C1C9B"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2D8717F"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Релевантност, савременост и доступност литературе (електронски)</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86FD1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9A7262D"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Библиотечки фонд је недовољно опскрбљен рецентном стручном литературом.</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70849B"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2FACC1A5"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02282C"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Усклађеност ЕСПБ оптерећења са активностима учења потребним за достизање </w:t>
            </w:r>
            <w:proofErr w:type="spellStart"/>
            <w:r w:rsidRPr="00930EF4">
              <w:rPr>
                <w:rFonts w:asciiTheme="majorBidi" w:eastAsia="Times New Roman" w:hAnsiTheme="majorBidi" w:cstheme="majorBidi"/>
                <w:sz w:val="24"/>
                <w:szCs w:val="24"/>
                <w:lang w:val="sr-Cyrl-RS"/>
              </w:rPr>
              <w:t>предвиђених</w:t>
            </w:r>
            <w:proofErr w:type="spellEnd"/>
            <w:r w:rsidRPr="00930EF4">
              <w:rPr>
                <w:rFonts w:asciiTheme="majorBidi" w:eastAsia="Times New Roman" w:hAnsiTheme="majorBidi" w:cstheme="majorBidi"/>
                <w:sz w:val="24"/>
                <w:szCs w:val="24"/>
                <w:lang w:val="sr-Cyrl-RS"/>
              </w:rPr>
              <w:t xml:space="preserve"> исхода.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CBECDC"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24A9BB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Могућа оптерећеност студената и наставника </w:t>
            </w:r>
            <w:proofErr w:type="spellStart"/>
            <w:r w:rsidRPr="00930EF4">
              <w:rPr>
                <w:rFonts w:asciiTheme="majorBidi" w:eastAsia="Times New Roman" w:hAnsiTheme="majorBidi" w:cstheme="majorBidi"/>
                <w:sz w:val="24"/>
                <w:szCs w:val="24"/>
                <w:lang w:val="sr-Cyrl-RS"/>
              </w:rPr>
              <w:t>предвиђеним</w:t>
            </w:r>
            <w:proofErr w:type="spellEnd"/>
            <w:r w:rsidRPr="00930EF4">
              <w:rPr>
                <w:rFonts w:asciiTheme="majorBidi" w:eastAsia="Times New Roman" w:hAnsiTheme="majorBidi" w:cstheme="majorBidi"/>
                <w:sz w:val="24"/>
                <w:szCs w:val="24"/>
                <w:lang w:val="sr-Cyrl-RS"/>
              </w:rPr>
              <w:t xml:space="preserve"> програмом</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343EB76"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41B0AA90"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8D9E2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Добра комуникација и сарадња наставника на свим предметима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F7FA89"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530321" w14:textId="77777777" w:rsidR="00195929" w:rsidRPr="00930EF4" w:rsidRDefault="00195929" w:rsidP="00005974">
            <w:pPr>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FABED05" w14:textId="77777777" w:rsidR="00195929" w:rsidRPr="00930EF4" w:rsidRDefault="00195929" w:rsidP="00005974">
            <w:pPr>
              <w:rPr>
                <w:rFonts w:asciiTheme="majorBidi" w:eastAsia="Times New Roman" w:hAnsiTheme="majorBidi" w:cstheme="majorBidi"/>
                <w:sz w:val="24"/>
                <w:szCs w:val="24"/>
                <w:lang w:val="sr-Cyrl-RS"/>
              </w:rPr>
            </w:pPr>
          </w:p>
        </w:tc>
      </w:tr>
      <w:tr w:rsidR="00195929" w:rsidRPr="00930EF4" w14:paraId="7C3080A3"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8C36AC"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Доступност информација релевантних за студенте (уводни сусрет, </w:t>
            </w:r>
            <w:proofErr w:type="spellStart"/>
            <w:r w:rsidRPr="00930EF4">
              <w:rPr>
                <w:rFonts w:asciiTheme="majorBidi" w:eastAsia="Times New Roman" w:hAnsiTheme="majorBidi" w:cstheme="majorBidi"/>
                <w:sz w:val="24"/>
                <w:szCs w:val="24"/>
                <w:lang w:val="sr-Cyrl-RS"/>
              </w:rPr>
              <w:t>moodle</w:t>
            </w:r>
            <w:proofErr w:type="spellEnd"/>
            <w:r w:rsidRPr="00930EF4">
              <w:rPr>
                <w:rFonts w:asciiTheme="majorBidi" w:eastAsia="Times New Roman" w:hAnsiTheme="majorBidi" w:cstheme="majorBidi"/>
                <w:sz w:val="24"/>
                <w:szCs w:val="24"/>
                <w:lang w:val="sr-Cyrl-RS"/>
              </w:rPr>
              <w:t xml:space="preserve"> платформа, </w:t>
            </w:r>
            <w:proofErr w:type="spellStart"/>
            <w:r w:rsidRPr="00930EF4">
              <w:rPr>
                <w:rFonts w:asciiTheme="majorBidi" w:eastAsia="Times New Roman" w:hAnsiTheme="majorBidi" w:cstheme="majorBidi"/>
                <w:sz w:val="24"/>
                <w:szCs w:val="24"/>
                <w:lang w:val="sr-Cyrl-RS"/>
              </w:rPr>
              <w:t>google</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classroom</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google</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meet</w:t>
            </w:r>
            <w:proofErr w:type="spellEnd"/>
            <w:r w:rsidRPr="00930EF4">
              <w:rPr>
                <w:rFonts w:asciiTheme="majorBidi" w:eastAsia="Times New Roman" w:hAnsiTheme="majorBidi" w:cstheme="majorBidi"/>
                <w:sz w:val="24"/>
                <w:szCs w:val="24"/>
                <w:lang w:val="sr-Cyrl-RS"/>
              </w:rPr>
              <w:t>)</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1A2E96"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67A22FB"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Недовољна техничка опремљеност учионица и кабинета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9CE60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289CE5EA"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C3EA1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Значајан број мотивисаних студената који настављају сарадњу са Одељењем за класичне науке</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9794F"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AFA1A4"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Недовољна развијеност промотивних активности Одељења за класичне науке</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2D8F788"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723F37B9"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62CFCC1"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Постојање буџетских места за похађање основних студија класичних наука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6E93B2D"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C8FF6A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Проблем усклађености наставе са радним временом студената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9F54AB1"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5103066E"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49A2B9"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Добра припремљеност студената за домаће и иностране конкурсе, грантове и стипендије, нарочито у оквиру постдипломских студија </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9F49069"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654FA1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Пракса запошљавања је у нескладу са постојећом законском регулативом и иде науштрб класичних филолога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50A238F"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4E8F405C"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1A8FDC" w14:textId="77777777" w:rsidR="00195929" w:rsidRPr="00930EF4" w:rsidRDefault="00195929" w:rsidP="00005974">
            <w:pPr>
              <w:rPr>
                <w:rFonts w:asciiTheme="majorBidi" w:eastAsia="Times New Roman" w:hAnsiTheme="majorBidi" w:cstheme="majorBidi"/>
                <w:sz w:val="24"/>
                <w:szCs w:val="24"/>
                <w:lang w:val="sr-Cyrl-RS"/>
              </w:rPr>
            </w:pP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0DEC53" w14:textId="77777777" w:rsidR="00195929" w:rsidRPr="00930EF4" w:rsidRDefault="00195929" w:rsidP="00005974">
            <w:pPr>
              <w:rPr>
                <w:rFonts w:asciiTheme="majorBidi" w:eastAsia="Times New Roman" w:hAnsiTheme="majorBidi" w:cstheme="majorBidi"/>
                <w:sz w:val="24"/>
                <w:szCs w:val="24"/>
                <w:lang w:val="sr-Cyrl-RS"/>
              </w:rPr>
            </w:pP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2FFA4E" w14:textId="77777777" w:rsidR="00195929" w:rsidRPr="00930EF4" w:rsidRDefault="00195929" w:rsidP="00005974">
            <w:pPr>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AA2471F" w14:textId="77777777" w:rsidR="00195929" w:rsidRPr="00930EF4" w:rsidRDefault="00195929" w:rsidP="00005974">
            <w:pPr>
              <w:rPr>
                <w:rFonts w:asciiTheme="majorBidi" w:eastAsia="Times New Roman" w:hAnsiTheme="majorBidi" w:cstheme="majorBidi"/>
                <w:sz w:val="24"/>
                <w:szCs w:val="24"/>
                <w:lang w:val="sr-Cyrl-RS"/>
              </w:rPr>
            </w:pPr>
          </w:p>
        </w:tc>
      </w:tr>
      <w:tr w:rsidR="00195929" w:rsidRPr="00930EF4" w14:paraId="6F8B43BF" w14:textId="77777777" w:rsidTr="00005974">
        <w:tc>
          <w:tcPr>
            <w:tcW w:w="517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8A4E9ED"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МОГУЋНОСТИ</w:t>
            </w:r>
          </w:p>
        </w:tc>
        <w:tc>
          <w:tcPr>
            <w:tcW w:w="440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9AF2781"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РИЗИЦИ</w:t>
            </w:r>
          </w:p>
        </w:tc>
      </w:tr>
      <w:tr w:rsidR="00195929" w:rsidRPr="00930EF4" w14:paraId="49D7ED56"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B2E5F4"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Усавршавање досадашњег рада на циљевима и исходима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2CAD51"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01B093"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Неуједначеност предзнања, потреба и искустава уписаних студената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DFE16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43188555"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B8D4C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Уважавање ставова свршених студената и послодаваца приликом обликовања студијског програма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C8D77F"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0001C4C"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Недовољна мотивисаност испитаника да искажу мишљење о студијском програму</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F4A5E8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2AAE2DED"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EBFDB2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Унапредити (институционално) истраживачку праксу за студенте, путем сарадње са одговарајућим образовним и научним институцијама, непрофитним организацијама и приватним сектором у области образовања, науке и издаваштва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146653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A6D6B6"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Оптерећеност студената ненаставним активностима у оквиру праксе</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F87E021"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4057F38B"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24B21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Успоставити  сарадњу са другим државним и високошколским институцијама ради организације редовних гостујућих предавања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D00F44"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E67C7F"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Недовољна </w:t>
            </w:r>
            <w:proofErr w:type="spellStart"/>
            <w:r w:rsidRPr="00930EF4">
              <w:rPr>
                <w:rFonts w:asciiTheme="majorBidi" w:eastAsia="Times New Roman" w:hAnsiTheme="majorBidi" w:cstheme="majorBidi"/>
                <w:sz w:val="24"/>
                <w:szCs w:val="24"/>
                <w:lang w:val="sr-Cyrl-RS"/>
              </w:rPr>
              <w:t>препознатост</w:t>
            </w:r>
            <w:proofErr w:type="spellEnd"/>
            <w:r w:rsidRPr="00930EF4">
              <w:rPr>
                <w:rFonts w:asciiTheme="majorBidi" w:eastAsia="Times New Roman" w:hAnsiTheme="majorBidi" w:cstheme="majorBidi"/>
                <w:sz w:val="24"/>
                <w:szCs w:val="24"/>
                <w:lang w:val="sr-Cyrl-RS"/>
              </w:rPr>
              <w:t xml:space="preserve"> компетенција дипломираних класичних филолога и </w:t>
            </w:r>
            <w:proofErr w:type="spellStart"/>
            <w:r w:rsidRPr="00930EF4">
              <w:rPr>
                <w:rFonts w:asciiTheme="majorBidi" w:eastAsia="Times New Roman" w:hAnsiTheme="majorBidi" w:cstheme="majorBidi"/>
                <w:sz w:val="24"/>
                <w:szCs w:val="24"/>
                <w:lang w:val="sr-Cyrl-RS"/>
              </w:rPr>
              <w:t>примењивости</w:t>
            </w:r>
            <w:proofErr w:type="spellEnd"/>
            <w:r w:rsidRPr="00930EF4">
              <w:rPr>
                <w:rFonts w:asciiTheme="majorBidi" w:eastAsia="Times New Roman" w:hAnsiTheme="majorBidi" w:cstheme="majorBidi"/>
                <w:sz w:val="24"/>
                <w:szCs w:val="24"/>
                <w:lang w:val="sr-Cyrl-RS"/>
              </w:rPr>
              <w:t xml:space="preserve"> њихових знања и вештина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42D0FB"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195929" w:rsidRPr="00930EF4" w14:paraId="583AE9E2" w14:textId="77777777" w:rsidTr="00005974">
        <w:tc>
          <w:tcPr>
            <w:tcW w:w="4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926E47B"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Технички унапредити простор за рад студената и наставника</w:t>
            </w:r>
          </w:p>
        </w:tc>
        <w:tc>
          <w:tcPr>
            <w:tcW w:w="6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17F303"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D29A00" w14:textId="77777777" w:rsidR="00195929" w:rsidRPr="00930EF4" w:rsidRDefault="00195929" w:rsidP="00005974">
            <w:pPr>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6AB8A8" w14:textId="77777777" w:rsidR="00195929" w:rsidRPr="00930EF4" w:rsidRDefault="00195929" w:rsidP="00005974">
            <w:pPr>
              <w:rPr>
                <w:rFonts w:asciiTheme="majorBidi" w:eastAsia="Times New Roman" w:hAnsiTheme="majorBidi" w:cstheme="majorBidi"/>
                <w:sz w:val="24"/>
                <w:szCs w:val="24"/>
                <w:lang w:val="sr-Cyrl-RS"/>
              </w:rPr>
            </w:pPr>
          </w:p>
        </w:tc>
      </w:tr>
      <w:tr w:rsidR="00195929" w:rsidRPr="00930EF4" w14:paraId="0867FAE5" w14:textId="77777777" w:rsidTr="00005974">
        <w:tc>
          <w:tcPr>
            <w:tcW w:w="9576"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2B6FAC"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Скала за </w:t>
            </w:r>
            <w:proofErr w:type="spellStart"/>
            <w:r w:rsidRPr="00930EF4">
              <w:rPr>
                <w:rFonts w:asciiTheme="majorBidi" w:eastAsia="Times New Roman" w:hAnsiTheme="majorBidi" w:cstheme="majorBidi"/>
                <w:sz w:val="24"/>
                <w:szCs w:val="24"/>
                <w:lang w:val="sr-Cyrl-RS"/>
              </w:rPr>
              <w:t>квантификацију</w:t>
            </w:r>
            <w:proofErr w:type="spellEnd"/>
            <w:r w:rsidRPr="00930EF4">
              <w:rPr>
                <w:rFonts w:asciiTheme="majorBidi" w:eastAsia="Times New Roman" w:hAnsiTheme="majorBidi" w:cstheme="majorBidi"/>
                <w:sz w:val="24"/>
                <w:szCs w:val="24"/>
                <w:lang w:val="sr-Cyrl-RS"/>
              </w:rPr>
              <w:t xml:space="preserve"> процене:+++ - високо значајно, ++ - средње значајно, + - мало значајно</w:t>
            </w:r>
          </w:p>
        </w:tc>
      </w:tr>
    </w:tbl>
    <w:p w14:paraId="1810DBC4" w14:textId="77777777" w:rsidR="00195929" w:rsidRPr="00930EF4" w:rsidRDefault="00195929" w:rsidP="00195929">
      <w:pPr>
        <w:rPr>
          <w:rFonts w:asciiTheme="majorBidi" w:eastAsia="Times New Roman" w:hAnsiTheme="majorBidi" w:cstheme="majorBidi"/>
          <w:sz w:val="24"/>
          <w:szCs w:val="24"/>
          <w:lang w:val="sr-Cyrl-RS"/>
        </w:rPr>
      </w:pPr>
    </w:p>
    <w:p w14:paraId="59CBA6FF" w14:textId="77777777" w:rsidR="00195929" w:rsidRPr="00930EF4" w:rsidRDefault="00195929" w:rsidP="00195929">
      <w:pPr>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p w14:paraId="74D278B3" w14:textId="77777777" w:rsidR="00195929" w:rsidRPr="00930EF4" w:rsidRDefault="00195929" w:rsidP="00195929">
      <w:pPr>
        <w:rPr>
          <w:rFonts w:asciiTheme="majorBidi" w:eastAsia="Times New Roman" w:hAnsiTheme="majorBidi" w:cstheme="majorBidi"/>
          <w:sz w:val="24"/>
          <w:szCs w:val="24"/>
          <w:lang w:val="sr-Cyrl-RS"/>
        </w:rPr>
      </w:pPr>
    </w:p>
    <w:p w14:paraId="496D52BA"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прикупљених података и њихове анализе сматрамо да се основне студије класичних наука могу окарактерисати као актуелне интердисциплинарне студије за образовање дипломираних класичних филолога као компетентних и конкурентних стручњака у области хуманистичких наука. Основне студије класичних наука задовољавају постављене критеријуме за процену квалитета студијског програма, као и да постоји простор за њихово унапређивање.</w:t>
      </w:r>
    </w:p>
    <w:p w14:paraId="020B9266" w14:textId="77777777" w:rsidR="00195929" w:rsidRPr="00930EF4" w:rsidRDefault="00195929" w:rsidP="00195929">
      <w:pPr>
        <w:spacing w:after="240"/>
        <w:rPr>
          <w:rFonts w:asciiTheme="majorBidi" w:eastAsia="Times New Roman" w:hAnsiTheme="majorBidi" w:cstheme="majorBidi"/>
          <w:sz w:val="24"/>
          <w:szCs w:val="24"/>
          <w:lang w:val="sr-Cyrl-RS"/>
        </w:rPr>
      </w:pPr>
    </w:p>
    <w:p w14:paraId="10FC0AF4"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в) Предлози мера и активности за унапређење квалитета студијског програма </w:t>
      </w:r>
    </w:p>
    <w:p w14:paraId="303CF974" w14:textId="77777777" w:rsidR="00195929" w:rsidRPr="00930EF4" w:rsidRDefault="00195929" w:rsidP="00195929">
      <w:pPr>
        <w:rPr>
          <w:rFonts w:asciiTheme="majorBidi" w:eastAsia="Times New Roman" w:hAnsiTheme="majorBidi" w:cstheme="majorBidi"/>
          <w:sz w:val="24"/>
          <w:szCs w:val="24"/>
          <w:lang w:val="sr-Cyrl-RS"/>
        </w:rPr>
      </w:pPr>
    </w:p>
    <w:p w14:paraId="2E3A9435"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u w:val="single"/>
          <w:lang w:val="sr-Cyrl-RS"/>
        </w:rPr>
        <w:t>Већ урађено:</w:t>
      </w:r>
    </w:p>
    <w:p w14:paraId="18549085" w14:textId="77777777" w:rsidR="00195929" w:rsidRPr="00930EF4" w:rsidRDefault="00195929" w:rsidP="00195929">
      <w:pPr>
        <w:numPr>
          <w:ilvl w:val="0"/>
          <w:numId w:val="5"/>
        </w:num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Повећан је број сати менторске наставе и консултација, након што је уочено да смањен број студената завршава програм у року, једним делом и због одустајања од студија (</w:t>
      </w:r>
      <w:hyperlink r:id="rId17">
        <w:r w:rsidRPr="00930EF4">
          <w:rPr>
            <w:rFonts w:asciiTheme="majorBidi" w:eastAsia="Times New Roman" w:hAnsiTheme="majorBidi" w:cstheme="majorBidi"/>
            <w:sz w:val="24"/>
            <w:szCs w:val="24"/>
            <w:lang w:val="sr-Cyrl-RS"/>
          </w:rPr>
          <w:t>Табела 4. 2</w:t>
        </w:r>
      </w:hyperlink>
      <w:r w:rsidRPr="00930EF4">
        <w:rPr>
          <w:rFonts w:asciiTheme="majorBidi" w:eastAsia="Times New Roman" w:hAnsiTheme="majorBidi" w:cstheme="majorBidi"/>
          <w:sz w:val="24"/>
          <w:szCs w:val="24"/>
          <w:lang w:val="sr-Cyrl-RS"/>
        </w:rPr>
        <w:t>).</w:t>
      </w:r>
    </w:p>
    <w:p w14:paraId="7F38FAEE" w14:textId="77777777" w:rsidR="00195929" w:rsidRPr="00930EF4" w:rsidRDefault="00195929" w:rsidP="00195929">
      <w:pPr>
        <w:numPr>
          <w:ilvl w:val="0"/>
          <w:numId w:val="5"/>
        </w:num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Посвећено се ради на укључивању студената у активности Одељења и стручних удружења и њиховом оспособљавању за самостално учешће на релевантним конференцијама, семинарима и такмичењима.</w:t>
      </w:r>
    </w:p>
    <w:p w14:paraId="47FF7AA4" w14:textId="77777777" w:rsidR="00195929" w:rsidRPr="00930EF4" w:rsidRDefault="00195929" w:rsidP="00195929">
      <w:pPr>
        <w:numPr>
          <w:ilvl w:val="0"/>
          <w:numId w:val="5"/>
        </w:num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Ради унапређења знања и способности наставног кадра подстиче се њихова укљученост у домаће и стране истраживачке програме, као и размена наставника са страним универзитетима. </w:t>
      </w:r>
    </w:p>
    <w:p w14:paraId="2F10BAEC" w14:textId="77777777" w:rsidR="00195929" w:rsidRPr="00930EF4" w:rsidRDefault="00195929" w:rsidP="00195929">
      <w:pPr>
        <w:ind w:left="720"/>
        <w:jc w:val="both"/>
        <w:rPr>
          <w:rFonts w:asciiTheme="majorBidi" w:eastAsia="Times New Roman" w:hAnsiTheme="majorBidi" w:cstheme="majorBidi"/>
          <w:sz w:val="24"/>
          <w:szCs w:val="24"/>
          <w:lang w:val="sr-Cyrl-RS"/>
        </w:rPr>
      </w:pPr>
    </w:p>
    <w:p w14:paraId="2FDFC54E" w14:textId="77777777" w:rsidR="00195929" w:rsidRPr="00930EF4" w:rsidRDefault="00195929" w:rsidP="00195929">
      <w:pPr>
        <w:ind w:left="720"/>
        <w:jc w:val="both"/>
        <w:rPr>
          <w:rFonts w:asciiTheme="majorBidi" w:eastAsia="Times New Roman" w:hAnsiTheme="majorBidi" w:cstheme="majorBidi"/>
          <w:sz w:val="24"/>
          <w:szCs w:val="24"/>
          <w:lang w:val="sr-Cyrl-RS"/>
        </w:rPr>
      </w:pPr>
    </w:p>
    <w:p w14:paraId="36A10572" w14:textId="77777777" w:rsidR="00195929" w:rsidRPr="00930EF4" w:rsidRDefault="00195929" w:rsidP="00195929">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u w:val="single"/>
          <w:lang w:val="sr-Cyrl-RS"/>
        </w:rPr>
        <w:t>Предлози даљих мера:</w:t>
      </w:r>
    </w:p>
    <w:p w14:paraId="5A5AC486" w14:textId="77777777" w:rsidR="00195929" w:rsidRPr="00930EF4" w:rsidRDefault="00195929" w:rsidP="00195929">
      <w:pPr>
        <w:numPr>
          <w:ilvl w:val="0"/>
          <w:numId w:val="3"/>
        </w:num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Пратити однос броја уписаних и дипломираних студената;</w:t>
      </w:r>
    </w:p>
    <w:p w14:paraId="673227E9" w14:textId="77777777" w:rsidR="00195929" w:rsidRPr="00930EF4" w:rsidRDefault="00195929" w:rsidP="00195929">
      <w:pPr>
        <w:numPr>
          <w:ilvl w:val="0"/>
          <w:numId w:val="3"/>
        </w:num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Унапређивање и формализовање сарадње са већим бројем образовних, научних и одговарајућих стручних институција као и са приватним сектором у области издаваштва, медија и слично.</w:t>
      </w:r>
    </w:p>
    <w:p w14:paraId="0A3210AE" w14:textId="77777777" w:rsidR="00195929" w:rsidRPr="00930EF4" w:rsidRDefault="00195929" w:rsidP="00195929">
      <w:pPr>
        <w:numPr>
          <w:ilvl w:val="0"/>
          <w:numId w:val="3"/>
        </w:num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Тимски рад на развоју методика наставе специфичних стручних предмета уз сарадњу са одговарајућим државним институцијама (ЗУОВ и сл.);</w:t>
      </w:r>
    </w:p>
    <w:p w14:paraId="3DB6A06E" w14:textId="77777777" w:rsidR="00195929" w:rsidRPr="00930EF4" w:rsidRDefault="00195929" w:rsidP="00195929">
      <w:pPr>
        <w:numPr>
          <w:ilvl w:val="0"/>
          <w:numId w:val="3"/>
        </w:num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Подршка наставницима за усавршавање и повећање видљивости </w:t>
      </w:r>
    </w:p>
    <w:p w14:paraId="22355ECD" w14:textId="77777777" w:rsidR="00195929" w:rsidRPr="00930EF4" w:rsidRDefault="00195929" w:rsidP="00195929">
      <w:pPr>
        <w:numPr>
          <w:ilvl w:val="0"/>
          <w:numId w:val="3"/>
        </w:num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Медијска промоција програма кроз сарадњу са штампаним и електронским медијима научно-популарног карактера.</w:t>
      </w:r>
    </w:p>
    <w:p w14:paraId="748292D8" w14:textId="77777777" w:rsidR="00195929" w:rsidRPr="00930EF4" w:rsidRDefault="00195929" w:rsidP="00195929">
      <w:pPr>
        <w:spacing w:after="240"/>
        <w:rPr>
          <w:rFonts w:asciiTheme="majorBidi" w:eastAsia="Times New Roman" w:hAnsiTheme="majorBidi" w:cstheme="majorBidi"/>
          <w:sz w:val="24"/>
          <w:szCs w:val="24"/>
          <w:lang w:val="sr-Cyrl-RS"/>
        </w:rPr>
      </w:pPr>
    </w:p>
    <w:p w14:paraId="50486766" w14:textId="77777777" w:rsidR="00195929" w:rsidRPr="00930EF4" w:rsidRDefault="00195929" w:rsidP="00195929">
      <w:pPr>
        <w:jc w:val="both"/>
        <w:rPr>
          <w:rFonts w:asciiTheme="majorBidi" w:eastAsia="Times New Roman" w:hAnsiTheme="majorBidi" w:cstheme="majorBidi"/>
          <w:sz w:val="24"/>
          <w:szCs w:val="24"/>
          <w:shd w:val="clear" w:color="auto" w:fill="B6D7A8"/>
          <w:lang w:val="sr-Cyrl-RS"/>
        </w:rPr>
      </w:pPr>
      <w:r w:rsidRPr="00930EF4">
        <w:rPr>
          <w:rFonts w:asciiTheme="majorBidi" w:eastAsia="Times New Roman" w:hAnsiTheme="majorBidi" w:cstheme="majorBidi"/>
          <w:b/>
          <w:sz w:val="24"/>
          <w:szCs w:val="24"/>
          <w:lang w:val="sr-Cyrl-RS"/>
        </w:rPr>
        <w:t xml:space="preserve">г) Акциони план за унапређивање квалитета основних студија </w:t>
      </w:r>
      <w:r w:rsidRPr="00930EF4">
        <w:rPr>
          <w:rFonts w:asciiTheme="majorBidi" w:eastAsia="Times New Roman" w:hAnsiTheme="majorBidi" w:cstheme="majorBidi"/>
          <w:sz w:val="24"/>
          <w:szCs w:val="24"/>
          <w:lang w:val="sr-Cyrl-RS"/>
        </w:rPr>
        <w:t>класичних наука</w:t>
      </w:r>
    </w:p>
    <w:p w14:paraId="04B38282" w14:textId="77777777" w:rsidR="00195929" w:rsidRPr="00930EF4" w:rsidRDefault="00195929" w:rsidP="00195929">
      <w:pPr>
        <w:rPr>
          <w:rFonts w:asciiTheme="majorBidi" w:eastAsia="Times New Roman" w:hAnsiTheme="majorBidi" w:cstheme="majorBidi"/>
          <w:sz w:val="24"/>
          <w:szCs w:val="24"/>
          <w:lang w:val="sr-Cyrl-RS"/>
        </w:rPr>
      </w:pPr>
    </w:p>
    <w:tbl>
      <w:tblPr>
        <w:tblW w:w="9574" w:type="dxa"/>
        <w:jc w:val="center"/>
        <w:tblLayout w:type="fixed"/>
        <w:tblLook w:val="0400" w:firstRow="0" w:lastRow="0" w:firstColumn="0" w:lastColumn="0" w:noHBand="0" w:noVBand="1"/>
      </w:tblPr>
      <w:tblGrid>
        <w:gridCol w:w="3270"/>
        <w:gridCol w:w="2010"/>
        <w:gridCol w:w="1455"/>
        <w:gridCol w:w="2839"/>
      </w:tblGrid>
      <w:tr w:rsidR="00195929" w:rsidRPr="00930EF4" w14:paraId="1C020E11" w14:textId="77777777" w:rsidTr="00005974">
        <w:trPr>
          <w:jc w:val="center"/>
        </w:trPr>
        <w:tc>
          <w:tcPr>
            <w:tcW w:w="32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5A26F85" w14:textId="77777777" w:rsidR="00195929" w:rsidRPr="00930EF4" w:rsidRDefault="00195929" w:rsidP="00005974">
            <w:pPr>
              <w:spacing w:before="120" w:after="12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Активност</w:t>
            </w:r>
          </w:p>
        </w:tc>
        <w:tc>
          <w:tcPr>
            <w:tcW w:w="20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9D274A" w14:textId="77777777" w:rsidR="00195929" w:rsidRPr="00930EF4" w:rsidRDefault="00195929" w:rsidP="00005974">
            <w:pPr>
              <w:spacing w:before="120" w:after="12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Реализатори</w:t>
            </w:r>
          </w:p>
        </w:tc>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F94A53" w14:textId="77777777" w:rsidR="00195929" w:rsidRPr="00930EF4" w:rsidRDefault="00195929" w:rsidP="00005974">
            <w:pPr>
              <w:spacing w:before="120" w:after="12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Време</w:t>
            </w: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CA54983" w14:textId="77777777" w:rsidR="00195929" w:rsidRPr="00930EF4" w:rsidRDefault="00195929" w:rsidP="00005974">
            <w:pPr>
              <w:spacing w:before="120" w:after="12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Очекивани резултат</w:t>
            </w:r>
          </w:p>
        </w:tc>
      </w:tr>
      <w:tr w:rsidR="00195929" w:rsidRPr="00930EF4" w14:paraId="2BDC4137" w14:textId="77777777" w:rsidTr="00005974">
        <w:trPr>
          <w:jc w:val="center"/>
        </w:trPr>
        <w:tc>
          <w:tcPr>
            <w:tcW w:w="95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E2762C" w14:textId="77777777" w:rsidR="00195929" w:rsidRPr="00930EF4" w:rsidRDefault="00195929" w:rsidP="00005974">
            <w:pPr>
              <w:spacing w:before="120" w:after="12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Рад на усклађености циљева и метода обавезних и изборних предмета</w:t>
            </w:r>
          </w:p>
        </w:tc>
      </w:tr>
      <w:tr w:rsidR="00195929" w:rsidRPr="00930EF4" w14:paraId="7175D896" w14:textId="77777777" w:rsidTr="00005974">
        <w:trPr>
          <w:jc w:val="center"/>
        </w:trPr>
        <w:tc>
          <w:tcPr>
            <w:tcW w:w="32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BE9C8B" w14:textId="77777777" w:rsidR="00195929" w:rsidRPr="00930EF4" w:rsidRDefault="00195929" w:rsidP="00195929">
            <w:pPr>
              <w:numPr>
                <w:ilvl w:val="0"/>
                <w:numId w:val="2"/>
              </w:num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Разматрање садржаја обавезних и изборних предмета у оквиру наставног програма ради утврђивања њихове компатибилности</w:t>
            </w:r>
          </w:p>
        </w:tc>
        <w:tc>
          <w:tcPr>
            <w:tcW w:w="20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8857DD"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Сви предметни наставници</w:t>
            </w:r>
          </w:p>
        </w:tc>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9F8B2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01.10.2025. до 31.12.2026.</w:t>
            </w: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AB520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Усклађеност програма и исхода обавезних и изборних предмета наставног програма Одељења за класичне науке</w:t>
            </w:r>
          </w:p>
        </w:tc>
      </w:tr>
      <w:tr w:rsidR="00195929" w:rsidRPr="00930EF4" w14:paraId="5326A720" w14:textId="77777777" w:rsidTr="00005974">
        <w:trPr>
          <w:jc w:val="center"/>
        </w:trPr>
        <w:tc>
          <w:tcPr>
            <w:tcW w:w="32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102E5BB" w14:textId="77777777" w:rsidR="00195929" w:rsidRPr="00930EF4" w:rsidRDefault="00195929" w:rsidP="00195929">
            <w:pPr>
              <w:numPr>
                <w:ilvl w:val="0"/>
                <w:numId w:val="2"/>
              </w:num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Упознавање наставника са програмима других универзитета кроз учешће у међународним пројектима и разменама</w:t>
            </w:r>
          </w:p>
          <w:p w14:paraId="77341EDB" w14:textId="77777777" w:rsidR="00195929" w:rsidRPr="00930EF4" w:rsidRDefault="00195929" w:rsidP="00005974">
            <w:pPr>
              <w:ind w:left="360"/>
              <w:rPr>
                <w:rFonts w:asciiTheme="majorBidi" w:eastAsia="Times New Roman" w:hAnsiTheme="majorBidi" w:cstheme="majorBidi"/>
                <w:sz w:val="24"/>
                <w:szCs w:val="24"/>
                <w:lang w:val="sr-Cyrl-RS"/>
              </w:rPr>
            </w:pPr>
          </w:p>
          <w:p w14:paraId="2590B54A" w14:textId="77777777" w:rsidR="00195929" w:rsidRPr="00930EF4" w:rsidRDefault="00195929" w:rsidP="00005974">
            <w:pPr>
              <w:rPr>
                <w:rFonts w:asciiTheme="majorBidi" w:eastAsia="Times New Roman" w:hAnsiTheme="majorBidi" w:cstheme="majorBidi"/>
                <w:sz w:val="24"/>
                <w:szCs w:val="24"/>
                <w:lang w:val="sr-Cyrl-RS"/>
              </w:rPr>
            </w:pPr>
          </w:p>
        </w:tc>
        <w:tc>
          <w:tcPr>
            <w:tcW w:w="20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87A9E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Сви предметни наставници</w:t>
            </w:r>
          </w:p>
        </w:tc>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8EE554"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01.10.2025. до 01.10.2030.</w:t>
            </w: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00A78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Унапређивање метода рада и предметне литературе комплетних студија према одговарајућим примерима других универзитета</w:t>
            </w:r>
          </w:p>
        </w:tc>
      </w:tr>
      <w:tr w:rsidR="00195929" w:rsidRPr="00930EF4" w14:paraId="7BB22B00" w14:textId="77777777" w:rsidTr="00005974">
        <w:trPr>
          <w:jc w:val="center"/>
        </w:trPr>
        <w:tc>
          <w:tcPr>
            <w:tcW w:w="95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CE6575C"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обезбеђивању праксе за студенте</w:t>
            </w:r>
          </w:p>
        </w:tc>
      </w:tr>
      <w:tr w:rsidR="00195929" w:rsidRPr="00930EF4" w14:paraId="5E8C5C2B" w14:textId="77777777" w:rsidTr="00005974">
        <w:trPr>
          <w:jc w:val="center"/>
        </w:trPr>
        <w:tc>
          <w:tcPr>
            <w:tcW w:w="327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28A33F" w14:textId="77777777" w:rsidR="00195929" w:rsidRPr="00930EF4" w:rsidRDefault="00195929" w:rsidP="00195929">
            <w:pPr>
              <w:numPr>
                <w:ilvl w:val="0"/>
                <w:numId w:val="1"/>
              </w:num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Потписивање споразума о сарадњи са другим владиним и невладиним институцијама и приватним сектором</w:t>
            </w:r>
          </w:p>
        </w:tc>
        <w:tc>
          <w:tcPr>
            <w:tcW w:w="20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0B98A8"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Филозофског факултета</w:t>
            </w:r>
          </w:p>
        </w:tc>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6EC26BF"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01.09.2025. до 01.09.2030.</w:t>
            </w: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972C53"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Студенти ће стећи бољи увид о свом будућем занимању и неопходним компетенцијама</w:t>
            </w:r>
          </w:p>
        </w:tc>
      </w:tr>
      <w:tr w:rsidR="00195929" w:rsidRPr="00930EF4" w14:paraId="2F80A576" w14:textId="77777777" w:rsidTr="00005974">
        <w:trPr>
          <w:jc w:val="center"/>
        </w:trPr>
        <w:tc>
          <w:tcPr>
            <w:tcW w:w="32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B8CCAA" w14:textId="77777777" w:rsidR="00195929" w:rsidRPr="00930EF4" w:rsidRDefault="00195929" w:rsidP="00195929">
            <w:pPr>
              <w:numPr>
                <w:ilvl w:val="0"/>
                <w:numId w:val="1"/>
              </w:num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Потписивање Споразума о сарадњи са гимназијама и стручним </w:t>
            </w:r>
            <w:r w:rsidRPr="00930EF4">
              <w:rPr>
                <w:rFonts w:asciiTheme="majorBidi" w:eastAsia="Times New Roman" w:hAnsiTheme="majorBidi" w:cstheme="majorBidi"/>
                <w:sz w:val="24"/>
                <w:szCs w:val="24"/>
                <w:lang w:val="sr-Cyrl-RS"/>
              </w:rPr>
              <w:lastRenderedPageBreak/>
              <w:t xml:space="preserve">школама где се изучавају класични језици </w:t>
            </w:r>
          </w:p>
        </w:tc>
        <w:tc>
          <w:tcPr>
            <w:tcW w:w="20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19076F0"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Декан Филозофског факултета и </w:t>
            </w:r>
            <w:r w:rsidRPr="00930EF4">
              <w:rPr>
                <w:rFonts w:asciiTheme="majorBidi" w:eastAsia="Times New Roman" w:hAnsiTheme="majorBidi" w:cstheme="majorBidi"/>
                <w:sz w:val="24"/>
                <w:szCs w:val="24"/>
                <w:lang w:val="sr-Cyrl-RS"/>
              </w:rPr>
              <w:lastRenderedPageBreak/>
              <w:t>руководилац студијског програма</w:t>
            </w:r>
          </w:p>
        </w:tc>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E2FC595"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01.09.2025. до 01.09.2030.</w:t>
            </w: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BBAA49"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Студенти стичу практичне вештине </w:t>
            </w:r>
            <w:r w:rsidRPr="00930EF4">
              <w:rPr>
                <w:rFonts w:asciiTheme="majorBidi" w:eastAsia="Times New Roman" w:hAnsiTheme="majorBidi" w:cstheme="majorBidi"/>
                <w:sz w:val="24"/>
                <w:szCs w:val="24"/>
                <w:lang w:val="sr-Cyrl-RS"/>
              </w:rPr>
              <w:lastRenderedPageBreak/>
              <w:t>неопходне за наставника класичних језика</w:t>
            </w:r>
          </w:p>
        </w:tc>
      </w:tr>
      <w:tr w:rsidR="00195929" w:rsidRPr="00930EF4" w14:paraId="5C30FE38" w14:textId="77777777" w:rsidTr="00005974">
        <w:trPr>
          <w:jc w:val="center"/>
        </w:trPr>
        <w:tc>
          <w:tcPr>
            <w:tcW w:w="95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5586BEB"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Повећање видљивости основних студија класичних наука</w:t>
            </w:r>
          </w:p>
        </w:tc>
      </w:tr>
      <w:tr w:rsidR="00195929" w:rsidRPr="00930EF4" w14:paraId="3CC94037" w14:textId="77777777" w:rsidTr="00005974">
        <w:trPr>
          <w:jc w:val="center"/>
        </w:trPr>
        <w:tc>
          <w:tcPr>
            <w:tcW w:w="32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95A141" w14:textId="77777777" w:rsidR="00195929" w:rsidRPr="00930EF4" w:rsidRDefault="00195929" w:rsidP="00195929">
            <w:pPr>
              <w:numPr>
                <w:ilvl w:val="0"/>
                <w:numId w:val="4"/>
              </w:numPr>
              <w:spacing w:after="0"/>
              <w:ind w:left="36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Медијска промоција програма основних академских студија класичних наука</w:t>
            </w:r>
          </w:p>
        </w:tc>
        <w:tc>
          <w:tcPr>
            <w:tcW w:w="20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D581E9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Сви наставници и сарадници</w:t>
            </w:r>
          </w:p>
        </w:tc>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899865B"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01.01.2025. до 24.12.2026.</w:t>
            </w: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4C41732" w14:textId="77777777" w:rsidR="00195929" w:rsidRPr="00930EF4" w:rsidRDefault="00195929" w:rsidP="00005974">
            <w:pPr>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Препознатост</w:t>
            </w:r>
            <w:proofErr w:type="spellEnd"/>
            <w:r w:rsidRPr="00930EF4">
              <w:rPr>
                <w:rFonts w:asciiTheme="majorBidi" w:eastAsia="Times New Roman" w:hAnsiTheme="majorBidi" w:cstheme="majorBidi"/>
                <w:sz w:val="24"/>
                <w:szCs w:val="24"/>
                <w:lang w:val="sr-Cyrl-RS"/>
              </w:rPr>
              <w:t xml:space="preserve"> програма од стране будућих студената, као и њихова упознатост са занимањем дипломирани класични филолог.</w:t>
            </w:r>
          </w:p>
          <w:p w14:paraId="11BA8D3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Видљивост активности чланова Одељења за класичне науке у електронским и штампаним медијима. </w:t>
            </w:r>
          </w:p>
        </w:tc>
      </w:tr>
      <w:tr w:rsidR="00195929" w:rsidRPr="00930EF4" w14:paraId="132A0580" w14:textId="77777777" w:rsidTr="00005974">
        <w:trPr>
          <w:jc w:val="center"/>
        </w:trPr>
        <w:tc>
          <w:tcPr>
            <w:tcW w:w="32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B15CC5" w14:textId="77777777" w:rsidR="00195929" w:rsidRPr="00930EF4" w:rsidRDefault="00195929" w:rsidP="00005974">
            <w:pPr>
              <w:ind w:left="360"/>
              <w:rPr>
                <w:rFonts w:asciiTheme="majorBidi" w:eastAsia="Times New Roman" w:hAnsiTheme="majorBidi" w:cstheme="majorBidi"/>
                <w:sz w:val="24"/>
                <w:szCs w:val="24"/>
                <w:lang w:val="sr-Cyrl-RS"/>
              </w:rPr>
            </w:pPr>
          </w:p>
        </w:tc>
        <w:tc>
          <w:tcPr>
            <w:tcW w:w="20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409C6D" w14:textId="77777777" w:rsidR="00195929" w:rsidRPr="00930EF4" w:rsidRDefault="00195929" w:rsidP="00005974">
            <w:pPr>
              <w:rPr>
                <w:rFonts w:asciiTheme="majorBidi" w:eastAsia="Times New Roman" w:hAnsiTheme="majorBidi" w:cstheme="majorBidi"/>
                <w:sz w:val="24"/>
                <w:szCs w:val="24"/>
                <w:lang w:val="sr-Cyrl-RS"/>
              </w:rPr>
            </w:pPr>
          </w:p>
        </w:tc>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BDD78B" w14:textId="77777777" w:rsidR="00195929" w:rsidRPr="00930EF4" w:rsidRDefault="00195929" w:rsidP="00005974">
            <w:pPr>
              <w:rPr>
                <w:rFonts w:asciiTheme="majorBidi" w:eastAsia="Times New Roman" w:hAnsiTheme="majorBidi" w:cstheme="majorBidi"/>
                <w:sz w:val="24"/>
                <w:szCs w:val="24"/>
                <w:lang w:val="sr-Cyrl-RS"/>
              </w:rPr>
            </w:pP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502B016" w14:textId="77777777" w:rsidR="00195929" w:rsidRPr="00930EF4" w:rsidRDefault="00195929" w:rsidP="00005974">
            <w:pPr>
              <w:rPr>
                <w:rFonts w:asciiTheme="majorBidi" w:eastAsia="Times New Roman" w:hAnsiTheme="majorBidi" w:cstheme="majorBidi"/>
                <w:sz w:val="24"/>
                <w:szCs w:val="24"/>
                <w:lang w:val="sr-Cyrl-RS"/>
              </w:rPr>
            </w:pPr>
          </w:p>
        </w:tc>
      </w:tr>
      <w:tr w:rsidR="00195929" w:rsidRPr="00930EF4" w14:paraId="0BE0120D" w14:textId="77777777" w:rsidTr="00005974">
        <w:trPr>
          <w:jc w:val="center"/>
        </w:trPr>
        <w:tc>
          <w:tcPr>
            <w:tcW w:w="32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E21BA3E"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Организовање промоција  програма основних академских студија класичних наука у средњим школама.</w:t>
            </w:r>
          </w:p>
        </w:tc>
        <w:tc>
          <w:tcPr>
            <w:tcW w:w="20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F2C5F2"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Сви наставници и сарадници</w:t>
            </w:r>
          </w:p>
        </w:tc>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A0C48F"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01.10.2021. до 01.09.2026.</w:t>
            </w:r>
          </w:p>
        </w:tc>
        <w:tc>
          <w:tcPr>
            <w:tcW w:w="28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A16E4D"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Учешће у промотивним активностима  </w:t>
            </w:r>
          </w:p>
          <w:p w14:paraId="48115D55" w14:textId="77777777" w:rsidR="00195929" w:rsidRPr="00930EF4" w:rsidRDefault="00195929" w:rsidP="00005974">
            <w:pP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Филозофског факултета у Београду и одељенска сарадња са средњим школама</w:t>
            </w:r>
          </w:p>
          <w:p w14:paraId="5D366C28" w14:textId="77777777" w:rsidR="00195929" w:rsidRPr="00930EF4" w:rsidRDefault="00195929" w:rsidP="00005974">
            <w:pPr>
              <w:spacing w:after="2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Било пресечено</w:t>
            </w:r>
          </w:p>
        </w:tc>
      </w:tr>
    </w:tbl>
    <w:p w14:paraId="0FAEF50C" w14:textId="77777777" w:rsidR="00F05EA1" w:rsidRPr="00930EF4" w:rsidRDefault="00195929" w:rsidP="0045007E">
      <w:pPr>
        <w:pStyle w:val="Heading3"/>
        <w:rPr>
          <w:rFonts w:asciiTheme="majorBidi" w:eastAsia="Times New Roman" w:hAnsiTheme="majorBidi"/>
          <w:b/>
          <w:bCs/>
          <w:color w:val="auto"/>
          <w:sz w:val="24"/>
          <w:szCs w:val="24"/>
          <w:lang w:val="sr-Cyrl-RS"/>
        </w:rPr>
      </w:pPr>
      <w:r w:rsidRPr="00930EF4">
        <w:rPr>
          <w:rFonts w:asciiTheme="majorBidi" w:eastAsia="Times New Roman" w:hAnsiTheme="majorBidi"/>
          <w:sz w:val="24"/>
          <w:szCs w:val="24"/>
          <w:lang w:val="sr-Cyrl-RS"/>
        </w:rPr>
        <w:br/>
      </w:r>
      <w:r w:rsidRPr="00930EF4">
        <w:rPr>
          <w:rFonts w:asciiTheme="majorBidi" w:eastAsia="Times New Roman" w:hAnsiTheme="majorBidi"/>
          <w:sz w:val="24"/>
          <w:szCs w:val="24"/>
          <w:lang w:val="sr-Cyrl-RS"/>
        </w:rPr>
        <w:br/>
      </w:r>
      <w:bookmarkStart w:id="2" w:name="_Toc199694999"/>
      <w:r w:rsidR="00F05EA1" w:rsidRPr="00930EF4">
        <w:rPr>
          <w:rFonts w:asciiTheme="majorBidi" w:eastAsia="Times New Roman" w:hAnsiTheme="majorBidi"/>
          <w:b/>
          <w:bCs/>
          <w:color w:val="auto"/>
          <w:sz w:val="24"/>
          <w:szCs w:val="24"/>
          <w:lang w:val="sr-Cyrl-RS"/>
        </w:rPr>
        <w:t>Табеле и прилози за Стандард 4:</w:t>
      </w:r>
      <w:bookmarkEnd w:id="2"/>
    </w:p>
    <w:p w14:paraId="45FB75E5" w14:textId="75D596F4" w:rsidR="00F05EA1" w:rsidRPr="00930EF4" w:rsidRDefault="00F05EA1" w:rsidP="00F05EA1">
      <w:pPr>
        <w:rPr>
          <w:rFonts w:asciiTheme="majorBidi" w:eastAsia="Times New Roman" w:hAnsiTheme="majorBidi" w:cstheme="majorBidi"/>
          <w:sz w:val="24"/>
          <w:szCs w:val="24"/>
          <w:lang w:val="sr-Cyrl-RS"/>
        </w:rPr>
      </w:pPr>
      <w:hyperlink w:anchor="_Табела__4.1." w:history="1">
        <w:proofErr w:type="spellStart"/>
        <w:r w:rsidRPr="00930EF4">
          <w:rPr>
            <w:rStyle w:val="Hyperlink"/>
            <w:rFonts w:asciiTheme="majorBidi" w:eastAsia="Times New Roman" w:hAnsiTheme="majorBidi" w:cstheme="majorBidi"/>
            <w:b/>
            <w:sz w:val="24"/>
            <w:szCs w:val="24"/>
            <w:lang w:val="sr-Cyrl-RS"/>
          </w:rPr>
          <w:t>Taбела</w:t>
        </w:r>
        <w:proofErr w:type="spellEnd"/>
        <w:r w:rsidRPr="00930EF4">
          <w:rPr>
            <w:rStyle w:val="Hyperlink"/>
            <w:rFonts w:asciiTheme="majorBidi" w:eastAsia="Times New Roman" w:hAnsiTheme="majorBidi" w:cstheme="majorBidi"/>
            <w:b/>
            <w:sz w:val="24"/>
            <w:szCs w:val="24"/>
            <w:lang w:val="sr-Cyrl-RS"/>
          </w:rPr>
          <w:t xml:space="preserve"> 4.1.</w:t>
        </w:r>
        <w:r w:rsidRPr="00930EF4">
          <w:rPr>
            <w:rStyle w:val="Hyperlink"/>
            <w:rFonts w:asciiTheme="majorBidi" w:eastAsia="Times New Roman" w:hAnsiTheme="majorBidi" w:cstheme="majorBidi"/>
            <w:sz w:val="24"/>
            <w:szCs w:val="24"/>
            <w:lang w:val="sr-Cyrl-RS"/>
          </w:rPr>
          <w:t> </w:t>
        </w:r>
      </w:hyperlink>
      <w:r w:rsidRPr="00930EF4">
        <w:rPr>
          <w:rFonts w:asciiTheme="majorBidi" w:eastAsia="Times New Roman" w:hAnsiTheme="majorBidi" w:cstheme="majorBidi"/>
          <w:sz w:val="24"/>
          <w:szCs w:val="24"/>
          <w:lang w:val="sr-Cyrl-RS"/>
        </w:rPr>
        <w:t xml:space="preserve"> Листа свих студијских програма који су акредитовани на Филозофском факултету са укупним бројем уписаних студената на свим годинама студија у текућој и претходне две школске године</w:t>
      </w:r>
    </w:p>
    <w:p w14:paraId="5AE6B64B" w14:textId="50AB8A4D" w:rsidR="00F05EA1" w:rsidRPr="00930EF4" w:rsidRDefault="00F05EA1" w:rsidP="00F05EA1">
      <w:pPr>
        <w:rPr>
          <w:rFonts w:asciiTheme="majorBidi" w:eastAsia="Times New Roman" w:hAnsiTheme="majorBidi" w:cstheme="majorBidi"/>
          <w:sz w:val="24"/>
          <w:szCs w:val="24"/>
          <w:lang w:val="sr-Cyrl-RS"/>
        </w:rPr>
      </w:pPr>
      <w:hyperlink w:anchor="_Табела_4.2._Број" w:history="1">
        <w:r w:rsidRPr="00930EF4">
          <w:rPr>
            <w:rStyle w:val="Hyperlink"/>
            <w:rFonts w:asciiTheme="majorBidi" w:eastAsia="Times New Roman" w:hAnsiTheme="majorBidi" w:cstheme="majorBidi"/>
            <w:b/>
            <w:sz w:val="24"/>
            <w:szCs w:val="24"/>
            <w:lang w:val="sr-Cyrl-RS"/>
          </w:rPr>
          <w:t>Табела 4.2.</w:t>
        </w:r>
      </w:hyperlink>
      <w:r w:rsidRPr="00930EF4">
        <w:rPr>
          <w:rFonts w:asciiTheme="majorBidi" w:eastAsia="Times New Roman" w:hAnsiTheme="majorBidi" w:cstheme="majorBidi"/>
          <w:sz w:val="24"/>
          <w:szCs w:val="24"/>
          <w:lang w:val="sr-Cyrl-RS"/>
        </w:rPr>
        <w:t xml:space="preserve"> Број и проценат  дипломираних  студената (у  односу  на  број  уписаних)  у претходне 3 школске године. </w:t>
      </w:r>
    </w:p>
    <w:p w14:paraId="079A322E" w14:textId="3BB006D3" w:rsidR="00F05EA1" w:rsidRPr="00930EF4" w:rsidRDefault="00F05EA1" w:rsidP="00F05EA1">
      <w:pPr>
        <w:rPr>
          <w:rFonts w:asciiTheme="majorBidi" w:eastAsia="Times New Roman" w:hAnsiTheme="majorBidi" w:cstheme="majorBidi"/>
          <w:sz w:val="24"/>
          <w:szCs w:val="24"/>
          <w:lang w:val="sr-Cyrl-RS"/>
        </w:rPr>
      </w:pPr>
      <w:hyperlink w:anchor="_Табела_4.3._Просечно" w:history="1">
        <w:r w:rsidRPr="00930EF4">
          <w:rPr>
            <w:rStyle w:val="Hyperlink"/>
            <w:rFonts w:asciiTheme="majorBidi" w:eastAsia="Times New Roman" w:hAnsiTheme="majorBidi" w:cstheme="majorBidi"/>
            <w:b/>
            <w:sz w:val="24"/>
            <w:szCs w:val="24"/>
            <w:lang w:val="sr-Cyrl-RS"/>
          </w:rPr>
          <w:t>Табела 4.3.</w:t>
        </w:r>
        <w:r w:rsidRPr="00930EF4">
          <w:rPr>
            <w:rStyle w:val="Hyperlink"/>
            <w:rFonts w:asciiTheme="majorBidi" w:eastAsia="Times New Roman" w:hAnsiTheme="majorBidi" w:cstheme="majorBidi"/>
            <w:sz w:val="24"/>
            <w:szCs w:val="24"/>
            <w:lang w:val="sr-Cyrl-RS"/>
          </w:rPr>
          <w:t xml:space="preserve">  </w:t>
        </w:r>
      </w:hyperlink>
      <w:r w:rsidRPr="00930EF4">
        <w:rPr>
          <w:rFonts w:asciiTheme="majorBidi" w:eastAsia="Times New Roman" w:hAnsiTheme="majorBidi" w:cstheme="majorBidi"/>
          <w:sz w:val="24"/>
          <w:szCs w:val="24"/>
          <w:lang w:val="sr-Cyrl-RS"/>
        </w:rPr>
        <w:t>Просечно трајање студија у претходне 3 школске године. Овај податак се добија тако што се за студенте који су дипломирали до краја школске године (до 30.09</w:t>
      </w:r>
      <w:r w:rsidRPr="00930EF4">
        <w:rPr>
          <w:rFonts w:asciiTheme="majorBidi" w:eastAsia="Times New Roman" w:hAnsiTheme="majorBidi" w:cstheme="majorBidi"/>
          <w:strike/>
          <w:sz w:val="24"/>
          <w:szCs w:val="24"/>
          <w:lang w:val="sr-Cyrl-RS"/>
        </w:rPr>
        <w:t>.</w:t>
      </w:r>
      <w:r w:rsidRPr="00930EF4">
        <w:rPr>
          <w:rFonts w:asciiTheme="majorBidi" w:eastAsia="Times New Roman" w:hAnsiTheme="majorBidi" w:cstheme="majorBidi"/>
          <w:sz w:val="24"/>
          <w:szCs w:val="24"/>
          <w:lang w:val="sr-Cyrl-RS"/>
        </w:rPr>
        <w:t>) израчуна просечно трајање студирања. </w:t>
      </w:r>
    </w:p>
    <w:p w14:paraId="76F13AC7" w14:textId="5613BCF9" w:rsidR="00F05EA1" w:rsidRPr="00930EF4" w:rsidRDefault="00F05EA1" w:rsidP="00F05EA1">
      <w:pPr>
        <w:rPr>
          <w:rFonts w:asciiTheme="majorBidi" w:eastAsia="Times New Roman" w:hAnsiTheme="majorBidi" w:cstheme="majorBidi"/>
          <w:sz w:val="24"/>
          <w:szCs w:val="24"/>
          <w:lang w:val="sr-Cyrl-RS"/>
        </w:rPr>
      </w:pPr>
      <w:hyperlink w:anchor="_Прилог_4.1._Анализа" w:history="1">
        <w:r w:rsidRPr="00930EF4">
          <w:rPr>
            <w:rStyle w:val="Hyperlink"/>
            <w:rFonts w:asciiTheme="majorBidi" w:eastAsia="Times New Roman" w:hAnsiTheme="majorBidi" w:cstheme="majorBidi"/>
            <w:b/>
            <w:sz w:val="24"/>
            <w:szCs w:val="24"/>
            <w:lang w:val="sr-Cyrl-RS"/>
          </w:rPr>
          <w:t>Прилог 4.1.</w:t>
        </w:r>
      </w:hyperlink>
      <w:r w:rsidRPr="00930EF4">
        <w:rPr>
          <w:rFonts w:asciiTheme="majorBidi" w:eastAsia="Times New Roman" w:hAnsiTheme="majorBidi" w:cstheme="majorBidi"/>
          <w:sz w:val="24"/>
          <w:szCs w:val="24"/>
          <w:lang w:val="sr-Cyrl-RS"/>
        </w:rPr>
        <w:t xml:space="preserve"> Анализа резултата анкета о мишљењу дипломираних студената о квалитету студијског програма и постигнутим исходима учења</w:t>
      </w:r>
    </w:p>
    <w:p w14:paraId="1F68E698" w14:textId="389B17B8" w:rsidR="00F05EA1" w:rsidRPr="00930EF4" w:rsidRDefault="00F05EA1" w:rsidP="00F05EA1">
      <w:pPr>
        <w:pBdr>
          <w:top w:val="nil"/>
          <w:left w:val="nil"/>
          <w:bottom w:val="nil"/>
          <w:right w:val="nil"/>
          <w:between w:val="nil"/>
        </w:pBdr>
        <w:spacing w:before="280" w:after="280" w:line="360" w:lineRule="auto"/>
        <w:ind w:right="-14"/>
        <w:jc w:val="both"/>
        <w:rPr>
          <w:rFonts w:asciiTheme="majorBidi" w:hAnsiTheme="majorBidi" w:cstheme="majorBidi"/>
          <w:lang w:val="sr-Cyrl-RS"/>
        </w:rPr>
      </w:pPr>
      <w:hyperlink w:anchor="_Прилог_4.2._Анализа" w:history="1">
        <w:r w:rsidRPr="00930EF4">
          <w:rPr>
            <w:rStyle w:val="Hyperlink"/>
            <w:rFonts w:asciiTheme="majorBidi" w:eastAsia="Times New Roman" w:hAnsiTheme="majorBidi" w:cstheme="majorBidi"/>
            <w:b/>
            <w:sz w:val="24"/>
            <w:szCs w:val="24"/>
            <w:lang w:val="sr-Cyrl-RS"/>
          </w:rPr>
          <w:t>Прилог 4.2.</w:t>
        </w:r>
      </w:hyperlink>
      <w:r w:rsidRPr="00930EF4">
        <w:rPr>
          <w:rFonts w:asciiTheme="majorBidi" w:eastAsia="Times New Roman" w:hAnsiTheme="majorBidi" w:cstheme="majorBidi"/>
          <w:sz w:val="24"/>
          <w:szCs w:val="24"/>
          <w:lang w:val="sr-Cyrl-RS"/>
        </w:rPr>
        <w:t xml:space="preserve"> Анализа резултата анкета о задовољству послодаваца стеченим</w:t>
      </w:r>
    </w:p>
    <w:p w14:paraId="2E213632" w14:textId="16632A44" w:rsidR="00195929" w:rsidRPr="00930EF4" w:rsidRDefault="00195929" w:rsidP="00195929">
      <w:pPr>
        <w:spacing w:after="240"/>
        <w:rPr>
          <w:rFonts w:asciiTheme="majorBidi" w:eastAsia="Times New Roman" w:hAnsiTheme="majorBidi" w:cstheme="majorBidi"/>
          <w:sz w:val="24"/>
          <w:szCs w:val="24"/>
          <w:lang w:val="sr-Cyrl-RS"/>
        </w:rPr>
      </w:pPr>
    </w:p>
    <w:p w14:paraId="4B28DBDA" w14:textId="77777777" w:rsidR="00195929" w:rsidRPr="00930EF4" w:rsidRDefault="00195929" w:rsidP="00195929">
      <w:pPr>
        <w:jc w:val="both"/>
        <w:rPr>
          <w:rFonts w:asciiTheme="majorBidi" w:eastAsia="Times New Roman" w:hAnsiTheme="majorBidi" w:cstheme="majorBidi"/>
          <w:b/>
          <w:sz w:val="24"/>
          <w:szCs w:val="24"/>
          <w:lang w:val="sr-Cyrl-RS"/>
        </w:rPr>
      </w:pPr>
    </w:p>
    <w:p w14:paraId="7987232B" w14:textId="77777777" w:rsidR="00195929" w:rsidRPr="00930EF4" w:rsidRDefault="00195929" w:rsidP="00195929">
      <w:pPr>
        <w:jc w:val="both"/>
        <w:rPr>
          <w:rFonts w:asciiTheme="majorBidi" w:eastAsia="Times New Roman" w:hAnsiTheme="majorBidi" w:cstheme="majorBidi"/>
          <w:b/>
          <w:sz w:val="24"/>
          <w:szCs w:val="24"/>
          <w:lang w:val="sr-Cyrl-RS"/>
        </w:rPr>
      </w:pPr>
    </w:p>
    <w:p w14:paraId="6DDA6B6D" w14:textId="77777777" w:rsidR="0002022A" w:rsidRPr="00930EF4" w:rsidRDefault="0002022A" w:rsidP="0002022A">
      <w:pPr>
        <w:pStyle w:val="Heading2"/>
        <w:rPr>
          <w:rFonts w:asciiTheme="majorBidi" w:eastAsia="Times New Roman" w:hAnsiTheme="majorBidi"/>
          <w:b/>
          <w:bCs/>
          <w:color w:val="auto"/>
          <w:sz w:val="24"/>
          <w:szCs w:val="24"/>
          <w:lang w:val="sr-Cyrl-RS"/>
        </w:rPr>
      </w:pPr>
      <w:bookmarkStart w:id="3" w:name="_Toc199695000"/>
      <w:r w:rsidRPr="00930EF4">
        <w:rPr>
          <w:rFonts w:asciiTheme="majorBidi" w:eastAsia="Times New Roman" w:hAnsiTheme="majorBidi"/>
          <w:b/>
          <w:bCs/>
          <w:color w:val="auto"/>
          <w:sz w:val="24"/>
          <w:szCs w:val="24"/>
          <w:lang w:val="sr-Cyrl-RS"/>
        </w:rPr>
        <w:t>СТАНДАРД 5: КВАЛИТЕТ НАСТАВНОГ ПРОЦЕСА</w:t>
      </w:r>
      <w:bookmarkEnd w:id="3"/>
    </w:p>
    <w:p w14:paraId="6F5824EA" w14:textId="77777777" w:rsidR="0002022A" w:rsidRPr="00930EF4" w:rsidRDefault="0002022A" w:rsidP="0002022A">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Наставни процес на програму основних академских студија </w:t>
      </w:r>
      <w:r w:rsidRPr="00930EF4">
        <w:rPr>
          <w:rFonts w:asciiTheme="majorBidi" w:eastAsia="Times New Roman" w:hAnsiTheme="majorBidi" w:cstheme="majorBidi"/>
          <w:sz w:val="24"/>
          <w:szCs w:val="24"/>
          <w:lang w:val="sr-Cyrl-RS"/>
        </w:rPr>
        <w:t>класичних наука,</w:t>
      </w:r>
      <w:r w:rsidRPr="00930EF4">
        <w:rPr>
          <w:rFonts w:asciiTheme="majorBidi" w:eastAsia="Times New Roman" w:hAnsiTheme="majorBidi" w:cstheme="majorBidi"/>
          <w:color w:val="000000"/>
          <w:sz w:val="24"/>
          <w:szCs w:val="24"/>
          <w:lang w:val="sr-Cyrl-RS"/>
        </w:rPr>
        <w:t xml:space="preserve"> које спроводе наставници Одељења за </w:t>
      </w:r>
      <w:r w:rsidRPr="00930EF4">
        <w:rPr>
          <w:rFonts w:asciiTheme="majorBidi" w:eastAsia="Times New Roman" w:hAnsiTheme="majorBidi" w:cstheme="majorBidi"/>
          <w:sz w:val="24"/>
          <w:szCs w:val="24"/>
          <w:lang w:val="sr-Cyrl-RS"/>
        </w:rPr>
        <w:t>класичне науке</w:t>
      </w:r>
      <w:r w:rsidRPr="00930EF4">
        <w:rPr>
          <w:rFonts w:asciiTheme="majorBidi" w:eastAsia="Times New Roman" w:hAnsiTheme="majorBidi" w:cstheme="majorBidi"/>
          <w:color w:val="000000"/>
          <w:sz w:val="24"/>
          <w:szCs w:val="24"/>
          <w:lang w:val="sr-Cyrl-RS"/>
        </w:rPr>
        <w:t xml:space="preserve"> Филозофског факултета, остварује се применом </w:t>
      </w:r>
      <w:proofErr w:type="spellStart"/>
      <w:r w:rsidRPr="00930EF4">
        <w:rPr>
          <w:rFonts w:asciiTheme="majorBidi" w:eastAsia="Times New Roman" w:hAnsiTheme="majorBidi" w:cstheme="majorBidi"/>
          <w:color w:val="000000"/>
          <w:sz w:val="24"/>
          <w:szCs w:val="24"/>
          <w:lang w:val="sr-Cyrl-RS"/>
        </w:rPr>
        <w:t>Статутa</w:t>
      </w:r>
      <w:proofErr w:type="spellEnd"/>
      <w:r w:rsidRPr="00930EF4">
        <w:rPr>
          <w:rFonts w:asciiTheme="majorBidi" w:eastAsia="Times New Roman" w:hAnsiTheme="majorBidi" w:cstheme="majorBidi"/>
          <w:color w:val="000000"/>
          <w:sz w:val="24"/>
          <w:szCs w:val="24"/>
          <w:lang w:val="sr-Cyrl-RS"/>
        </w:rPr>
        <w:t xml:space="preserve"> Филозофског факултета и одговарајућих правилника, тј. правила студија: Правила основних академских студија за студенте уписане од школске 2006/2007</w:t>
      </w:r>
      <w:r w:rsidRPr="00930EF4">
        <w:rPr>
          <w:rFonts w:asciiTheme="majorBidi" w:eastAsia="Times New Roman" w:hAnsiTheme="majorBidi" w:cstheme="majorBidi"/>
          <w:color w:val="C00000"/>
          <w:sz w:val="24"/>
          <w:szCs w:val="24"/>
          <w:lang w:val="sr-Cyrl-RS"/>
        </w:rPr>
        <w:t xml:space="preserve"> </w:t>
      </w:r>
      <w:r w:rsidRPr="00930EF4">
        <w:rPr>
          <w:rFonts w:asciiTheme="majorBidi" w:eastAsia="Times New Roman" w:hAnsiTheme="majorBidi" w:cstheme="majorBidi"/>
          <w:color w:val="000000"/>
          <w:sz w:val="24"/>
          <w:szCs w:val="24"/>
          <w:lang w:val="sr-Cyrl-RS"/>
        </w:rPr>
        <w:t>(</w:t>
      </w:r>
      <w:hyperlink r:id="rId18" w:history="1">
        <w:r w:rsidRPr="00930EF4">
          <w:rPr>
            <w:rStyle w:val="Hyperlink"/>
            <w:rFonts w:asciiTheme="majorBidi" w:hAnsiTheme="majorBidi" w:cstheme="majorBidi"/>
          </w:rPr>
          <w:t>https://www.f.bg.ac.rs/dokumenta/akta</w:t>
        </w:r>
      </w:hyperlink>
      <w:r w:rsidRPr="00930EF4">
        <w:rPr>
          <w:rFonts w:asciiTheme="majorBidi" w:eastAsia="Times New Roman" w:hAnsiTheme="majorBidi" w:cstheme="majorBidi"/>
          <w:color w:val="000000"/>
          <w:sz w:val="24"/>
          <w:szCs w:val="24"/>
          <w:lang w:val="sr-Cyrl-RS"/>
        </w:rPr>
        <w:t>).</w:t>
      </w:r>
    </w:p>
    <w:p w14:paraId="238D09A3"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Квалитет наставног процеса у целини се обезбеђује применом Стандарда 5 (квалитет предавања, вежби и оцењивања, професионалност наставника, реализација наставе и испита према важећем плану и програму, корекција плана извођења наставе уколико се покаже потреба), али и применом у одређеним деловима Стандарда 4 (квалитет уџбеничке литературе), као и Стандарда 7 (квалитет наставника и сарадника) и Стандарда 8 (квалитет студената.</w:t>
      </w:r>
    </w:p>
    <w:p w14:paraId="74B789F4"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Контрола квалитета наставног процеса обухвата :</w:t>
      </w:r>
    </w:p>
    <w:p w14:paraId="40344A61" w14:textId="0077F555" w:rsidR="0002022A" w:rsidRPr="00930EF4" w:rsidRDefault="0002022A" w:rsidP="0002022A">
      <w:pPr>
        <w:numPr>
          <w:ilvl w:val="0"/>
          <w:numId w:val="6"/>
        </w:numPr>
        <w:spacing w:after="0"/>
        <w:jc w:val="both"/>
        <w:rPr>
          <w:rFonts w:asciiTheme="majorBidi" w:hAnsiTheme="majorBidi" w:cstheme="majorBidi"/>
          <w:sz w:val="24"/>
          <w:szCs w:val="24"/>
          <w:lang w:val="sr-Cyrl-RS"/>
        </w:rPr>
      </w:pPr>
      <w:r w:rsidRPr="00930EF4">
        <w:rPr>
          <w:rFonts w:asciiTheme="majorBidi" w:eastAsia="Times New Roman" w:hAnsiTheme="majorBidi" w:cstheme="majorBidi"/>
          <w:sz w:val="24"/>
          <w:szCs w:val="24"/>
          <w:lang w:val="sr-Cyrl-RS"/>
        </w:rPr>
        <w:t>Анкету студената о квалитету наставног процеса на Одељењу за класичне науке (</w:t>
      </w:r>
      <w:hyperlink w:anchor="_Прилог_5.1а" w:history="1">
        <w:r w:rsidRPr="00930EF4">
          <w:rPr>
            <w:rStyle w:val="Hyperlink"/>
            <w:rFonts w:asciiTheme="majorBidi" w:eastAsia="Times New Roman" w:hAnsiTheme="majorBidi" w:cstheme="majorBidi"/>
            <w:szCs w:val="24"/>
            <w:lang w:val="sr-Cyrl-RS"/>
          </w:rPr>
          <w:t>Прилог 5.1).</w:t>
        </w:r>
      </w:hyperlink>
      <w:r w:rsidRPr="00930EF4">
        <w:rPr>
          <w:rFonts w:asciiTheme="majorBidi" w:eastAsia="Times New Roman" w:hAnsiTheme="majorBidi" w:cstheme="majorBidi"/>
          <w:sz w:val="24"/>
          <w:szCs w:val="24"/>
          <w:lang w:val="sr-Cyrl-RS"/>
        </w:rPr>
        <w:t>;</w:t>
      </w:r>
    </w:p>
    <w:p w14:paraId="31164514" w14:textId="28B38462" w:rsidR="0002022A" w:rsidRPr="00930EF4" w:rsidRDefault="0002022A" w:rsidP="0002022A">
      <w:pPr>
        <w:numPr>
          <w:ilvl w:val="0"/>
          <w:numId w:val="6"/>
        </w:numPr>
        <w:spacing w:after="0"/>
        <w:jc w:val="both"/>
        <w:rPr>
          <w:rFonts w:asciiTheme="majorBidi" w:hAnsiTheme="majorBidi" w:cstheme="majorBidi"/>
          <w:sz w:val="24"/>
          <w:szCs w:val="24"/>
          <w:lang w:val="sr-Cyrl-RS"/>
        </w:rPr>
      </w:pPr>
      <w:r w:rsidRPr="00930EF4">
        <w:rPr>
          <w:rFonts w:asciiTheme="majorBidi" w:eastAsia="Times New Roman" w:hAnsiTheme="majorBidi" w:cstheme="majorBidi"/>
          <w:sz w:val="24"/>
          <w:szCs w:val="24"/>
          <w:lang w:val="sr-Cyrl-RS"/>
        </w:rPr>
        <w:t>Процедуре и поступке који обезбеђују поштовање плана и распоред наставе (</w:t>
      </w:r>
      <w:hyperlink w:anchor="_Прилог_5.2">
        <w:r w:rsidRPr="00930EF4">
          <w:rPr>
            <w:rStyle w:val="Hyperlink"/>
            <w:rFonts w:asciiTheme="majorBidi" w:hAnsiTheme="majorBidi" w:cstheme="majorBidi"/>
            <w:szCs w:val="24"/>
            <w:lang w:val="sr-Cyrl-RS"/>
          </w:rPr>
          <w:t>Прилог 5.2.</w:t>
        </w:r>
        <w:r w:rsidRPr="00930EF4">
          <w:rPr>
            <w:rFonts w:asciiTheme="majorBidi" w:eastAsia="Times New Roman" w:hAnsiTheme="majorBidi" w:cstheme="majorBidi"/>
            <w:sz w:val="24"/>
            <w:szCs w:val="24"/>
            <w:lang w:val="sr-Cyrl-RS"/>
          </w:rPr>
          <w:t>);</w:t>
        </w:r>
      </w:hyperlink>
    </w:p>
    <w:p w14:paraId="3E64E1F0" w14:textId="77777777" w:rsidR="0002022A" w:rsidRPr="00930EF4" w:rsidRDefault="0002022A" w:rsidP="0002022A">
      <w:pPr>
        <w:numPr>
          <w:ilvl w:val="0"/>
          <w:numId w:val="6"/>
        </w:numPr>
        <w:spacing w:after="0"/>
        <w:jc w:val="both"/>
        <w:rPr>
          <w:rFonts w:asciiTheme="majorBidi" w:hAnsiTheme="majorBidi" w:cstheme="majorBidi"/>
          <w:sz w:val="24"/>
          <w:szCs w:val="24"/>
          <w:lang w:val="sr-Cyrl-RS"/>
        </w:rPr>
      </w:pPr>
      <w:r w:rsidRPr="00930EF4">
        <w:rPr>
          <w:rFonts w:asciiTheme="majorBidi" w:eastAsia="Times New Roman" w:hAnsiTheme="majorBidi" w:cstheme="majorBidi"/>
          <w:sz w:val="24"/>
          <w:szCs w:val="24"/>
          <w:lang w:val="sr-Cyrl-RS"/>
        </w:rPr>
        <w:t>Спроведене активности којима се подстиче стицање активних компетенција, педагошког искуства наставника и сарадника (</w:t>
      </w:r>
      <w:hyperlink r:id="rId19">
        <w:r w:rsidRPr="00930EF4">
          <w:rPr>
            <w:rStyle w:val="Hyperlink"/>
            <w:rFonts w:asciiTheme="majorBidi" w:hAnsiTheme="majorBidi" w:cstheme="majorBidi"/>
            <w:szCs w:val="24"/>
            <w:lang w:val="sr-Cyrl-RS"/>
          </w:rPr>
          <w:t>Прилог 5.3.</w:t>
        </w:r>
      </w:hyperlink>
      <w:r w:rsidRPr="00930EF4">
        <w:rPr>
          <w:rFonts w:asciiTheme="majorBidi" w:eastAsia="Times New Roman" w:hAnsiTheme="majorBidi" w:cstheme="majorBidi"/>
          <w:sz w:val="24"/>
          <w:szCs w:val="24"/>
          <w:lang w:val="sr-Cyrl-RS"/>
        </w:rPr>
        <w:t xml:space="preserve"> и </w:t>
      </w:r>
      <w:hyperlink r:id="rId20">
        <w:r w:rsidRPr="00930EF4">
          <w:rPr>
            <w:rStyle w:val="Hyperlink"/>
            <w:rFonts w:asciiTheme="majorBidi" w:hAnsiTheme="majorBidi" w:cstheme="majorBidi"/>
            <w:szCs w:val="24"/>
            <w:lang w:val="sr-Cyrl-RS"/>
          </w:rPr>
          <w:t>Прилог 5.3.а.</w:t>
        </w:r>
      </w:hyperlink>
      <w:r w:rsidRPr="00930EF4">
        <w:rPr>
          <w:rFonts w:asciiTheme="majorBidi" w:hAnsiTheme="majorBidi" w:cstheme="majorBidi"/>
          <w:sz w:val="24"/>
          <w:szCs w:val="24"/>
          <w:lang w:val="sr-Cyrl-RS"/>
        </w:rPr>
        <w:t>).</w:t>
      </w:r>
    </w:p>
    <w:p w14:paraId="3F3C8D94" w14:textId="77777777" w:rsidR="0002022A" w:rsidRPr="00930EF4" w:rsidRDefault="0002022A" w:rsidP="0002022A">
      <w:pPr>
        <w:spacing w:after="0"/>
        <w:rPr>
          <w:rFonts w:asciiTheme="majorBidi" w:eastAsia="Times New Roman" w:hAnsiTheme="majorBidi" w:cstheme="majorBidi"/>
          <w:sz w:val="24"/>
          <w:szCs w:val="24"/>
          <w:lang w:val="sr-Cyrl-RS"/>
        </w:rPr>
      </w:pPr>
    </w:p>
    <w:p w14:paraId="111034FE" w14:textId="77777777" w:rsidR="0002022A" w:rsidRPr="00930EF4" w:rsidRDefault="0002022A" w:rsidP="0002022A">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На крају сваког семестра сваке академске године спроводи се анкетирање студената, који се изјашњавају о квалитету педагошког рада наставника и сарадника код којих су слушали наставу тог семестра. Анкетирање се обавља у </w:t>
      </w:r>
      <w:r w:rsidRPr="00930EF4">
        <w:rPr>
          <w:rFonts w:asciiTheme="majorBidi" w:eastAsia="Times New Roman" w:hAnsiTheme="majorBidi" w:cstheme="majorBidi"/>
          <w:color w:val="000000"/>
          <w:sz w:val="24"/>
          <w:szCs w:val="24"/>
        </w:rPr>
        <w:t>e</w:t>
      </w:r>
      <w:proofErr w:type="spellStart"/>
      <w:r w:rsidRPr="00930EF4">
        <w:rPr>
          <w:rFonts w:asciiTheme="majorBidi" w:eastAsia="Times New Roman" w:hAnsiTheme="majorBidi" w:cstheme="majorBidi"/>
          <w:color w:val="000000"/>
          <w:sz w:val="24"/>
          <w:szCs w:val="24"/>
          <w:lang w:val="sr-Cyrl-RS"/>
        </w:rPr>
        <w:t>лектронској</w:t>
      </w:r>
      <w:proofErr w:type="spellEnd"/>
      <w:r w:rsidRPr="00930EF4">
        <w:rPr>
          <w:rFonts w:asciiTheme="majorBidi" w:eastAsia="Times New Roman" w:hAnsiTheme="majorBidi" w:cstheme="majorBidi"/>
          <w:color w:val="000000"/>
          <w:sz w:val="24"/>
          <w:szCs w:val="24"/>
          <w:lang w:val="sr-Cyrl-RS"/>
        </w:rPr>
        <w:t xml:space="preserve"> форми. Анализирани резултати се приказују за сваког наставника и за сваки сегмент вредновања. Резултати су приказани у форми средње оцене.</w:t>
      </w:r>
    </w:p>
    <w:p w14:paraId="35CDC007" w14:textId="77777777" w:rsidR="0002022A" w:rsidRPr="00930EF4" w:rsidRDefault="0002022A" w:rsidP="0002022A">
      <w:pPr>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Будући да се овај мастер програм изводи тек од ове школске године, анкетирање тек треба да се спроведе по први пут. </w:t>
      </w:r>
    </w:p>
    <w:p w14:paraId="314C9885" w14:textId="77777777" w:rsidR="0002022A" w:rsidRPr="00930EF4" w:rsidRDefault="0002022A" w:rsidP="0002022A">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Организацију наставног процеса координира Управник одељења у сарадњи са Продеканом за наставу кроз транспарентне процедуре планирања: календара наставе, који усваја Савет Факултета, затим испитних рокова, распореда часова наставе за сваки семестар, и они морају бити познати пре почетка нове академске године. Сви поступци су стандардизовани и за њихову примену је на нивоу Факултета задужена Комисија за наставу, а провером и унапређењем укупног </w:t>
      </w:r>
      <w:r w:rsidRPr="00930EF4">
        <w:rPr>
          <w:rFonts w:asciiTheme="majorBidi" w:eastAsia="Times New Roman" w:hAnsiTheme="majorBidi" w:cstheme="majorBidi"/>
          <w:color w:val="000000"/>
          <w:sz w:val="24"/>
          <w:szCs w:val="24"/>
          <w:lang w:val="sr-Cyrl-RS"/>
        </w:rPr>
        <w:lastRenderedPageBreak/>
        <w:t>квалитета наставе бави се Комисија за обезбеђивање квалитета и самовредновање коју је именовало Наставно-научно веће.</w:t>
      </w:r>
    </w:p>
    <w:p w14:paraId="62840732"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Све информације су доступне на интернет-страници Факултета </w:t>
      </w:r>
      <w:hyperlink r:id="rId21">
        <w:r w:rsidRPr="00930EF4">
          <w:rPr>
            <w:rFonts w:asciiTheme="majorBidi" w:eastAsia="Times New Roman" w:hAnsiTheme="majorBidi" w:cstheme="majorBidi"/>
            <w:color w:val="0000FF"/>
            <w:sz w:val="24"/>
            <w:szCs w:val="24"/>
            <w:u w:val="single"/>
            <w:lang w:val="sr-Cyrl-RS"/>
          </w:rPr>
          <w:t>www.f.bg.ac.rs</w:t>
        </w:r>
      </w:hyperlink>
      <w:r w:rsidRPr="00930EF4">
        <w:rPr>
          <w:rFonts w:asciiTheme="majorBidi" w:eastAsia="Times New Roman" w:hAnsiTheme="majorBidi" w:cstheme="majorBidi"/>
          <w:color w:val="000000"/>
          <w:sz w:val="24"/>
          <w:szCs w:val="24"/>
          <w:lang w:val="sr-Cyrl-RS"/>
        </w:rPr>
        <w:t xml:space="preserve"> , и то су:</w:t>
      </w:r>
    </w:p>
    <w:p w14:paraId="7E15040B" w14:textId="77777777" w:rsidR="0002022A" w:rsidRPr="00930EF4" w:rsidRDefault="0002022A" w:rsidP="0002022A">
      <w:pPr>
        <w:numPr>
          <w:ilvl w:val="0"/>
          <w:numId w:val="7"/>
        </w:numPr>
        <w:spacing w:after="0"/>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План организације извођења наставе, испитних рокова и других активности на Филозофском факултету </w:t>
      </w:r>
      <w:hyperlink r:id="rId22" w:history="1">
        <w:r w:rsidRPr="00930EF4">
          <w:rPr>
            <w:rStyle w:val="Hyperlink"/>
            <w:rFonts w:asciiTheme="majorBidi" w:hAnsiTheme="majorBidi" w:cstheme="majorBidi"/>
          </w:rPr>
          <w:t>https://www.f.bg.ac.rs/informacije-studiranje/plan-nastave</w:t>
        </w:r>
        <w:r w:rsidRPr="00930EF4">
          <w:rPr>
            <w:rStyle w:val="Hyperlink"/>
            <w:rFonts w:asciiTheme="majorBidi" w:eastAsia="Times New Roman" w:hAnsiTheme="majorBidi" w:cstheme="majorBidi"/>
            <w:sz w:val="24"/>
            <w:szCs w:val="24"/>
            <w:lang w:val="sr-Cyrl-RS"/>
          </w:rPr>
          <w:t>    </w:t>
        </w:r>
      </w:hyperlink>
    </w:p>
    <w:p w14:paraId="07491602" w14:textId="77777777" w:rsidR="0002022A" w:rsidRPr="00930EF4" w:rsidRDefault="0002022A" w:rsidP="0002022A">
      <w:pPr>
        <w:numPr>
          <w:ilvl w:val="0"/>
          <w:numId w:val="8"/>
        </w:numPr>
        <w:spacing w:after="0"/>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Распоред предмета по семестрима и годинама студија на </w:t>
      </w:r>
      <w:r w:rsidRPr="00930EF4">
        <w:rPr>
          <w:rFonts w:asciiTheme="majorBidi" w:eastAsia="Times New Roman" w:hAnsiTheme="majorBidi" w:cstheme="majorBidi"/>
          <w:sz w:val="24"/>
          <w:szCs w:val="24"/>
          <w:lang w:val="sr-Cyrl-RS"/>
        </w:rPr>
        <w:t>О</w:t>
      </w:r>
      <w:r w:rsidRPr="00930EF4">
        <w:rPr>
          <w:rFonts w:asciiTheme="majorBidi" w:eastAsia="Times New Roman" w:hAnsiTheme="majorBidi" w:cstheme="majorBidi"/>
          <w:color w:val="000000"/>
          <w:sz w:val="24"/>
          <w:szCs w:val="24"/>
          <w:lang w:val="sr-Cyrl-RS"/>
        </w:rPr>
        <w:t xml:space="preserve">дељењу за </w:t>
      </w:r>
      <w:r w:rsidRPr="00930EF4">
        <w:rPr>
          <w:rFonts w:asciiTheme="majorBidi" w:eastAsia="Times New Roman" w:hAnsiTheme="majorBidi" w:cstheme="majorBidi"/>
          <w:sz w:val="24"/>
          <w:szCs w:val="24"/>
          <w:lang w:val="sr-Cyrl-RS"/>
        </w:rPr>
        <w:t>класичне науке</w:t>
      </w:r>
      <w:r w:rsidRPr="00930EF4">
        <w:rPr>
          <w:rFonts w:asciiTheme="majorBidi" w:eastAsia="Times New Roman" w:hAnsiTheme="majorBidi" w:cstheme="majorBidi"/>
          <w:color w:val="000000"/>
          <w:sz w:val="24"/>
          <w:szCs w:val="24"/>
          <w:lang w:val="sr-Cyrl-RS"/>
        </w:rPr>
        <w:t xml:space="preserve">, као и планови и програми свих предмета доступни су на адреси </w:t>
      </w:r>
      <w:hyperlink r:id="rId23" w:history="1">
        <w:r w:rsidRPr="00930EF4">
          <w:rPr>
            <w:rStyle w:val="Hyperlink"/>
            <w:rFonts w:asciiTheme="majorBidi" w:hAnsiTheme="majorBidi" w:cstheme="majorBidi"/>
          </w:rPr>
          <w:t>https://www.f.bg.ac.rs/klasicne-nauke/program/master-kl/2024</w:t>
        </w:r>
      </w:hyperlink>
    </w:p>
    <w:p w14:paraId="19DDEF85" w14:textId="77777777" w:rsidR="0002022A" w:rsidRPr="00930EF4" w:rsidRDefault="0002022A" w:rsidP="0002022A">
      <w:pPr>
        <w:numPr>
          <w:ilvl w:val="0"/>
          <w:numId w:val="9"/>
        </w:numPr>
        <w:spacing w:after="0"/>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распореди часова наставе на адреси </w:t>
      </w:r>
      <w:hyperlink r:id="rId24" w:history="1">
        <w:r w:rsidRPr="00930EF4">
          <w:rPr>
            <w:rStyle w:val="Hyperlink"/>
            <w:rFonts w:asciiTheme="majorBidi" w:hAnsiTheme="majorBidi" w:cstheme="majorBidi"/>
          </w:rPr>
          <w:t>https://www.f.bg.ac.rs/klasicne-nauke/raspored/master/1</w:t>
        </w:r>
      </w:hyperlink>
      <w:r w:rsidRPr="00930EF4">
        <w:rPr>
          <w:rFonts w:asciiTheme="majorBidi" w:hAnsiTheme="majorBidi" w:cstheme="majorBidi"/>
        </w:rPr>
        <w:t xml:space="preserve"> </w:t>
      </w:r>
      <w:r w:rsidRPr="00930EF4">
        <w:rPr>
          <w:rFonts w:asciiTheme="majorBidi" w:eastAsia="Times New Roman" w:hAnsiTheme="majorBidi" w:cstheme="majorBidi"/>
          <w:color w:val="000000"/>
          <w:sz w:val="24"/>
          <w:szCs w:val="24"/>
          <w:lang w:val="sr-Cyrl-RS"/>
        </w:rPr>
        <w:t>за све семестре </w:t>
      </w:r>
    </w:p>
    <w:p w14:paraId="723A7BE8" w14:textId="77777777" w:rsidR="0002022A" w:rsidRPr="00930EF4" w:rsidRDefault="0002022A" w:rsidP="0002022A">
      <w:pPr>
        <w:numPr>
          <w:ilvl w:val="0"/>
          <w:numId w:val="9"/>
        </w:numPr>
        <w:spacing w:after="0"/>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распоред полагања испита на адреси</w:t>
      </w:r>
      <w:r w:rsidRPr="00930EF4">
        <w:rPr>
          <w:rFonts w:asciiTheme="majorBidi" w:eastAsia="Times New Roman" w:hAnsiTheme="majorBidi" w:cstheme="majorBidi"/>
          <w:sz w:val="24"/>
          <w:szCs w:val="24"/>
          <w:lang w:val="sr-Cyrl-RS"/>
        </w:rPr>
        <w:t xml:space="preserve"> </w:t>
      </w:r>
      <w:hyperlink r:id="rId25" w:history="1">
        <w:r w:rsidRPr="00930EF4">
          <w:rPr>
            <w:rStyle w:val="Hyperlink"/>
            <w:rFonts w:asciiTheme="majorBidi" w:hAnsiTheme="majorBidi" w:cstheme="majorBidi"/>
          </w:rPr>
          <w:t>https://www.f.bg.ac.rs/klasicne-nauke/raspored-ispita</w:t>
        </w:r>
      </w:hyperlink>
    </w:p>
    <w:p w14:paraId="48B07522" w14:textId="77777777" w:rsidR="0002022A" w:rsidRPr="00930EF4" w:rsidRDefault="0002022A" w:rsidP="0002022A">
      <w:pPr>
        <w:spacing w:after="0"/>
        <w:ind w:left="72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w:t>
      </w:r>
    </w:p>
    <w:p w14:paraId="348A6AF3" w14:textId="77777777" w:rsidR="0002022A" w:rsidRPr="00930EF4" w:rsidRDefault="0002022A" w:rsidP="0002022A">
      <w:pPr>
        <w:spacing w:after="0"/>
        <w:jc w:val="both"/>
        <w:rPr>
          <w:rFonts w:asciiTheme="majorBidi" w:eastAsia="Times New Roman" w:hAnsiTheme="majorBidi" w:cstheme="majorBidi"/>
          <w:color w:val="000000"/>
          <w:sz w:val="24"/>
          <w:szCs w:val="24"/>
          <w:lang w:val="sr-Cyrl-RS"/>
        </w:rPr>
      </w:pPr>
    </w:p>
    <w:p w14:paraId="3D35BEB3" w14:textId="77777777" w:rsidR="0002022A" w:rsidRPr="00930EF4" w:rsidRDefault="0002022A" w:rsidP="0002022A">
      <w:pPr>
        <w:spacing w:after="0"/>
        <w:jc w:val="both"/>
        <w:rPr>
          <w:rFonts w:asciiTheme="majorBidi" w:eastAsia="Times New Roman" w:hAnsiTheme="majorBidi" w:cstheme="majorBidi"/>
          <w:color w:val="000000"/>
          <w:sz w:val="24"/>
          <w:szCs w:val="24"/>
          <w:lang w:val="sr-Cyrl-RS"/>
        </w:rPr>
      </w:pPr>
    </w:p>
    <w:p w14:paraId="51E1AB5F"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Пре почетка јесењег семестра студенти су у обавези да се одлуче за изборне предмете.</w:t>
      </w:r>
    </w:p>
    <w:p w14:paraId="59784D40"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Сваки план и програм предмета садржи следеће:</w:t>
      </w:r>
    </w:p>
    <w:p w14:paraId="7738861C" w14:textId="77777777" w:rsidR="0002022A" w:rsidRPr="00930EF4" w:rsidRDefault="0002022A" w:rsidP="0002022A">
      <w:pPr>
        <w:numPr>
          <w:ilvl w:val="0"/>
          <w:numId w:val="10"/>
        </w:numPr>
        <w:spacing w:after="0"/>
        <w:jc w:val="both"/>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основне податке о предмету: назив, година, број ЕСПБ бодова, услови;</w:t>
      </w:r>
    </w:p>
    <w:p w14:paraId="4E7DD5A9" w14:textId="77777777" w:rsidR="0002022A" w:rsidRPr="00930EF4" w:rsidRDefault="0002022A" w:rsidP="0002022A">
      <w:pPr>
        <w:numPr>
          <w:ilvl w:val="0"/>
          <w:numId w:val="10"/>
        </w:numPr>
        <w:spacing w:after="0"/>
        <w:jc w:val="both"/>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циљеве предмета, садржај и структуру предмета;</w:t>
      </w:r>
    </w:p>
    <w:p w14:paraId="4C7A870A" w14:textId="77777777" w:rsidR="0002022A" w:rsidRPr="00930EF4" w:rsidRDefault="0002022A" w:rsidP="0002022A">
      <w:pPr>
        <w:numPr>
          <w:ilvl w:val="0"/>
          <w:numId w:val="10"/>
        </w:numPr>
        <w:spacing w:after="0"/>
        <w:jc w:val="both"/>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план и распоред извођења наставе (предавања и вежбе, ако их изборни има);</w:t>
      </w:r>
    </w:p>
    <w:p w14:paraId="139B71E3" w14:textId="77777777" w:rsidR="0002022A" w:rsidRPr="00930EF4" w:rsidRDefault="0002022A" w:rsidP="0002022A">
      <w:pPr>
        <w:numPr>
          <w:ilvl w:val="0"/>
          <w:numId w:val="10"/>
        </w:numPr>
        <w:spacing w:after="0"/>
        <w:jc w:val="both"/>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начин оцењивања на предмету;</w:t>
      </w:r>
    </w:p>
    <w:p w14:paraId="4D6CD07B" w14:textId="77777777" w:rsidR="0002022A" w:rsidRPr="00930EF4" w:rsidRDefault="0002022A" w:rsidP="0002022A">
      <w:pPr>
        <w:numPr>
          <w:ilvl w:val="0"/>
          <w:numId w:val="10"/>
        </w:numPr>
        <w:spacing w:after="0"/>
        <w:jc w:val="both"/>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обавезну и допунску литературу;</w:t>
      </w:r>
    </w:p>
    <w:p w14:paraId="6286CF4E" w14:textId="77777777" w:rsidR="0002022A" w:rsidRPr="00930EF4" w:rsidRDefault="0002022A" w:rsidP="0002022A">
      <w:pPr>
        <w:numPr>
          <w:ilvl w:val="0"/>
          <w:numId w:val="10"/>
        </w:numPr>
        <w:jc w:val="both"/>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податке о наставницима и сарадницима на предмету.</w:t>
      </w:r>
    </w:p>
    <w:p w14:paraId="68CBCE42" w14:textId="77777777" w:rsidR="0002022A" w:rsidRPr="00930EF4" w:rsidRDefault="0002022A" w:rsidP="0002022A">
      <w:pPr>
        <w:spacing w:after="0"/>
        <w:jc w:val="both"/>
        <w:rPr>
          <w:rFonts w:asciiTheme="majorBidi" w:eastAsia="Times New Roman" w:hAnsiTheme="majorBidi" w:cstheme="majorBidi"/>
          <w:sz w:val="24"/>
          <w:szCs w:val="24"/>
          <w:highlight w:val="green"/>
          <w:lang w:val="sr-Cyrl-RS"/>
        </w:rPr>
      </w:pPr>
      <w:r w:rsidRPr="00930EF4">
        <w:rPr>
          <w:rFonts w:asciiTheme="majorBidi" w:eastAsia="Times New Roman" w:hAnsiTheme="majorBidi" w:cstheme="majorBidi"/>
          <w:color w:val="000000"/>
          <w:sz w:val="24"/>
          <w:szCs w:val="24"/>
          <w:lang w:val="sr-Cyrl-RS"/>
        </w:rPr>
        <w:t xml:space="preserve">Из наставног плана предмета може се видети да наставу на основним академским студијама </w:t>
      </w:r>
      <w:r w:rsidRPr="00930EF4">
        <w:rPr>
          <w:rFonts w:asciiTheme="majorBidi" w:eastAsia="Times New Roman" w:hAnsiTheme="majorBidi" w:cstheme="majorBidi"/>
          <w:sz w:val="24"/>
          <w:szCs w:val="24"/>
          <w:lang w:val="sr-Cyrl-RS"/>
        </w:rPr>
        <w:t>класичних наука</w:t>
      </w:r>
      <w:r w:rsidRPr="00930EF4">
        <w:rPr>
          <w:rFonts w:asciiTheme="majorBidi" w:eastAsia="Times New Roman" w:hAnsiTheme="majorBidi" w:cstheme="majorBidi"/>
          <w:color w:val="000000"/>
          <w:sz w:val="24"/>
          <w:szCs w:val="24"/>
          <w:lang w:val="sr-Cyrl-RS"/>
        </w:rPr>
        <w:t xml:space="preserve"> на Филозофском факултету Универзитета у Београду карактерише више разноврсних облика рада, као што су предавања, интерактивни облици наставе, вежбе, консултације, стручна пракса, а облици провере знања (предиспитне обавезе) који се примењују су: семинарски рад, колоквијум, презентације</w:t>
      </w:r>
      <w:r w:rsidRPr="00930EF4">
        <w:rPr>
          <w:rFonts w:asciiTheme="majorBidi" w:eastAsia="Times New Roman" w:hAnsiTheme="majorBidi" w:cstheme="majorBidi"/>
          <w:strike/>
          <w:color w:val="000000"/>
          <w:sz w:val="24"/>
          <w:szCs w:val="24"/>
          <w:lang w:val="sr-Cyrl-RS"/>
        </w:rPr>
        <w:t>,</w:t>
      </w:r>
      <w:r w:rsidRPr="00930EF4">
        <w:rPr>
          <w:rFonts w:asciiTheme="majorBidi" w:eastAsia="Times New Roman" w:hAnsiTheme="majorBidi" w:cstheme="majorBidi"/>
          <w:color w:val="000000"/>
          <w:sz w:val="24"/>
          <w:szCs w:val="24"/>
          <w:lang w:val="sr-Cyrl-RS"/>
        </w:rPr>
        <w:t xml:space="preserve"> итд. На вежбама се такође континуирано проверава знање студената </w:t>
      </w:r>
      <w:r w:rsidRPr="00930EF4">
        <w:rPr>
          <w:rFonts w:asciiTheme="majorBidi" w:eastAsia="Times New Roman" w:hAnsiTheme="majorBidi" w:cstheme="majorBidi"/>
          <w:sz w:val="24"/>
          <w:szCs w:val="24"/>
          <w:lang w:val="sr-Cyrl-RS"/>
        </w:rPr>
        <w:t>традиционалн</w:t>
      </w:r>
      <w:r w:rsidRPr="00930EF4">
        <w:rPr>
          <w:rFonts w:asciiTheme="majorBidi" w:eastAsia="Times New Roman" w:hAnsiTheme="majorBidi" w:cstheme="majorBidi"/>
          <w:color w:val="000000"/>
          <w:sz w:val="24"/>
          <w:szCs w:val="24"/>
          <w:lang w:val="sr-Cyrl-RS"/>
        </w:rPr>
        <w:t xml:space="preserve">им и интерактивним методама испитивања знања, израдом задатака и презентација, тестовима, при чему се облик провере знања прилагођава природи предмета и величини групе. Успешност студената у савладавању наставног предмета прати се континуирано током наставе и изражава у поенима. У књигама предмета су дефинисани облици рада студената који се оцењују, начин оцењивања сваког облика рада понаособ и број поена које ти облици рада доносе. Књиге свих предмета на програму основних студија </w:t>
      </w:r>
      <w:r w:rsidRPr="00930EF4">
        <w:rPr>
          <w:rFonts w:asciiTheme="majorBidi" w:eastAsia="Times New Roman" w:hAnsiTheme="majorBidi" w:cstheme="majorBidi"/>
          <w:sz w:val="24"/>
          <w:szCs w:val="24"/>
          <w:lang w:val="sr-Cyrl-RS"/>
        </w:rPr>
        <w:t>класичних</w:t>
      </w:r>
      <w:r w:rsidRPr="00930EF4">
        <w:rPr>
          <w:rFonts w:asciiTheme="majorBidi" w:eastAsia="Times New Roman" w:hAnsiTheme="majorBidi" w:cstheme="majorBidi"/>
          <w:color w:val="000000"/>
          <w:sz w:val="24"/>
          <w:szCs w:val="24"/>
          <w:lang w:val="sr-Cyrl-RS"/>
        </w:rPr>
        <w:t xml:space="preserve"> наука, где су поред литературе наведени општи и посебни циљеви предмета, облици рада и очекивани исходи, доступни су на линку </w:t>
      </w:r>
      <w:hyperlink r:id="rId26" w:history="1">
        <w:r w:rsidRPr="00930EF4">
          <w:rPr>
            <w:rStyle w:val="Hyperlink"/>
            <w:rFonts w:asciiTheme="majorBidi" w:hAnsiTheme="majorBidi" w:cstheme="majorBidi"/>
          </w:rPr>
          <w:t>https://www.f.bg.ac.rs/klasicne-nauke/silabusi</w:t>
        </w:r>
      </w:hyperlink>
      <w:r w:rsidRPr="00930EF4">
        <w:rPr>
          <w:rFonts w:asciiTheme="majorBidi" w:eastAsia="Times New Roman" w:hAnsiTheme="majorBidi" w:cstheme="majorBidi"/>
          <w:color w:val="000000"/>
          <w:sz w:val="24"/>
          <w:szCs w:val="24"/>
          <w:lang w:val="sr-Cyrl-RS"/>
        </w:rPr>
        <w:t xml:space="preserve"> и повезани су са предметним наставницима и сарадницима. </w:t>
      </w:r>
    </w:p>
    <w:p w14:paraId="6DB49B88"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Контрола квалитета наставног процеса се огледа и у стицању активних компетенција (педагошког искуства) наставника и сарадника за извођење наставе карактеристичне за високошколске установе.</w:t>
      </w:r>
    </w:p>
    <w:p w14:paraId="44BF9D47"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Један од примера је и приступно предавање, које су у обавези да одрже сви кандидати пријављени на расписани конкурс за избор у звање доцента, приликом првог и сваког наредног избора у то звање, без обзира на претходно педагошко искуство, као и приликом избора у звање ванредног професора, уколико немају одговарајуће педагошко искуство.</w:t>
      </w:r>
    </w:p>
    <w:p w14:paraId="060183CA"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На Одељењу за </w:t>
      </w:r>
      <w:r w:rsidRPr="00930EF4">
        <w:rPr>
          <w:rFonts w:asciiTheme="majorBidi" w:eastAsia="Times New Roman" w:hAnsiTheme="majorBidi" w:cstheme="majorBidi"/>
          <w:sz w:val="24"/>
          <w:szCs w:val="24"/>
          <w:lang w:val="sr-Cyrl-RS"/>
        </w:rPr>
        <w:t>класичне науке</w:t>
      </w:r>
      <w:r w:rsidRPr="00930EF4">
        <w:rPr>
          <w:rFonts w:asciiTheme="majorBidi" w:eastAsia="Times New Roman" w:hAnsiTheme="majorBidi" w:cstheme="majorBidi"/>
          <w:color w:val="000000"/>
          <w:sz w:val="24"/>
          <w:szCs w:val="24"/>
          <w:lang w:val="sr-Cyrl-RS"/>
        </w:rPr>
        <w:t xml:space="preserve"> се у наставни процес уводе и методе </w:t>
      </w:r>
      <w:r w:rsidRPr="00930EF4">
        <w:rPr>
          <w:rFonts w:asciiTheme="majorBidi" w:eastAsia="Times New Roman" w:hAnsiTheme="majorBidi" w:cstheme="majorBidi"/>
          <w:i/>
          <w:color w:val="000000"/>
          <w:sz w:val="24"/>
          <w:szCs w:val="24"/>
          <w:lang w:val="sr-Cyrl-RS"/>
        </w:rPr>
        <w:t>e-</w:t>
      </w:r>
      <w:proofErr w:type="spellStart"/>
      <w:r w:rsidRPr="00930EF4">
        <w:rPr>
          <w:rFonts w:asciiTheme="majorBidi" w:eastAsia="Times New Roman" w:hAnsiTheme="majorBidi" w:cstheme="majorBidi"/>
          <w:i/>
          <w:color w:val="000000"/>
          <w:sz w:val="24"/>
          <w:szCs w:val="24"/>
          <w:lang w:val="sr-Cyrl-RS"/>
        </w:rPr>
        <w:t>learning</w:t>
      </w:r>
      <w:proofErr w:type="spellEnd"/>
      <w:r w:rsidRPr="00930EF4">
        <w:rPr>
          <w:rFonts w:asciiTheme="majorBidi" w:eastAsia="Times New Roman" w:hAnsiTheme="majorBidi" w:cstheme="majorBidi"/>
          <w:color w:val="000000"/>
          <w:sz w:val="24"/>
          <w:szCs w:val="24"/>
          <w:lang w:val="sr-Cyrl-RS"/>
        </w:rPr>
        <w:t xml:space="preserve">-a преко </w:t>
      </w:r>
      <w:proofErr w:type="spellStart"/>
      <w:r w:rsidRPr="00930EF4">
        <w:rPr>
          <w:rFonts w:asciiTheme="majorBidi" w:eastAsia="Times New Roman" w:hAnsiTheme="majorBidi" w:cstheme="majorBidi"/>
          <w:i/>
          <w:color w:val="000000"/>
          <w:sz w:val="24"/>
          <w:szCs w:val="24"/>
          <w:lang w:val="sr-Cyrl-RS"/>
        </w:rPr>
        <w:t>Moodle</w:t>
      </w:r>
      <w:proofErr w:type="spellEnd"/>
      <w:r w:rsidRPr="00930EF4">
        <w:rPr>
          <w:rFonts w:asciiTheme="majorBidi" w:eastAsia="Times New Roman" w:hAnsiTheme="majorBidi" w:cstheme="majorBidi"/>
          <w:color w:val="000000"/>
          <w:sz w:val="24"/>
          <w:szCs w:val="24"/>
          <w:lang w:val="sr-Cyrl-RS"/>
        </w:rPr>
        <w:t xml:space="preserve"> платформе, </w:t>
      </w:r>
      <w:r w:rsidRPr="00930EF4">
        <w:rPr>
          <w:rFonts w:asciiTheme="majorBidi" w:eastAsia="Times New Roman" w:hAnsiTheme="majorBidi" w:cstheme="majorBidi"/>
          <w:i/>
          <w:color w:val="000000"/>
          <w:sz w:val="24"/>
          <w:szCs w:val="24"/>
          <w:lang w:val="sr-Cyrl-RS"/>
        </w:rPr>
        <w:t xml:space="preserve">Google </w:t>
      </w:r>
      <w:proofErr w:type="spellStart"/>
      <w:r w:rsidRPr="00930EF4">
        <w:rPr>
          <w:rFonts w:asciiTheme="majorBidi" w:eastAsia="Times New Roman" w:hAnsiTheme="majorBidi" w:cstheme="majorBidi"/>
          <w:i/>
          <w:color w:val="000000"/>
          <w:sz w:val="24"/>
          <w:szCs w:val="24"/>
          <w:lang w:val="sr-Cyrl-RS"/>
        </w:rPr>
        <w:t>Classroom</w:t>
      </w:r>
      <w:proofErr w:type="spellEnd"/>
      <w:r w:rsidRPr="00930EF4">
        <w:rPr>
          <w:rFonts w:asciiTheme="majorBidi" w:eastAsia="Times New Roman" w:hAnsiTheme="majorBidi" w:cstheme="majorBidi"/>
          <w:color w:val="000000"/>
          <w:sz w:val="24"/>
          <w:szCs w:val="24"/>
          <w:lang w:val="sr-Cyrl-RS"/>
        </w:rPr>
        <w:t>,</w:t>
      </w:r>
      <w:r w:rsidRPr="00930EF4">
        <w:rPr>
          <w:rFonts w:asciiTheme="majorBidi" w:eastAsia="Times New Roman" w:hAnsiTheme="majorBidi" w:cstheme="majorBidi"/>
          <w:i/>
          <w:color w:val="000000"/>
          <w:sz w:val="24"/>
          <w:szCs w:val="24"/>
          <w:lang w:val="sr-Cyrl-RS"/>
        </w:rPr>
        <w:t xml:space="preserve"> Google </w:t>
      </w:r>
      <w:proofErr w:type="spellStart"/>
      <w:r w:rsidRPr="00930EF4">
        <w:rPr>
          <w:rFonts w:asciiTheme="majorBidi" w:eastAsia="Times New Roman" w:hAnsiTheme="majorBidi" w:cstheme="majorBidi"/>
          <w:i/>
          <w:color w:val="000000"/>
          <w:sz w:val="24"/>
          <w:szCs w:val="24"/>
          <w:lang w:val="sr-Cyrl-RS"/>
        </w:rPr>
        <w:t>talk</w:t>
      </w:r>
      <w:proofErr w:type="spellEnd"/>
      <w:r w:rsidRPr="00930EF4">
        <w:rPr>
          <w:rFonts w:asciiTheme="majorBidi" w:eastAsia="Times New Roman" w:hAnsiTheme="majorBidi" w:cstheme="majorBidi"/>
          <w:color w:val="000000"/>
          <w:sz w:val="24"/>
          <w:szCs w:val="24"/>
          <w:lang w:val="sr-Cyrl-RS"/>
        </w:rPr>
        <w:t xml:space="preserve"> и сличних програма. Уз одговарајућу подршку рачунарског центра Филозофског факултета, едукацију наставника и сарадника за коришћење овог начина рада, до краја 2020. године значајно се повећао број предмета, као и обим наставног садржаја заступљен на </w:t>
      </w:r>
      <w:proofErr w:type="spellStart"/>
      <w:r w:rsidRPr="00930EF4">
        <w:rPr>
          <w:rFonts w:asciiTheme="majorBidi" w:eastAsia="Times New Roman" w:hAnsiTheme="majorBidi" w:cstheme="majorBidi"/>
          <w:i/>
          <w:color w:val="000000"/>
          <w:sz w:val="24"/>
          <w:szCs w:val="24"/>
          <w:lang w:val="sr-Cyrl-RS"/>
        </w:rPr>
        <w:t>Moodle</w:t>
      </w:r>
      <w:proofErr w:type="spellEnd"/>
      <w:r w:rsidRPr="00930EF4">
        <w:rPr>
          <w:rFonts w:asciiTheme="majorBidi" w:eastAsia="Times New Roman" w:hAnsiTheme="majorBidi" w:cstheme="majorBidi"/>
          <w:color w:val="000000"/>
          <w:sz w:val="24"/>
          <w:szCs w:val="24"/>
          <w:lang w:val="sr-Cyrl-RS"/>
        </w:rPr>
        <w:t xml:space="preserve"> платформи. Овај сервис је постао доступан за све студијске програме</w:t>
      </w:r>
      <w:r w:rsidRPr="00930EF4">
        <w:rPr>
          <w:rFonts w:asciiTheme="majorBidi" w:eastAsia="Times New Roman" w:hAnsiTheme="majorBidi" w:cstheme="majorBidi"/>
          <w:i/>
          <w:color w:val="000000"/>
          <w:sz w:val="24"/>
          <w:szCs w:val="24"/>
          <w:lang w:val="sr-Cyrl-RS"/>
        </w:rPr>
        <w:t xml:space="preserve"> </w:t>
      </w:r>
      <w:r w:rsidRPr="00930EF4">
        <w:rPr>
          <w:rFonts w:asciiTheme="majorBidi" w:eastAsia="Times New Roman" w:hAnsiTheme="majorBidi" w:cstheme="majorBidi"/>
          <w:color w:val="000000"/>
          <w:sz w:val="24"/>
          <w:szCs w:val="24"/>
          <w:lang w:val="sr-Cyrl-RS"/>
        </w:rPr>
        <w:t>(основне, мастер и докторске). Такође, овај вид наставе је највише дошао до изражаја током трајања пандемије вируса Covid-19.</w:t>
      </w:r>
    </w:p>
    <w:p w14:paraId="03298B71" w14:textId="77777777" w:rsidR="0002022A" w:rsidRPr="00930EF4" w:rsidRDefault="0002022A" w:rsidP="0002022A">
      <w:pPr>
        <w:spacing w:after="0"/>
        <w:rPr>
          <w:rFonts w:asciiTheme="majorBidi" w:eastAsia="Times New Roman" w:hAnsiTheme="majorBidi" w:cstheme="majorBidi"/>
          <w:sz w:val="24"/>
          <w:szCs w:val="24"/>
          <w:lang w:val="sr-Cyrl-RS"/>
        </w:rPr>
      </w:pPr>
    </w:p>
    <w:p w14:paraId="6BD72439" w14:textId="77777777" w:rsidR="0002022A" w:rsidRPr="00930EF4" w:rsidRDefault="0002022A" w:rsidP="0002022A">
      <w:pPr>
        <w:spacing w:after="240"/>
        <w:rPr>
          <w:rFonts w:asciiTheme="majorBidi" w:eastAsia="Times New Roman" w:hAnsiTheme="majorBidi" w:cstheme="majorBidi"/>
          <w:sz w:val="24"/>
          <w:szCs w:val="24"/>
          <w:lang w:val="sr-Cyrl-RS"/>
        </w:rPr>
      </w:pPr>
    </w:p>
    <w:p w14:paraId="37958510" w14:textId="77777777" w:rsidR="0002022A" w:rsidRPr="00930EF4" w:rsidRDefault="0002022A" w:rsidP="0002022A">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б) SWOT анализа квалитета наставног процеса (ПРЕДНОСТИ, СЛАБОСТИ, МОГУЋНОСТИ, РИЗИЦИ) </w:t>
      </w:r>
    </w:p>
    <w:p w14:paraId="7E1E8602" w14:textId="77777777" w:rsidR="0002022A" w:rsidRPr="00930EF4" w:rsidRDefault="0002022A" w:rsidP="0002022A">
      <w:pPr>
        <w:spacing w:after="0"/>
        <w:rPr>
          <w:rFonts w:asciiTheme="majorBidi" w:eastAsia="Times New Roman" w:hAnsiTheme="majorBidi" w:cstheme="majorBidi"/>
          <w:sz w:val="24"/>
          <w:szCs w:val="24"/>
          <w:lang w:val="sr-Cyrl-RS"/>
        </w:rPr>
      </w:pPr>
    </w:p>
    <w:tbl>
      <w:tblPr>
        <w:tblStyle w:val="Style13"/>
        <w:tblW w:w="9576" w:type="dxa"/>
        <w:tblLayout w:type="fixed"/>
        <w:tblLook w:val="04A0" w:firstRow="1" w:lastRow="0" w:firstColumn="1" w:lastColumn="0" w:noHBand="0" w:noVBand="1"/>
      </w:tblPr>
      <w:tblGrid>
        <w:gridCol w:w="5078"/>
        <w:gridCol w:w="623"/>
        <w:gridCol w:w="3252"/>
        <w:gridCol w:w="623"/>
      </w:tblGrid>
      <w:tr w:rsidR="0002022A" w:rsidRPr="00930EF4" w14:paraId="67190A24" w14:textId="77777777" w:rsidTr="00005974">
        <w:tc>
          <w:tcPr>
            <w:tcW w:w="570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07FAB4"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ПРЕДНОСТИ</w:t>
            </w:r>
          </w:p>
        </w:tc>
        <w:tc>
          <w:tcPr>
            <w:tcW w:w="387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29AE85"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СЛАБОСТИ</w:t>
            </w:r>
          </w:p>
        </w:tc>
      </w:tr>
      <w:tr w:rsidR="0002022A" w:rsidRPr="00930EF4" w14:paraId="57DF486F"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A70196"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Компетентни и мотивисани наставници и сарадници</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F4B0A9"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29FCB7"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w:t>
            </w:r>
            <w:r w:rsidRPr="00930EF4">
              <w:rPr>
                <w:rFonts w:asciiTheme="majorBidi" w:eastAsia="Times New Roman" w:hAnsiTheme="majorBidi" w:cstheme="majorBidi"/>
                <w:color w:val="000000"/>
                <w:sz w:val="24"/>
                <w:szCs w:val="24"/>
                <w:lang w:val="sr-Cyrl-RS"/>
              </w:rPr>
              <w:t>астарел</w:t>
            </w:r>
            <w:r w:rsidRPr="00930EF4">
              <w:rPr>
                <w:rFonts w:asciiTheme="majorBidi" w:eastAsia="Times New Roman" w:hAnsiTheme="majorBidi" w:cstheme="majorBidi"/>
                <w:sz w:val="24"/>
                <w:szCs w:val="24"/>
                <w:lang w:val="sr-Cyrl-RS"/>
              </w:rPr>
              <w:t>а и неадекватна</w:t>
            </w:r>
            <w:r w:rsidRPr="00930EF4">
              <w:rPr>
                <w:rFonts w:asciiTheme="majorBidi" w:eastAsia="Times New Roman" w:hAnsiTheme="majorBidi" w:cstheme="majorBidi"/>
                <w:color w:val="000000"/>
                <w:sz w:val="24"/>
                <w:szCs w:val="24"/>
                <w:lang w:val="sr-Cyrl-RS"/>
              </w:rPr>
              <w:t xml:space="preserve"> опрем</w:t>
            </w:r>
            <w:r w:rsidRPr="00930EF4">
              <w:rPr>
                <w:rFonts w:asciiTheme="majorBidi" w:eastAsia="Times New Roman" w:hAnsiTheme="majorBidi" w:cstheme="majorBidi"/>
                <w:sz w:val="24"/>
                <w:szCs w:val="24"/>
                <w:lang w:val="sr-Cyrl-RS"/>
              </w:rPr>
              <w:t>а</w:t>
            </w:r>
            <w:r w:rsidRPr="00930EF4">
              <w:rPr>
                <w:rFonts w:asciiTheme="majorBidi" w:eastAsia="Times New Roman" w:hAnsiTheme="majorBidi" w:cstheme="majorBidi"/>
                <w:color w:val="000000"/>
                <w:sz w:val="24"/>
                <w:szCs w:val="24"/>
                <w:lang w:val="sr-Cyrl-RS"/>
              </w:rPr>
              <w:t xml:space="preserve"> </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D0D099"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r>
      <w:tr w:rsidR="0002022A" w:rsidRPr="00930EF4" w14:paraId="02D6EEB4"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EAB5C6"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Активно учешће студената у наставном процесу путем разних комисија чији су чланови, као и преко Студентског парламента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64C3289"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43BA829"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Недовољна мобилност студената</w:t>
            </w:r>
            <w:r w:rsidRPr="00930EF4">
              <w:rPr>
                <w:rFonts w:asciiTheme="majorBidi" w:eastAsia="Times New Roman" w:hAnsiTheme="majorBidi" w:cstheme="majorBidi"/>
                <w:strike/>
                <w:sz w:val="24"/>
                <w:szCs w:val="24"/>
                <w:lang w:val="sr-Cyrl-RS"/>
              </w:rPr>
              <w:t>.</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FAEE012" w14:textId="77777777" w:rsidR="0002022A" w:rsidRPr="00930EF4" w:rsidRDefault="0002022A" w:rsidP="00005974">
            <w:pPr>
              <w:spacing w:after="0"/>
              <w:rPr>
                <w:rFonts w:asciiTheme="majorBidi" w:eastAsia="Times New Roman" w:hAnsiTheme="majorBidi" w:cstheme="majorBidi"/>
                <w:sz w:val="24"/>
                <w:szCs w:val="24"/>
                <w:highlight w:val="green"/>
                <w:lang w:val="sr-Cyrl-RS"/>
              </w:rPr>
            </w:pPr>
            <w:r w:rsidRPr="00930EF4">
              <w:rPr>
                <w:rFonts w:asciiTheme="majorBidi" w:eastAsia="Times New Roman" w:hAnsiTheme="majorBidi" w:cstheme="majorBidi"/>
                <w:sz w:val="24"/>
                <w:szCs w:val="24"/>
                <w:lang w:val="sr-Cyrl-RS"/>
              </w:rPr>
              <w:t>++</w:t>
            </w:r>
          </w:p>
        </w:tc>
      </w:tr>
      <w:tr w:rsidR="0002022A" w:rsidRPr="00930EF4" w14:paraId="13E33C27"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9032E8" w14:textId="77777777" w:rsidR="0002022A" w:rsidRPr="00930EF4" w:rsidRDefault="0002022A" w:rsidP="00005974">
            <w:pPr>
              <w:spacing w:after="0"/>
              <w:rPr>
                <w:rFonts w:asciiTheme="majorBidi" w:eastAsia="Times New Roman" w:hAnsiTheme="majorBidi" w:cstheme="majorBidi"/>
                <w:color w:val="000000"/>
                <w:sz w:val="24"/>
                <w:szCs w:val="24"/>
                <w:highlight w:val="green"/>
                <w:lang w:val="sr-Cyrl-RS"/>
              </w:rPr>
            </w:pPr>
            <w:r w:rsidRPr="00930EF4">
              <w:rPr>
                <w:rFonts w:asciiTheme="majorBidi" w:eastAsia="Times New Roman" w:hAnsiTheme="majorBidi" w:cstheme="majorBidi"/>
                <w:sz w:val="24"/>
                <w:szCs w:val="24"/>
                <w:lang w:val="sr-Cyrl-RS"/>
              </w:rPr>
              <w:t>Наставни рад се заснива на интерактивном учешћу студената у наставном процесу</w:t>
            </w:r>
          </w:p>
        </w:tc>
        <w:tc>
          <w:tcPr>
            <w:tcW w:w="6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FD94A5" w14:textId="77777777" w:rsidR="0002022A" w:rsidRPr="00930EF4" w:rsidRDefault="0002022A" w:rsidP="00005974">
            <w:pPr>
              <w:spacing w:after="0"/>
              <w:rPr>
                <w:rFonts w:asciiTheme="majorBidi" w:eastAsia="Times New Roman" w:hAnsiTheme="majorBidi" w:cstheme="majorBidi"/>
                <w:color w:val="000000"/>
                <w:sz w:val="24"/>
                <w:szCs w:val="24"/>
                <w:highlight w:val="green"/>
                <w:lang w:val="sr-Cyrl-RS"/>
              </w:rPr>
            </w:pPr>
            <w:r w:rsidRPr="00930EF4">
              <w:rPr>
                <w:rFonts w:asciiTheme="majorBidi" w:eastAsia="Times New Roman" w:hAnsiTheme="majorBidi" w:cstheme="majorBidi"/>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33C6EC7" w14:textId="77777777" w:rsidR="0002022A" w:rsidRPr="00930EF4" w:rsidRDefault="0002022A" w:rsidP="00005974">
            <w:pPr>
              <w:spacing w:after="0"/>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072819E" w14:textId="77777777" w:rsidR="0002022A" w:rsidRPr="00930EF4" w:rsidRDefault="0002022A" w:rsidP="00005974">
            <w:pPr>
              <w:spacing w:after="0"/>
              <w:rPr>
                <w:rFonts w:asciiTheme="majorBidi" w:eastAsia="Times New Roman" w:hAnsiTheme="majorBidi" w:cstheme="majorBidi"/>
                <w:sz w:val="24"/>
                <w:szCs w:val="24"/>
                <w:lang w:val="sr-Cyrl-RS"/>
              </w:rPr>
            </w:pPr>
          </w:p>
        </w:tc>
      </w:tr>
      <w:tr w:rsidR="0002022A" w:rsidRPr="00930EF4" w14:paraId="153CBA89"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876F06" w14:textId="77777777" w:rsidR="0002022A" w:rsidRPr="00930EF4" w:rsidRDefault="0002022A" w:rsidP="00005974">
            <w:pPr>
              <w:spacing w:after="0"/>
              <w:rPr>
                <w:rFonts w:asciiTheme="majorBidi" w:eastAsia="Times New Roman" w:hAnsiTheme="majorBidi" w:cstheme="majorBidi"/>
                <w:sz w:val="24"/>
                <w:szCs w:val="24"/>
                <w:highlight w:val="green"/>
                <w:lang w:val="sr-Cyrl-RS"/>
              </w:rPr>
            </w:pPr>
            <w:r w:rsidRPr="00930EF4">
              <w:rPr>
                <w:rFonts w:asciiTheme="majorBidi" w:eastAsia="Times New Roman" w:hAnsiTheme="majorBidi" w:cstheme="majorBidi"/>
                <w:color w:val="000000"/>
                <w:sz w:val="24"/>
                <w:szCs w:val="24"/>
                <w:lang w:val="sr-Cyrl-RS"/>
              </w:rPr>
              <w:t xml:space="preserve">Распоред часова и информације о свим предметима су јавно доступни на интернет-страници Одељења за </w:t>
            </w:r>
            <w:r w:rsidRPr="00930EF4">
              <w:rPr>
                <w:rFonts w:asciiTheme="majorBidi" w:eastAsia="Times New Roman" w:hAnsiTheme="majorBidi" w:cstheme="majorBidi"/>
                <w:sz w:val="24"/>
                <w:szCs w:val="24"/>
                <w:lang w:val="sr-Cyrl-RS"/>
              </w:rPr>
              <w:t>класичне науке</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9BAFE43"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5B93C4F"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Недовољан и нередовно обнављан библиотечки фонд, намењен наставном процесу</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4B9916"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02022A" w:rsidRPr="00930EF4" w14:paraId="0FF64C93"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CCCF91"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Успостављен систем интерактивне електронске комуникације са студентима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D43D78D"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EB108F4"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Недостатак простора за одржавање радионица, семинара, конференција са већим бројем учесника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8B12C1F"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02022A" w:rsidRPr="00930EF4" w14:paraId="4C8EB72D" w14:textId="77777777" w:rsidTr="00005974">
        <w:trPr>
          <w:trHeight w:val="1277"/>
        </w:trPr>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E4566D"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Благовремено усвајање и објављивање календара активности, испитних рокова и сл.</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D48830"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4796530" w14:textId="77777777" w:rsidR="0002022A" w:rsidRPr="00930EF4" w:rsidRDefault="0002022A" w:rsidP="00005974">
            <w:pPr>
              <w:spacing w:after="0"/>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02BD4C8" w14:textId="77777777" w:rsidR="0002022A" w:rsidRPr="00930EF4" w:rsidRDefault="0002022A" w:rsidP="00005974">
            <w:pPr>
              <w:spacing w:after="0"/>
              <w:rPr>
                <w:rFonts w:asciiTheme="majorBidi" w:eastAsia="Times New Roman" w:hAnsiTheme="majorBidi" w:cstheme="majorBidi"/>
                <w:sz w:val="24"/>
                <w:szCs w:val="24"/>
                <w:lang w:val="sr-Cyrl-RS"/>
              </w:rPr>
            </w:pPr>
          </w:p>
        </w:tc>
      </w:tr>
      <w:tr w:rsidR="0002022A" w:rsidRPr="00930EF4" w14:paraId="75768DAF"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160DDF" w14:textId="77777777" w:rsidR="0002022A" w:rsidRPr="00930EF4" w:rsidRDefault="0002022A" w:rsidP="00005974">
            <w:pPr>
              <w:spacing w:after="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sz w:val="24"/>
                <w:szCs w:val="24"/>
                <w:lang w:val="sr-Cyrl-RS"/>
              </w:rPr>
              <w:lastRenderedPageBreak/>
              <w:t>Успостављена је сарадња са другим државним и високошколским институцијама у земљи и иностранству</w:t>
            </w:r>
            <w:r w:rsidRPr="00930EF4">
              <w:rPr>
                <w:rFonts w:asciiTheme="majorBidi" w:eastAsia="Times New Roman" w:hAnsiTheme="majorBidi" w:cstheme="majorBidi"/>
                <w:strike/>
                <w:sz w:val="24"/>
                <w:szCs w:val="24"/>
                <w:lang w:val="sr-Cyrl-RS"/>
              </w:rPr>
              <w:t>,</w:t>
            </w:r>
            <w:r w:rsidRPr="00930EF4">
              <w:rPr>
                <w:rFonts w:asciiTheme="majorBidi" w:eastAsia="Times New Roman" w:hAnsiTheme="majorBidi" w:cstheme="majorBidi"/>
                <w:sz w:val="24"/>
                <w:szCs w:val="24"/>
                <w:lang w:val="sr-Cyrl-RS"/>
              </w:rPr>
              <w:t xml:space="preserve"> ради организације гостујућих предавања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B1ED34A" w14:textId="77777777" w:rsidR="0002022A" w:rsidRPr="00930EF4" w:rsidRDefault="0002022A" w:rsidP="00005974">
            <w:pPr>
              <w:spacing w:after="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9CAF53"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FEDD24" w14:textId="77777777" w:rsidR="0002022A" w:rsidRPr="00930EF4" w:rsidRDefault="0002022A" w:rsidP="00005974">
            <w:pPr>
              <w:spacing w:after="0"/>
              <w:rPr>
                <w:rFonts w:asciiTheme="majorBidi" w:eastAsia="Times New Roman" w:hAnsiTheme="majorBidi" w:cstheme="majorBidi"/>
                <w:sz w:val="24"/>
                <w:szCs w:val="24"/>
                <w:lang w:val="sr-Cyrl-RS"/>
              </w:rPr>
            </w:pPr>
          </w:p>
        </w:tc>
      </w:tr>
      <w:tr w:rsidR="0002022A" w:rsidRPr="00930EF4" w14:paraId="44557AAC" w14:textId="77777777" w:rsidTr="00005974">
        <w:tc>
          <w:tcPr>
            <w:tcW w:w="570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0266A15"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МОГУЋНОСТИ</w:t>
            </w:r>
          </w:p>
        </w:tc>
        <w:tc>
          <w:tcPr>
            <w:tcW w:w="387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CC09D0B"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РИЗИЦИ</w:t>
            </w:r>
          </w:p>
        </w:tc>
      </w:tr>
      <w:tr w:rsidR="0002022A" w:rsidRPr="00930EF4" w14:paraId="550045AD"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E5003DC"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Унапређивање метода и индикатора процене квалитета наставе и наставног процеса.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B0CD8F"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FCAE175"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Утицај недовољне обавештености шире јавности о природи студија класичних наука на заинтересованост потенцијалних кандидата за уписе</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5381EBF" w14:textId="77777777" w:rsidR="0002022A" w:rsidRPr="00930EF4" w:rsidRDefault="0002022A" w:rsidP="00005974">
            <w:pPr>
              <w:spacing w:after="0"/>
              <w:rPr>
                <w:rFonts w:asciiTheme="majorBidi" w:eastAsia="Times New Roman" w:hAnsiTheme="majorBidi" w:cstheme="majorBidi"/>
                <w:sz w:val="24"/>
                <w:szCs w:val="24"/>
                <w:highlight w:val="green"/>
                <w:lang w:val="sr-Cyrl-RS"/>
              </w:rPr>
            </w:pPr>
            <w:r w:rsidRPr="00930EF4">
              <w:rPr>
                <w:rFonts w:asciiTheme="majorBidi" w:eastAsia="Times New Roman" w:hAnsiTheme="majorBidi" w:cstheme="majorBidi"/>
                <w:sz w:val="24"/>
                <w:szCs w:val="24"/>
                <w:lang w:val="sr-Cyrl-RS"/>
              </w:rPr>
              <w:t>+++</w:t>
            </w:r>
          </w:p>
        </w:tc>
      </w:tr>
      <w:tr w:rsidR="0002022A" w:rsidRPr="00930EF4" w14:paraId="04B9803E"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7DD1D9"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Увођење нових метода наставе и праћење њихове делотворности</w:t>
            </w:r>
          </w:p>
          <w:p w14:paraId="23E816B3" w14:textId="77777777" w:rsidR="0002022A" w:rsidRPr="00930EF4" w:rsidRDefault="0002022A" w:rsidP="00005974">
            <w:pPr>
              <w:spacing w:after="0"/>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9BB9298"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F38239" w14:textId="77777777" w:rsidR="0002022A" w:rsidRPr="00930EF4" w:rsidRDefault="0002022A" w:rsidP="00005974">
            <w:pPr>
              <w:spacing w:after="0"/>
              <w:rPr>
                <w:rFonts w:asciiTheme="majorBidi" w:eastAsia="Times New Roman" w:hAnsiTheme="majorBidi" w:cstheme="majorBidi"/>
                <w:sz w:val="24"/>
                <w:szCs w:val="24"/>
                <w:highlight w:val="green"/>
                <w:lang w:val="sr-Cyrl-RS"/>
              </w:rPr>
            </w:pPr>
            <w:r w:rsidRPr="00930EF4">
              <w:rPr>
                <w:rFonts w:asciiTheme="majorBidi" w:eastAsia="Times New Roman" w:hAnsiTheme="majorBidi" w:cstheme="majorBidi"/>
                <w:sz w:val="24"/>
                <w:szCs w:val="24"/>
                <w:lang w:val="sr-Cyrl-RS"/>
              </w:rPr>
              <w:t>Недостатак финансија за унапређење и модернизацију наставног процеса</w:t>
            </w:r>
            <w:r w:rsidRPr="00930EF4">
              <w:rPr>
                <w:rFonts w:asciiTheme="majorBidi" w:eastAsia="Times New Roman" w:hAnsiTheme="majorBidi" w:cstheme="majorBidi"/>
                <w:strike/>
                <w:sz w:val="24"/>
                <w:szCs w:val="24"/>
                <w:lang w:val="sr-Cyrl-RS"/>
              </w:rPr>
              <w:t>.</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D7969A" w14:textId="77777777" w:rsidR="0002022A" w:rsidRPr="00930EF4" w:rsidRDefault="0002022A" w:rsidP="00005974">
            <w:pPr>
              <w:spacing w:after="0"/>
              <w:rPr>
                <w:rFonts w:asciiTheme="majorBidi" w:eastAsia="Times New Roman" w:hAnsiTheme="majorBidi" w:cstheme="majorBidi"/>
                <w:sz w:val="24"/>
                <w:szCs w:val="24"/>
                <w:highlight w:val="green"/>
                <w:lang w:val="sr-Cyrl-RS"/>
              </w:rPr>
            </w:pPr>
            <w:r w:rsidRPr="00930EF4">
              <w:rPr>
                <w:rFonts w:asciiTheme="majorBidi" w:eastAsia="Times New Roman" w:hAnsiTheme="majorBidi" w:cstheme="majorBidi"/>
                <w:sz w:val="24"/>
                <w:szCs w:val="24"/>
                <w:lang w:val="sr-Cyrl-RS"/>
              </w:rPr>
              <w:t>++</w:t>
            </w:r>
          </w:p>
        </w:tc>
      </w:tr>
      <w:tr w:rsidR="0002022A" w:rsidRPr="00930EF4" w14:paraId="68D7B38B"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B798C62"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Увођење нових форми испитних захтева који вреднују критичко промишљање, интеграцију и примену стечених знања.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0B7ED7"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0DE5E2"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Проблем у</w:t>
            </w:r>
            <w:r w:rsidRPr="00930EF4">
              <w:rPr>
                <w:rFonts w:asciiTheme="majorBidi" w:eastAsia="Times New Roman" w:hAnsiTheme="majorBidi" w:cstheme="majorBidi"/>
                <w:sz w:val="24"/>
                <w:szCs w:val="24"/>
                <w:lang w:val="sr-Cyrl-RS"/>
              </w:rPr>
              <w:t xml:space="preserve"> вези </w:t>
            </w:r>
            <w:r w:rsidRPr="00930EF4">
              <w:rPr>
                <w:rFonts w:asciiTheme="majorBidi" w:eastAsia="Times New Roman" w:hAnsiTheme="majorBidi" w:cstheme="majorBidi"/>
                <w:color w:val="000000"/>
                <w:sz w:val="24"/>
                <w:szCs w:val="24"/>
                <w:lang w:val="sr-Cyrl-RS"/>
              </w:rPr>
              <w:t xml:space="preserve">са </w:t>
            </w:r>
            <w:r w:rsidRPr="00930EF4">
              <w:rPr>
                <w:rFonts w:asciiTheme="majorBidi" w:eastAsia="Times New Roman" w:hAnsiTheme="majorBidi" w:cstheme="majorBidi"/>
                <w:sz w:val="24"/>
                <w:szCs w:val="24"/>
                <w:lang w:val="sr-Cyrl-RS"/>
              </w:rPr>
              <w:t>недовољном приступачношћу рецентне литературе, намењене наставном процесу</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38D888"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r>
      <w:tr w:rsidR="0002022A" w:rsidRPr="00930EF4" w14:paraId="4A1A35F4" w14:textId="77777777" w:rsidTr="00005974">
        <w:tc>
          <w:tcPr>
            <w:tcW w:w="50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60FC90B"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Технички унапредити простор за рад студената</w:t>
            </w: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A073E7"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w:t>
            </w:r>
          </w:p>
        </w:tc>
        <w:tc>
          <w:tcPr>
            <w:tcW w:w="32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48B34A5" w14:textId="77777777" w:rsidR="0002022A" w:rsidRPr="00930EF4" w:rsidRDefault="0002022A" w:rsidP="00005974">
            <w:pPr>
              <w:spacing w:after="0"/>
              <w:rPr>
                <w:rFonts w:asciiTheme="majorBidi" w:eastAsia="Times New Roman" w:hAnsiTheme="majorBidi" w:cstheme="majorBidi"/>
                <w:sz w:val="24"/>
                <w:szCs w:val="24"/>
                <w:lang w:val="sr-Cyrl-RS"/>
              </w:rPr>
            </w:pPr>
          </w:p>
        </w:tc>
        <w:tc>
          <w:tcPr>
            <w:tcW w:w="6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6F5B9C" w14:textId="77777777" w:rsidR="0002022A" w:rsidRPr="00930EF4" w:rsidRDefault="0002022A" w:rsidP="00005974">
            <w:pPr>
              <w:spacing w:after="0"/>
              <w:rPr>
                <w:rFonts w:asciiTheme="majorBidi" w:eastAsia="Times New Roman" w:hAnsiTheme="majorBidi" w:cstheme="majorBidi"/>
                <w:sz w:val="24"/>
                <w:szCs w:val="24"/>
                <w:lang w:val="sr-Cyrl-RS"/>
              </w:rPr>
            </w:pPr>
          </w:p>
        </w:tc>
      </w:tr>
      <w:tr w:rsidR="0002022A" w:rsidRPr="00930EF4" w14:paraId="66B10644" w14:textId="77777777" w:rsidTr="00005974">
        <w:tc>
          <w:tcPr>
            <w:tcW w:w="9576"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94BA03" w14:textId="77777777" w:rsidR="0002022A" w:rsidRPr="00930EF4" w:rsidRDefault="0002022A"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Скала за </w:t>
            </w:r>
            <w:proofErr w:type="spellStart"/>
            <w:r w:rsidRPr="00930EF4">
              <w:rPr>
                <w:rFonts w:asciiTheme="majorBidi" w:eastAsia="Times New Roman" w:hAnsiTheme="majorBidi" w:cstheme="majorBidi"/>
                <w:color w:val="000000"/>
                <w:sz w:val="24"/>
                <w:szCs w:val="24"/>
                <w:lang w:val="sr-Cyrl-RS"/>
              </w:rPr>
              <w:t>квантификацију</w:t>
            </w:r>
            <w:proofErr w:type="spellEnd"/>
            <w:r w:rsidRPr="00930EF4">
              <w:rPr>
                <w:rFonts w:asciiTheme="majorBidi" w:eastAsia="Times New Roman" w:hAnsiTheme="majorBidi" w:cstheme="majorBidi"/>
                <w:color w:val="000000"/>
                <w:sz w:val="24"/>
                <w:szCs w:val="24"/>
                <w:lang w:val="sr-Cyrl-RS"/>
              </w:rPr>
              <w:t xml:space="preserve"> процене:+++ - високо значајно, ++ - средње значајно, + - мало значајно</w:t>
            </w:r>
          </w:p>
        </w:tc>
      </w:tr>
    </w:tbl>
    <w:p w14:paraId="304A3E3D" w14:textId="77777777" w:rsidR="0002022A" w:rsidRPr="00930EF4" w:rsidRDefault="0002022A" w:rsidP="0002022A">
      <w:pPr>
        <w:spacing w:after="0"/>
        <w:rPr>
          <w:rFonts w:asciiTheme="majorBidi" w:eastAsia="Times New Roman" w:hAnsiTheme="majorBidi" w:cstheme="majorBidi"/>
          <w:sz w:val="24"/>
          <w:szCs w:val="24"/>
          <w:lang w:val="sr-Cyrl-RS"/>
        </w:rPr>
      </w:pPr>
    </w:p>
    <w:p w14:paraId="2B427457" w14:textId="77777777" w:rsidR="0002022A" w:rsidRPr="00930EF4" w:rsidRDefault="0002022A" w:rsidP="0002022A">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5.3. Предлог мера и активности за унапређење квалитета наставног процеса</w:t>
      </w:r>
    </w:p>
    <w:p w14:paraId="2F7600B4" w14:textId="77777777" w:rsidR="0002022A" w:rsidRPr="00930EF4" w:rsidRDefault="0002022A" w:rsidP="0002022A">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Акциони план за Стандард 5</w:t>
      </w:r>
    </w:p>
    <w:tbl>
      <w:tblPr>
        <w:tblStyle w:val="Style14"/>
        <w:tblW w:w="9590" w:type="dxa"/>
        <w:tblLayout w:type="fixed"/>
        <w:tblLook w:val="04A0" w:firstRow="1" w:lastRow="0" w:firstColumn="1" w:lastColumn="0" w:noHBand="0" w:noVBand="1"/>
      </w:tblPr>
      <w:tblGrid>
        <w:gridCol w:w="3715"/>
        <w:gridCol w:w="1862"/>
        <w:gridCol w:w="1396"/>
        <w:gridCol w:w="2617"/>
      </w:tblGrid>
      <w:tr w:rsidR="0002022A" w:rsidRPr="00930EF4" w14:paraId="08A10BF8" w14:textId="77777777" w:rsidTr="00005974">
        <w:tc>
          <w:tcPr>
            <w:tcW w:w="37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D05BDB9"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Активност</w:t>
            </w:r>
          </w:p>
        </w:tc>
        <w:tc>
          <w:tcPr>
            <w:tcW w:w="186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04C5539"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Одговоран</w:t>
            </w:r>
          </w:p>
        </w:tc>
        <w:tc>
          <w:tcPr>
            <w:tcW w:w="139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B6E3E94" w14:textId="77777777" w:rsidR="0002022A" w:rsidRPr="00930EF4" w:rsidRDefault="0002022A"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Рок за извршење</w:t>
            </w:r>
          </w:p>
        </w:tc>
        <w:tc>
          <w:tcPr>
            <w:tcW w:w="261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F63898F"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Очекиван резултат</w:t>
            </w:r>
          </w:p>
        </w:tc>
      </w:tr>
      <w:tr w:rsidR="0002022A" w:rsidRPr="00930EF4" w14:paraId="30FF2646" w14:textId="77777777" w:rsidTr="00005974">
        <w:tc>
          <w:tcPr>
            <w:tcW w:w="37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554D47B" w14:textId="77777777" w:rsidR="0002022A" w:rsidRPr="00930EF4" w:rsidRDefault="0002022A" w:rsidP="00005974">
            <w:pPr>
              <w:spacing w:after="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Осавремењивање учиониц</w:t>
            </w:r>
            <w:r w:rsidRPr="00930EF4">
              <w:rPr>
                <w:rFonts w:asciiTheme="majorBidi" w:eastAsia="Times New Roman" w:hAnsiTheme="majorBidi" w:cstheme="majorBidi"/>
                <w:sz w:val="24"/>
                <w:szCs w:val="24"/>
                <w:lang w:val="sr-Cyrl-RS"/>
              </w:rPr>
              <w:t>е</w:t>
            </w:r>
            <w:r w:rsidRPr="00930EF4">
              <w:rPr>
                <w:rFonts w:asciiTheme="majorBidi" w:eastAsia="Times New Roman" w:hAnsiTheme="majorBidi" w:cstheme="majorBidi"/>
                <w:color w:val="000000"/>
                <w:sz w:val="24"/>
                <w:szCs w:val="24"/>
                <w:lang w:val="sr-Cyrl-RS"/>
              </w:rPr>
              <w:t xml:space="preserve"> и техничке опреме</w:t>
            </w:r>
          </w:p>
          <w:p w14:paraId="42682CAE" w14:textId="77777777" w:rsidR="0002022A" w:rsidRPr="00930EF4" w:rsidRDefault="0002022A" w:rsidP="00005974">
            <w:pPr>
              <w:spacing w:after="0"/>
              <w:jc w:val="both"/>
              <w:rPr>
                <w:rFonts w:asciiTheme="majorBidi" w:eastAsia="Times New Roman" w:hAnsiTheme="majorBidi" w:cstheme="majorBidi"/>
                <w:sz w:val="24"/>
                <w:szCs w:val="24"/>
                <w:highlight w:val="yellow"/>
                <w:lang w:val="sr-Cyrl-RS"/>
              </w:rPr>
            </w:pPr>
          </w:p>
        </w:tc>
        <w:tc>
          <w:tcPr>
            <w:tcW w:w="186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186D951"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Управа факултета, Управник Одељења за</w:t>
            </w:r>
            <w:r w:rsidRPr="00930EF4">
              <w:rPr>
                <w:rFonts w:asciiTheme="majorBidi" w:eastAsia="Times New Roman" w:hAnsiTheme="majorBidi" w:cstheme="majorBidi"/>
                <w:sz w:val="24"/>
                <w:szCs w:val="24"/>
                <w:lang w:val="sr-Cyrl-RS"/>
              </w:rPr>
              <w:t xml:space="preserve"> класичне науке</w:t>
            </w:r>
          </w:p>
        </w:tc>
        <w:tc>
          <w:tcPr>
            <w:tcW w:w="139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D4BC48E" w14:textId="77777777" w:rsidR="0002022A" w:rsidRPr="00930EF4" w:rsidRDefault="0002022A"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Стално</w:t>
            </w:r>
          </w:p>
        </w:tc>
        <w:tc>
          <w:tcPr>
            <w:tcW w:w="261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EC0440A"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Упознавање студената са дигитализацијом</w:t>
            </w:r>
          </w:p>
        </w:tc>
      </w:tr>
      <w:tr w:rsidR="0002022A" w:rsidRPr="00930EF4" w14:paraId="502BA200" w14:textId="77777777" w:rsidTr="00005974">
        <w:tc>
          <w:tcPr>
            <w:tcW w:w="37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76C21F9"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Интензивирање и оснаживање стручне праксе, обавезно прибављање мишљења о студенту практиканту</w:t>
            </w:r>
          </w:p>
        </w:tc>
        <w:tc>
          <w:tcPr>
            <w:tcW w:w="186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A601F6E"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Продекан за наставу, Управник одељења и предметни наставник</w:t>
            </w:r>
          </w:p>
        </w:tc>
        <w:tc>
          <w:tcPr>
            <w:tcW w:w="139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4A28DDC" w14:textId="77777777" w:rsidR="0002022A" w:rsidRPr="00930EF4" w:rsidRDefault="0002022A"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Од октобра 2021.</w:t>
            </w:r>
          </w:p>
        </w:tc>
        <w:tc>
          <w:tcPr>
            <w:tcW w:w="261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B291507"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Стручнији, самосталнији и мотивисанији студенти, чије квалитете уочавају послодавци</w:t>
            </w:r>
          </w:p>
          <w:p w14:paraId="12187ACC" w14:textId="77777777" w:rsidR="0002022A" w:rsidRPr="00930EF4" w:rsidRDefault="0002022A" w:rsidP="00005974">
            <w:pPr>
              <w:spacing w:after="0"/>
              <w:rPr>
                <w:rFonts w:asciiTheme="majorBidi" w:eastAsia="Times New Roman" w:hAnsiTheme="majorBidi" w:cstheme="majorBidi"/>
                <w:sz w:val="24"/>
                <w:szCs w:val="24"/>
                <w:lang w:val="sr-Cyrl-RS"/>
              </w:rPr>
            </w:pPr>
          </w:p>
        </w:tc>
      </w:tr>
      <w:tr w:rsidR="0002022A" w:rsidRPr="00930EF4" w14:paraId="0683C6DF" w14:textId="77777777" w:rsidTr="00005974">
        <w:tc>
          <w:tcPr>
            <w:tcW w:w="37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4F2B530"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lastRenderedPageBreak/>
              <w:t xml:space="preserve">Комплетирање презентација предавања на </w:t>
            </w:r>
            <w:proofErr w:type="spellStart"/>
            <w:r w:rsidRPr="00930EF4">
              <w:rPr>
                <w:rFonts w:asciiTheme="majorBidi" w:eastAsia="Times New Roman" w:hAnsiTheme="majorBidi" w:cstheme="majorBidi"/>
                <w:color w:val="000000"/>
                <w:sz w:val="24"/>
                <w:szCs w:val="24"/>
                <w:lang w:val="sr-Cyrl-RS"/>
              </w:rPr>
              <w:t>Moodle</w:t>
            </w:r>
            <w:proofErr w:type="spellEnd"/>
            <w:r w:rsidRPr="00930EF4">
              <w:rPr>
                <w:rFonts w:asciiTheme="majorBidi" w:eastAsia="Times New Roman" w:hAnsiTheme="majorBidi" w:cstheme="majorBidi"/>
                <w:color w:val="000000"/>
                <w:sz w:val="24"/>
                <w:szCs w:val="24"/>
                <w:lang w:val="sr-Cyrl-RS"/>
              </w:rPr>
              <w:t xml:space="preserve"> платформи Факултета за све предмете </w:t>
            </w:r>
          </w:p>
        </w:tc>
        <w:tc>
          <w:tcPr>
            <w:tcW w:w="186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E1DCE73"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Продекан за наставу, Управник одељења</w:t>
            </w:r>
          </w:p>
        </w:tc>
        <w:tc>
          <w:tcPr>
            <w:tcW w:w="139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885EDB7" w14:textId="77777777" w:rsidR="0002022A" w:rsidRPr="00930EF4" w:rsidRDefault="0002022A" w:rsidP="00005974">
            <w:pPr>
              <w:jc w:val="both"/>
              <w:rPr>
                <w:rFonts w:asciiTheme="majorBidi" w:eastAsia="Times New Roman" w:hAnsiTheme="majorBidi" w:cstheme="majorBidi"/>
                <w:sz w:val="24"/>
                <w:szCs w:val="24"/>
                <w:highlight w:val="green"/>
                <w:lang w:val="sr-Cyrl-RS"/>
              </w:rPr>
            </w:pPr>
            <w:r w:rsidRPr="00930EF4">
              <w:rPr>
                <w:rFonts w:asciiTheme="majorBidi" w:eastAsia="Times New Roman" w:hAnsiTheme="majorBidi" w:cstheme="majorBidi"/>
                <w:color w:val="000000"/>
                <w:sz w:val="24"/>
                <w:szCs w:val="24"/>
                <w:lang w:val="sr-Cyrl-RS"/>
              </w:rPr>
              <w:t>Октобар 202</w:t>
            </w:r>
            <w:r w:rsidRPr="00930EF4">
              <w:rPr>
                <w:rFonts w:asciiTheme="majorBidi" w:eastAsia="Times New Roman" w:hAnsiTheme="majorBidi" w:cstheme="majorBidi"/>
                <w:sz w:val="24"/>
                <w:szCs w:val="24"/>
                <w:lang w:val="sr-Cyrl-RS"/>
              </w:rPr>
              <w:t>1</w:t>
            </w:r>
            <w:r w:rsidRPr="00930EF4">
              <w:rPr>
                <w:rFonts w:asciiTheme="majorBidi" w:eastAsia="Times New Roman" w:hAnsiTheme="majorBidi" w:cstheme="majorBidi"/>
                <w:color w:val="000000"/>
                <w:sz w:val="24"/>
                <w:szCs w:val="24"/>
                <w:lang w:val="sr-Cyrl-RS"/>
              </w:rPr>
              <w:t>.</w:t>
            </w:r>
          </w:p>
        </w:tc>
        <w:tc>
          <w:tcPr>
            <w:tcW w:w="261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4FD5A74" w14:textId="77777777" w:rsidR="0002022A" w:rsidRPr="00930EF4" w:rsidRDefault="0002022A"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Комплетни материјали постављени на </w:t>
            </w:r>
            <w:proofErr w:type="spellStart"/>
            <w:r w:rsidRPr="00930EF4">
              <w:rPr>
                <w:rFonts w:asciiTheme="majorBidi" w:eastAsia="Times New Roman" w:hAnsiTheme="majorBidi" w:cstheme="majorBidi"/>
                <w:color w:val="000000"/>
                <w:sz w:val="24"/>
                <w:szCs w:val="24"/>
                <w:lang w:val="sr-Cyrl-RS"/>
              </w:rPr>
              <w:t>Moodle</w:t>
            </w:r>
            <w:proofErr w:type="spellEnd"/>
            <w:r w:rsidRPr="00930EF4">
              <w:rPr>
                <w:rFonts w:asciiTheme="majorBidi" w:eastAsia="Times New Roman" w:hAnsiTheme="majorBidi" w:cstheme="majorBidi"/>
                <w:color w:val="000000"/>
                <w:sz w:val="24"/>
                <w:szCs w:val="24"/>
                <w:lang w:val="sr-Cyrl-RS"/>
              </w:rPr>
              <w:t xml:space="preserve"> платформи Филозофског факултета у Београду</w:t>
            </w:r>
          </w:p>
        </w:tc>
      </w:tr>
    </w:tbl>
    <w:p w14:paraId="08710B5E" w14:textId="77777777" w:rsidR="0002022A" w:rsidRPr="00930EF4" w:rsidRDefault="0002022A" w:rsidP="0002022A">
      <w:pPr>
        <w:spacing w:after="0"/>
        <w:rPr>
          <w:rFonts w:asciiTheme="majorBidi" w:eastAsia="Times New Roman" w:hAnsiTheme="majorBidi" w:cstheme="majorBidi"/>
          <w:sz w:val="24"/>
          <w:szCs w:val="24"/>
          <w:lang w:val="sr-Cyrl-RS"/>
        </w:rPr>
      </w:pPr>
    </w:p>
    <w:p w14:paraId="73CDCB05" w14:textId="77777777" w:rsidR="0002022A" w:rsidRPr="00930EF4" w:rsidRDefault="0002022A" w:rsidP="0002022A">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Табеле и прилози за Стандард 5</w:t>
      </w:r>
      <w:r w:rsidRPr="00930EF4">
        <w:rPr>
          <w:rFonts w:asciiTheme="majorBidi" w:eastAsia="Times New Roman" w:hAnsiTheme="majorBidi" w:cstheme="majorBidi"/>
          <w:color w:val="000000"/>
          <w:sz w:val="24"/>
          <w:szCs w:val="24"/>
          <w:lang w:val="sr-Cyrl-RS"/>
        </w:rPr>
        <w:t>:</w:t>
      </w:r>
    </w:p>
    <w:p w14:paraId="38F26FA9" w14:textId="04DDB446" w:rsidR="0002022A" w:rsidRPr="00930EF4" w:rsidRDefault="0002022A" w:rsidP="0002022A">
      <w:pPr>
        <w:jc w:val="both"/>
        <w:rPr>
          <w:rFonts w:asciiTheme="majorBidi" w:eastAsia="Times New Roman" w:hAnsiTheme="majorBidi" w:cstheme="majorBidi"/>
          <w:sz w:val="24"/>
          <w:szCs w:val="24"/>
          <w:lang w:val="sr-Cyrl-RS"/>
        </w:rPr>
      </w:pPr>
      <w:hyperlink w:anchor="_Прилог_5.1а">
        <w:r w:rsidRPr="00930EF4">
          <w:rPr>
            <w:rFonts w:asciiTheme="majorBidi" w:eastAsia="Times New Roman" w:hAnsiTheme="majorBidi" w:cstheme="majorBidi"/>
            <w:color w:val="0000FF"/>
            <w:sz w:val="24"/>
            <w:szCs w:val="24"/>
            <w:u w:val="single"/>
            <w:lang w:val="sr-Cyrl-RS"/>
          </w:rPr>
          <w:t>Прилог 5.1. а</w:t>
        </w:r>
      </w:hyperlink>
      <w:r w:rsidRPr="00930EF4">
        <w:rPr>
          <w:rFonts w:asciiTheme="majorBidi" w:eastAsia="Times New Roman" w:hAnsiTheme="majorBidi" w:cstheme="majorBidi"/>
          <w:color w:val="000000"/>
          <w:sz w:val="24"/>
          <w:szCs w:val="24"/>
          <w:lang w:val="sr-Cyrl-RS"/>
        </w:rPr>
        <w:t xml:space="preserve"> Анализа резултата анкета студената о квалитету наставног процеса </w:t>
      </w:r>
    </w:p>
    <w:p w14:paraId="47B26F26" w14:textId="77777777" w:rsidR="0002022A" w:rsidRPr="00930EF4" w:rsidRDefault="0002022A" w:rsidP="0002022A">
      <w:pPr>
        <w:spacing w:after="0"/>
        <w:rPr>
          <w:rFonts w:asciiTheme="majorBidi" w:eastAsia="Times New Roman" w:hAnsiTheme="majorBidi" w:cstheme="majorBidi"/>
          <w:sz w:val="24"/>
          <w:szCs w:val="24"/>
          <w:lang w:val="sr-Cyrl-RS"/>
        </w:rPr>
      </w:pPr>
    </w:p>
    <w:p w14:paraId="235EECF5" w14:textId="1BFDAF5E" w:rsidR="0002022A" w:rsidRPr="00930EF4" w:rsidRDefault="0002022A" w:rsidP="0002022A">
      <w:pPr>
        <w:jc w:val="both"/>
        <w:rPr>
          <w:rFonts w:asciiTheme="majorBidi" w:eastAsia="Times New Roman" w:hAnsiTheme="majorBidi" w:cstheme="majorBidi"/>
          <w:sz w:val="24"/>
          <w:szCs w:val="24"/>
          <w:lang w:val="sr-Cyrl-RS"/>
        </w:rPr>
      </w:pPr>
      <w:hyperlink w:anchor="_Прилог_5.2">
        <w:r w:rsidRPr="00930EF4">
          <w:rPr>
            <w:rFonts w:asciiTheme="majorBidi" w:eastAsia="Times New Roman" w:hAnsiTheme="majorBidi" w:cstheme="majorBidi"/>
            <w:color w:val="0000FF"/>
            <w:sz w:val="24"/>
            <w:szCs w:val="24"/>
            <w:u w:val="single"/>
            <w:lang w:val="sr-Cyrl-RS"/>
          </w:rPr>
          <w:t>Прилог 5.2.</w:t>
        </w:r>
      </w:hyperlink>
      <w:r w:rsidRPr="00930EF4">
        <w:rPr>
          <w:rFonts w:asciiTheme="majorBidi" w:eastAsia="Times New Roman" w:hAnsiTheme="majorBidi" w:cstheme="majorBidi"/>
          <w:color w:val="000000"/>
          <w:sz w:val="24"/>
          <w:szCs w:val="24"/>
          <w:lang w:val="sr-Cyrl-RS"/>
        </w:rPr>
        <w:t xml:space="preserve"> Процедуре и поступци који обезбеђују поштовање плана и распореда наставе.</w:t>
      </w:r>
    </w:p>
    <w:p w14:paraId="0BB538EA" w14:textId="77777777" w:rsidR="0002022A" w:rsidRPr="00930EF4" w:rsidRDefault="0002022A" w:rsidP="0002022A">
      <w:pPr>
        <w:spacing w:after="0"/>
        <w:rPr>
          <w:rFonts w:asciiTheme="majorBidi" w:eastAsia="Times New Roman" w:hAnsiTheme="majorBidi" w:cstheme="majorBidi"/>
          <w:sz w:val="24"/>
          <w:szCs w:val="24"/>
          <w:lang w:val="sr-Cyrl-RS"/>
        </w:rPr>
      </w:pPr>
    </w:p>
    <w:p w14:paraId="42552E8B" w14:textId="77777777" w:rsidR="0002022A" w:rsidRPr="00930EF4" w:rsidRDefault="0002022A" w:rsidP="0002022A">
      <w:pPr>
        <w:jc w:val="both"/>
        <w:rPr>
          <w:rFonts w:asciiTheme="majorBidi" w:eastAsia="Times New Roman" w:hAnsiTheme="majorBidi" w:cstheme="majorBidi"/>
          <w:sz w:val="24"/>
          <w:szCs w:val="24"/>
          <w:lang w:val="sr-Cyrl-RS"/>
        </w:rPr>
      </w:pPr>
      <w:hyperlink r:id="rId27">
        <w:r w:rsidRPr="00930EF4">
          <w:rPr>
            <w:rFonts w:asciiTheme="majorBidi" w:eastAsia="Times New Roman" w:hAnsiTheme="majorBidi" w:cstheme="majorBidi"/>
            <w:color w:val="0000FF"/>
            <w:sz w:val="24"/>
            <w:szCs w:val="24"/>
            <w:u w:val="single"/>
            <w:lang w:val="sr-Cyrl-RS"/>
          </w:rPr>
          <w:t>Прилог 5.3.</w:t>
        </w:r>
      </w:hyperlink>
      <w:r w:rsidRPr="00930EF4">
        <w:rPr>
          <w:rFonts w:asciiTheme="majorBidi" w:eastAsia="Times New Roman" w:hAnsiTheme="majorBidi" w:cstheme="majorBidi"/>
          <w:color w:val="000000"/>
          <w:sz w:val="24"/>
          <w:szCs w:val="24"/>
          <w:lang w:val="sr-Cyrl-RS"/>
        </w:rPr>
        <w:t xml:space="preserve"> Доказ о спроведеним активностима којима се подстиче стицање активних компетенција наставника и сарадник</w:t>
      </w:r>
    </w:p>
    <w:p w14:paraId="58E7538D" w14:textId="77777777" w:rsidR="0002022A" w:rsidRPr="00930EF4" w:rsidRDefault="0002022A" w:rsidP="0002022A">
      <w:pPr>
        <w:jc w:val="both"/>
        <w:rPr>
          <w:rFonts w:asciiTheme="majorBidi" w:eastAsia="Times New Roman" w:hAnsiTheme="majorBidi" w:cstheme="majorBidi"/>
          <w:sz w:val="24"/>
          <w:szCs w:val="24"/>
          <w:lang w:val="sr-Cyrl-RS"/>
        </w:rPr>
      </w:pPr>
      <w:hyperlink r:id="rId28">
        <w:r w:rsidRPr="00930EF4">
          <w:rPr>
            <w:rFonts w:asciiTheme="majorBidi" w:eastAsia="Times New Roman" w:hAnsiTheme="majorBidi" w:cstheme="majorBidi"/>
            <w:color w:val="0000FF"/>
            <w:sz w:val="24"/>
            <w:szCs w:val="24"/>
            <w:u w:val="single"/>
            <w:lang w:val="sr-Cyrl-RS"/>
          </w:rPr>
          <w:t>Прилог 5.3.а.</w:t>
        </w:r>
      </w:hyperlink>
      <w:r w:rsidRPr="00930EF4">
        <w:rPr>
          <w:rFonts w:asciiTheme="majorBidi" w:eastAsia="Times New Roman" w:hAnsiTheme="majorBidi" w:cstheme="majorBidi"/>
          <w:color w:val="000000"/>
          <w:sz w:val="24"/>
          <w:szCs w:val="24"/>
          <w:lang w:val="sr-Cyrl-RS"/>
        </w:rPr>
        <w:t xml:space="preserve"> Мобилност наставника и сарадника</w:t>
      </w:r>
    </w:p>
    <w:p w14:paraId="3D7D25E2" w14:textId="0CAA2873" w:rsidR="0002022A" w:rsidRPr="00930EF4" w:rsidRDefault="0002022A" w:rsidP="0002022A">
      <w:pPr>
        <w:jc w:val="both"/>
        <w:rPr>
          <w:rFonts w:asciiTheme="majorBidi" w:eastAsia="Times New Roman" w:hAnsiTheme="majorBidi" w:cstheme="majorBidi"/>
          <w:color w:val="000000"/>
          <w:sz w:val="24"/>
          <w:szCs w:val="24"/>
          <w:lang w:val="sr-Cyrl-RS"/>
        </w:rPr>
      </w:pPr>
      <w:hyperlink w:anchor="_Прилог_5.4">
        <w:r w:rsidRPr="00930EF4">
          <w:rPr>
            <w:rFonts w:asciiTheme="majorBidi" w:eastAsia="Times New Roman" w:hAnsiTheme="majorBidi" w:cstheme="majorBidi"/>
            <w:color w:val="0000FF"/>
            <w:sz w:val="24"/>
            <w:szCs w:val="24"/>
            <w:u w:val="single"/>
            <w:lang w:val="sr-Cyrl-RS"/>
          </w:rPr>
          <w:t>Прилог 5.4.</w:t>
        </w:r>
      </w:hyperlink>
      <w:r w:rsidRPr="00930EF4">
        <w:rPr>
          <w:rFonts w:asciiTheme="majorBidi" w:eastAsia="Times New Roman" w:hAnsiTheme="majorBidi" w:cstheme="majorBidi"/>
          <w:color w:val="000000"/>
          <w:sz w:val="24"/>
          <w:szCs w:val="24"/>
          <w:lang w:val="sr-Cyrl-RS"/>
        </w:rPr>
        <w:t xml:space="preserve"> Правилник о студентском вредновању наставе и педагошког рада наставника</w:t>
      </w:r>
    </w:p>
    <w:p w14:paraId="522BE43D" w14:textId="77777777" w:rsidR="00631EB7" w:rsidRPr="00930EF4" w:rsidRDefault="00631EB7" w:rsidP="00C115A5">
      <w:pPr>
        <w:pStyle w:val="Heading2"/>
        <w:rPr>
          <w:rFonts w:asciiTheme="majorBidi" w:hAnsiTheme="majorBidi"/>
          <w:b/>
          <w:bCs/>
          <w:color w:val="auto"/>
          <w:sz w:val="24"/>
          <w:szCs w:val="24"/>
          <w:lang w:val="sr-Cyrl-RS"/>
        </w:rPr>
      </w:pPr>
      <w:bookmarkStart w:id="4" w:name="_Toc199695001"/>
      <w:r w:rsidRPr="00930EF4">
        <w:rPr>
          <w:rFonts w:asciiTheme="majorBidi" w:hAnsiTheme="majorBidi"/>
          <w:b/>
          <w:bCs/>
          <w:color w:val="auto"/>
          <w:sz w:val="24"/>
          <w:szCs w:val="24"/>
          <w:lang w:val="sr-Cyrl-RS"/>
        </w:rPr>
        <w:t>СТАНДАРД 7: КВАЛИТЕТ НАСТАВНИКА И САРАДНИКА</w:t>
      </w:r>
      <w:bookmarkEnd w:id="4"/>
    </w:p>
    <w:p w14:paraId="78DFE97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7.1. Опис стања</w:t>
      </w:r>
    </w:p>
    <w:p w14:paraId="410BD331" w14:textId="31ED259B"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Квалитет наставника и сарадника ангажованих на програму основних академских студија класичних наука обезбеђује се поштовањем прописа који регулишу избор наставника и сарадника на факултетима Универзитета у Београду и то: Закона о високом образовању Републике Србије, Статута Универзитета у Београду, Правилника о начину и поступку стицања звања и заснивања радног односа наставника Универзитета у Београду (</w:t>
      </w:r>
      <w:hyperlink w:anchor="_Прилог_7.1а" w:history="1">
        <w:r w:rsidRPr="00930EF4">
          <w:rPr>
            <w:rStyle w:val="Hyperlink"/>
            <w:rFonts w:asciiTheme="majorBidi" w:eastAsia="Times New Roman" w:hAnsiTheme="majorBidi" w:cstheme="majorBidi"/>
            <w:sz w:val="24"/>
            <w:szCs w:val="24"/>
            <w:lang w:val="sr-Cyrl-RS"/>
          </w:rPr>
          <w:t>Прилог 7.1а</w:t>
        </w:r>
      </w:hyperlink>
      <w:r w:rsidRPr="00930EF4">
        <w:rPr>
          <w:rFonts w:asciiTheme="majorBidi" w:eastAsia="Times New Roman" w:hAnsiTheme="majorBidi" w:cstheme="majorBidi"/>
          <w:sz w:val="24"/>
          <w:szCs w:val="24"/>
          <w:lang w:val="sr-Cyrl-RS"/>
        </w:rPr>
        <w:t>), Правилима о ближим условима за избор наставника и сарадника Филозофског факултета у Београду (</w:t>
      </w:r>
      <w:hyperlink w:anchor="_Прилог_7.1б" w:history="1">
        <w:r w:rsidRPr="00930EF4">
          <w:rPr>
            <w:rStyle w:val="Hyperlink"/>
            <w:rFonts w:asciiTheme="majorBidi" w:eastAsia="Times New Roman" w:hAnsiTheme="majorBidi" w:cstheme="majorBidi"/>
            <w:sz w:val="24"/>
            <w:szCs w:val="24"/>
            <w:lang w:val="sr-Cyrl-RS"/>
          </w:rPr>
          <w:t>Прилог 7.1б</w:t>
        </w:r>
      </w:hyperlink>
      <w:r w:rsidRPr="00930EF4">
        <w:rPr>
          <w:rFonts w:asciiTheme="majorBidi" w:eastAsia="Times New Roman" w:hAnsiTheme="majorBidi" w:cstheme="majorBidi"/>
          <w:sz w:val="24"/>
          <w:szCs w:val="24"/>
          <w:lang w:val="sr-Cyrl-RS"/>
        </w:rPr>
        <w:t xml:space="preserve">) Правилника о стандардима и поступцима за обезбеђивање квалитета и самовредновање, Правилника о минималним условима за стицање звања наставника на Универзитету у Београду, Статута Факултета о условима за избор у звања (чланови од 126–141). Наведена документа доступна су на адреси  </w:t>
      </w:r>
      <w:hyperlink r:id="rId29" w:history="1">
        <w:r w:rsidRPr="00930EF4">
          <w:rPr>
            <w:rStyle w:val="Hyperlink"/>
            <w:rFonts w:asciiTheme="majorBidi" w:eastAsia="Times New Roman" w:hAnsiTheme="majorBidi" w:cstheme="majorBidi"/>
            <w:sz w:val="24"/>
            <w:szCs w:val="24"/>
            <w:lang w:val="sr-Cyrl-RS"/>
          </w:rPr>
          <w:t>https://www.f.bg.ac.rs/dokumenta/akta</w:t>
        </w:r>
      </w:hyperlink>
      <w:r w:rsidRPr="00930EF4">
        <w:rPr>
          <w:rFonts w:asciiTheme="majorBidi" w:eastAsia="Times New Roman" w:hAnsiTheme="majorBidi" w:cstheme="majorBidi"/>
          <w:sz w:val="24"/>
          <w:szCs w:val="24"/>
          <w:lang w:val="sr-Cyrl-RS"/>
        </w:rPr>
        <w:t>.</w:t>
      </w:r>
    </w:p>
    <w:p w14:paraId="7DB1E6B9" w14:textId="0F248394"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Наставници и сарадници Одељења за класичне науке уживају респектабилан научни и стручни реноме у земљи и иностранству. Осим у настави, већина наставника и сарадника Одељења била је укључена у научноистраживачке и развојне пројекте које је финансирало Министарство просвете, науке и технолошког развоја Републике Србије, Филозофски факултет и поједини фондови Европске Уније. Чланови Одељења који су ангажовани на програму основних академских студија класичних наука настоје да нове сараднике бирају </w:t>
      </w:r>
      <w:r w:rsidRPr="00930EF4">
        <w:rPr>
          <w:rFonts w:asciiTheme="majorBidi" w:eastAsia="Times New Roman" w:hAnsiTheme="majorBidi" w:cstheme="majorBidi"/>
          <w:sz w:val="24"/>
          <w:szCs w:val="24"/>
          <w:lang w:val="sr-Cyrl-RS"/>
        </w:rPr>
        <w:lastRenderedPageBreak/>
        <w:t>пре свега из реда најбољих студената. Њиховим укључењем у научноистраживачки рад остварује се мисија континуираног обезбеђивања научног подмлатка. На основним академским студијама Одељења за класичне науке на Филозофском факултету у Београду у сталном радном односу тренутно је ангажовано 25 наставника, од тога 7 у звању редовног професора, 7 наставника у звању ванредног професора, 7 наставника у звању доцента и 4 наставника страног језика. Од тога, 15 је ангажовано на Одељењу за класичне науке, а 10 у Кабинету за стране језике. Троје наставника ангажовано је по уговору, од чега један на Одељењу за класичне науке, а два у Кабинету за стране језике (</w:t>
      </w:r>
      <w:hyperlink w:anchor="_Табела_7.1б_Преглед" w:history="1">
        <w:r w:rsidRPr="00930EF4">
          <w:rPr>
            <w:rStyle w:val="Hyperlink"/>
            <w:rFonts w:asciiTheme="majorBidi" w:eastAsia="Times New Roman" w:hAnsiTheme="majorBidi" w:cstheme="majorBidi"/>
            <w:sz w:val="24"/>
            <w:szCs w:val="24"/>
            <w:lang w:val="sr-Cyrl-RS"/>
          </w:rPr>
          <w:t>Табела 7.1б</w:t>
        </w:r>
      </w:hyperlink>
      <w:r w:rsidRPr="00930EF4">
        <w:rPr>
          <w:rFonts w:asciiTheme="majorBidi" w:eastAsia="Times New Roman" w:hAnsiTheme="majorBidi" w:cstheme="majorBidi"/>
          <w:sz w:val="24"/>
          <w:szCs w:val="24"/>
          <w:lang w:val="sr-Cyrl-RS"/>
        </w:rPr>
        <w:t xml:space="preserve">). Када је реч о сарадницима, на Одељењу је стално запослено 2 сарадника у звању асистента. Структура запослених наставника и сарадника приказана је у </w:t>
      </w:r>
      <w:hyperlink w:anchor="_Табела_7.1a_Преглед" w:history="1">
        <w:r w:rsidRPr="00930EF4">
          <w:rPr>
            <w:rStyle w:val="Hyperlink"/>
            <w:rFonts w:asciiTheme="majorBidi" w:eastAsia="Times New Roman" w:hAnsiTheme="majorBidi" w:cstheme="majorBidi"/>
            <w:sz w:val="24"/>
            <w:szCs w:val="24"/>
            <w:lang w:val="sr-Cyrl-RS"/>
          </w:rPr>
          <w:t>Табелама 7.1а</w:t>
        </w:r>
      </w:hyperlink>
      <w:r w:rsidRPr="00930EF4">
        <w:rPr>
          <w:rFonts w:asciiTheme="majorBidi" w:eastAsia="Times New Roman" w:hAnsiTheme="majorBidi" w:cstheme="majorBidi"/>
          <w:sz w:val="24"/>
          <w:szCs w:val="24"/>
          <w:lang w:val="sr-Cyrl-RS"/>
        </w:rPr>
        <w:t xml:space="preserve"> и </w:t>
      </w:r>
      <w:hyperlink w:anchor="_Табела_7.2._Преглед" w:history="1">
        <w:r w:rsidRPr="00930EF4">
          <w:rPr>
            <w:rStyle w:val="Hyperlink"/>
            <w:rFonts w:asciiTheme="majorBidi" w:eastAsia="Times New Roman" w:hAnsiTheme="majorBidi" w:cstheme="majorBidi"/>
            <w:sz w:val="24"/>
            <w:szCs w:val="24"/>
            <w:lang w:val="sr-Cyrl-RS"/>
          </w:rPr>
          <w:t>7.2</w:t>
        </w:r>
      </w:hyperlink>
      <w:r w:rsidRPr="00930EF4">
        <w:rPr>
          <w:rFonts w:asciiTheme="majorBidi" w:eastAsia="Times New Roman" w:hAnsiTheme="majorBidi" w:cstheme="majorBidi"/>
          <w:sz w:val="24"/>
          <w:szCs w:val="24"/>
          <w:lang w:val="sr-Cyrl-RS"/>
        </w:rPr>
        <w:t>.</w:t>
      </w:r>
    </w:p>
    <w:p w14:paraId="2CED44F0" w14:textId="30BEF404"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 наставника и сарадника на</w:t>
      </w:r>
      <w:r w:rsidRPr="00930EF4">
        <w:rPr>
          <w:rFonts w:asciiTheme="majorBidi" w:eastAsia="Times New Roman" w:hAnsiTheme="majorBidi" w:cstheme="majorBidi"/>
          <w:b/>
          <w:bCs/>
          <w:sz w:val="24"/>
          <w:szCs w:val="24"/>
          <w:lang w:val="sr-Cyrl-RS"/>
        </w:rPr>
        <w:t xml:space="preserve"> </w:t>
      </w:r>
      <w:r w:rsidRPr="00930EF4">
        <w:rPr>
          <w:rFonts w:asciiTheme="majorBidi" w:eastAsia="Times New Roman" w:hAnsiTheme="majorBidi" w:cstheme="majorBidi"/>
          <w:sz w:val="24"/>
          <w:szCs w:val="24"/>
          <w:lang w:val="sr-Cyrl-RS"/>
        </w:rPr>
        <w:t xml:space="preserve">Одељењу одговара потребама реализације овог студијског програма. Однос броја наставника и броја акредитованих студената приказан је у </w:t>
      </w:r>
      <w:hyperlink w:anchor="_Прилог_7.2_" w:history="1">
        <w:r w:rsidRPr="00930EF4">
          <w:rPr>
            <w:rStyle w:val="Hyperlink"/>
            <w:rFonts w:asciiTheme="majorBidi" w:eastAsia="Times New Roman" w:hAnsiTheme="majorBidi" w:cstheme="majorBidi"/>
            <w:sz w:val="24"/>
            <w:szCs w:val="24"/>
            <w:lang w:val="sr-Cyrl-RS"/>
          </w:rPr>
          <w:t>Прилогу 7.2.</w:t>
        </w:r>
      </w:hyperlink>
      <w:r w:rsidRPr="00930EF4">
        <w:rPr>
          <w:rFonts w:asciiTheme="majorBidi" w:eastAsia="Times New Roman" w:hAnsiTheme="majorBidi" w:cstheme="majorBidi"/>
          <w:sz w:val="24"/>
          <w:szCs w:val="24"/>
          <w:lang w:val="sr-Cyrl-RS"/>
        </w:rPr>
        <w:t xml:space="preserve"> Сви наставници су у сталном радном односу са пуним радним временом. Наставници су ангажовани у просеку од 4 до 8 часа недељно, а сарадници око 10 часова недељно.</w:t>
      </w:r>
    </w:p>
    <w:p w14:paraId="257A7D3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оцени рада наставника и сарадника Одељење има у виду квалитет педагошког рада, научног рада и квалитет других активности на Универзитету, Факултету и самом одељењу. Приликом избора кандидата у звање наставника посебно се вреднују резултати научног и истраживачког рада кандидата, ангажовање кандидата у развоју наставе и других делатности, резултати педагошког рада, резултати у обезбеђивању научно-наставног подмлатка. Увођењем приступног предавања кандидата који се бирају у звање доцента, као и у звање ванредног професора уколико немају одговарајуће педагошко искуство, омогућена је провера и оцена кандидата у погледу припреме предавања, структуре и квалитета садржаја предавања, те динамичко-методичког аспекта извођења предавања. Факултет обезбеђује редовно праћење и вредновање квалитета педагошког рада наставника и сарадника, укључујући и периодичну студентску евалуацију рада наставника, и предвиђа подстицајне и корективне мере за обезбеђивање задовољавајућег нивоа квалитета наставе, што даље шаље на увид Одељењу и сваком предметном наставнику и сараднику.</w:t>
      </w:r>
    </w:p>
    <w:p w14:paraId="67233CA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Наставницима и сарадницима омогућено је научно и стручно усавршавање и мобилност путем:</w:t>
      </w:r>
    </w:p>
    <w:p w14:paraId="4DDB25BE" w14:textId="77777777" w:rsidR="00631EB7" w:rsidRPr="00930EF4" w:rsidRDefault="00631EB7" w:rsidP="00E3236D">
      <w:pPr>
        <w:numPr>
          <w:ilvl w:val="0"/>
          <w:numId w:val="18"/>
        </w:num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сарадње са домаћим и међународним образовним институцијама,</w:t>
      </w:r>
    </w:p>
    <w:p w14:paraId="6B43B7A6" w14:textId="77777777" w:rsidR="00631EB7" w:rsidRPr="00930EF4" w:rsidRDefault="00631EB7" w:rsidP="00E3236D">
      <w:pPr>
        <w:numPr>
          <w:ilvl w:val="0"/>
          <w:numId w:val="18"/>
        </w:num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одобравања плаћених одсустава ради студијских боравака, специјализација, учешћа на научним и стручним скуповима у земљи и у иностранству,</w:t>
      </w:r>
    </w:p>
    <w:p w14:paraId="1FE93C0A" w14:textId="77777777" w:rsidR="00631EB7" w:rsidRPr="00930EF4" w:rsidRDefault="00631EB7" w:rsidP="00E3236D">
      <w:pPr>
        <w:numPr>
          <w:ilvl w:val="0"/>
          <w:numId w:val="18"/>
        </w:num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учешћа Факултета у финансирању научног и стручног усавршавања наставника и сарадника,</w:t>
      </w:r>
    </w:p>
    <w:p w14:paraId="51B1124A" w14:textId="77777777" w:rsidR="00631EB7" w:rsidRPr="00930EF4" w:rsidRDefault="00631EB7" w:rsidP="00E3236D">
      <w:pPr>
        <w:numPr>
          <w:ilvl w:val="0"/>
          <w:numId w:val="18"/>
        </w:num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приступа релевантним базама података, библиотечким фондовима</w:t>
      </w:r>
    </w:p>
    <w:p w14:paraId="111785BD" w14:textId="77777777" w:rsidR="00631EB7" w:rsidRPr="00930EF4" w:rsidRDefault="00631EB7" w:rsidP="00E3236D">
      <w:pPr>
        <w:numPr>
          <w:ilvl w:val="0"/>
          <w:numId w:val="18"/>
        </w:num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информисања о конкурсима за стипендије, научним скуповима.</w:t>
      </w:r>
    </w:p>
    <w:p w14:paraId="4E7269DE" w14:textId="77777777" w:rsidR="00631EB7" w:rsidRPr="00930EF4" w:rsidRDefault="00631EB7" w:rsidP="00631EB7">
      <w:pPr>
        <w:jc w:val="both"/>
        <w:rPr>
          <w:rFonts w:asciiTheme="majorBidi" w:eastAsia="Times New Roman" w:hAnsiTheme="majorBidi" w:cstheme="majorBidi"/>
          <w:sz w:val="24"/>
          <w:szCs w:val="24"/>
          <w:lang w:val="sr-Cyrl-RS"/>
        </w:rPr>
      </w:pPr>
    </w:p>
    <w:p w14:paraId="16544B0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периоду од последње акредитације до 30. септембра 2024. године значајан број наставника Одељења за класичне науке напредовао је у звањима. У односу на претходну акредитацију два ванредна професора напредовала су у звање редовног, а троје доцената је напредовало у звање ванредног  професора. Један редовни професор се пензионисао у току овог периода.</w:t>
      </w:r>
    </w:p>
    <w:p w14:paraId="3AD0370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Провера квалитета наставника обезбеђује се анкетирањем студената, које се изводи према Правилнику Универзитета у Београду о студентском вредновању педагошког рада наставника. Анкета се спроводи у електронској форми и резултати показују да су оцене квалитета рада наставног особља у просеку и по карактеристикама квалитета све боље (видети прилоге уз Стандард 5). Одељење и Факултет у целини при избору и унапређењу наставно-научног кадра вреднује педагошке способности наставника и сарадника на основу резултата спроведених анкета.</w:t>
      </w:r>
    </w:p>
    <w:p w14:paraId="60DB99F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Интензивирана је међународна сарадња, која укључује гостовања наших наставника на универзитетима у земљи и иностранству, као и гостовања страних наставника на Одељењу за класичне науке.</w:t>
      </w:r>
    </w:p>
    <w:p w14:paraId="63AED98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7.2. SWOT анализа квалитета наставника и сарадника</w:t>
      </w:r>
      <w:r w:rsidRPr="00930EF4">
        <w:rPr>
          <w:rFonts w:asciiTheme="majorBidi" w:eastAsia="Times New Roman" w:hAnsiTheme="majorBidi" w:cstheme="majorBidi"/>
          <w:b/>
          <w:bCs/>
          <w:sz w:val="24"/>
          <w:szCs w:val="24"/>
          <w:lang w:val="sr-Cyrl-RS"/>
        </w:rPr>
        <w:tab/>
      </w:r>
    </w:p>
    <w:tbl>
      <w:tblPr>
        <w:tblW w:w="0" w:type="auto"/>
        <w:tblCellMar>
          <w:top w:w="15" w:type="dxa"/>
          <w:left w:w="15" w:type="dxa"/>
          <w:bottom w:w="15" w:type="dxa"/>
          <w:right w:w="15" w:type="dxa"/>
        </w:tblCellMar>
        <w:tblLook w:val="04A0" w:firstRow="1" w:lastRow="0" w:firstColumn="1" w:lastColumn="0" w:noHBand="0" w:noVBand="1"/>
      </w:tblPr>
      <w:tblGrid>
        <w:gridCol w:w="3283"/>
        <w:gridCol w:w="778"/>
        <w:gridCol w:w="3464"/>
        <w:gridCol w:w="778"/>
      </w:tblGrid>
      <w:tr w:rsidR="00631EB7" w:rsidRPr="00930EF4" w14:paraId="4816579E" w14:textId="77777777" w:rsidTr="00631EB7">
        <w:trPr>
          <w:trHeight w:val="657"/>
        </w:trPr>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vAlign w:val="center"/>
            <w:hideMark/>
          </w:tcPr>
          <w:p w14:paraId="45DBAB0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ПРЕДНОСТИ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vAlign w:val="center"/>
            <w:hideMark/>
          </w:tcPr>
          <w:p w14:paraId="173CA148" w14:textId="77777777" w:rsidR="00631EB7" w:rsidRPr="00930EF4" w:rsidRDefault="00631EB7" w:rsidP="00631EB7">
            <w:pPr>
              <w:jc w:val="both"/>
              <w:rPr>
                <w:rFonts w:asciiTheme="majorBidi" w:eastAsia="Times New Roman" w:hAnsiTheme="majorBidi" w:cstheme="majorBidi"/>
                <w:sz w:val="24"/>
                <w:szCs w:val="24"/>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vAlign w:val="center"/>
            <w:hideMark/>
          </w:tcPr>
          <w:p w14:paraId="0C03FF0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СЛАБОСТИ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105C82E5" w14:textId="77777777" w:rsidR="00631EB7" w:rsidRPr="00930EF4" w:rsidRDefault="00631EB7" w:rsidP="00631EB7">
            <w:pPr>
              <w:jc w:val="both"/>
              <w:rPr>
                <w:rFonts w:asciiTheme="majorBidi" w:eastAsia="Times New Roman" w:hAnsiTheme="majorBidi" w:cstheme="majorBidi"/>
                <w:sz w:val="24"/>
                <w:szCs w:val="24"/>
                <w:lang w:val="sr-Cyrl-RS"/>
              </w:rPr>
            </w:pPr>
          </w:p>
        </w:tc>
      </w:tr>
      <w:tr w:rsidR="00631EB7" w:rsidRPr="00930EF4" w14:paraId="20389529" w14:textId="77777777" w:rsidTr="00631EB7">
        <w:trPr>
          <w:trHeight w:val="98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C2C2CB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Поступак избора у звање је јаван и усаглашен је и унапређен у односу на критеријум Националног савета за високо образовање.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5BCBDB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4C7607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Недостатак разрађеног дугорочног програма за развој наставног и стручног кадра.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FCC6B2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r>
      <w:tr w:rsidR="00631EB7" w:rsidRPr="00930EF4" w14:paraId="7B921704"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5BF0A6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Квалитет наставног кадра се обезбеђује брижљивом селекцијом и избором на основу јавног поступка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CFE05D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83260A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Недовољне материјалне могућности за стимулисање усавршавања, међународне сарадње или награђивање наставника и сарадника чији резултати то завређују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FB2707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631EB7" w:rsidRPr="00930EF4" w14:paraId="123D8EAA"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E89E9D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Резултати анкетирања студената поспешују планирање развоја наставничког кадра у будућности, кроз </w:t>
            </w:r>
            <w:r w:rsidRPr="00930EF4">
              <w:rPr>
                <w:rFonts w:asciiTheme="majorBidi" w:eastAsia="Times New Roman" w:hAnsiTheme="majorBidi" w:cstheme="majorBidi"/>
                <w:sz w:val="24"/>
                <w:szCs w:val="24"/>
                <w:lang w:val="sr-Cyrl-RS"/>
              </w:rPr>
              <w:lastRenderedPageBreak/>
              <w:t>континуирано праћење оцењивања рада наставника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BDDB56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lastRenderedPageBreak/>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384FC6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Примена повратних информација које се добијају кроз студентске евалуације наставе и педагошког рада </w:t>
            </w:r>
            <w:r w:rsidRPr="00930EF4">
              <w:rPr>
                <w:rFonts w:asciiTheme="majorBidi" w:eastAsia="Times New Roman" w:hAnsiTheme="majorBidi" w:cstheme="majorBidi"/>
                <w:sz w:val="24"/>
                <w:szCs w:val="24"/>
                <w:lang w:val="sr-Cyrl-RS"/>
              </w:rPr>
              <w:lastRenderedPageBreak/>
              <w:t>наставника и сарадника није довољно транспарентна.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FD38FB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lastRenderedPageBreak/>
              <w:t>+++</w:t>
            </w:r>
          </w:p>
        </w:tc>
      </w:tr>
      <w:tr w:rsidR="00631EB7" w:rsidRPr="00930EF4" w14:paraId="1CD9EC5B"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E96DD2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 кадар програма Основних академских студија класичних наука испуњава услов компетентности и способан је за реализацију акредитованих студијских програма и научноистраживачког рада.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CAF39B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946412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Програми усавршавања и додатних обука доступни наставницима и сарадницима Одељења за класичне науке нису прилагођени њиховим научним областима и истраживачким перспективама.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73E51E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631EB7" w:rsidRPr="00930EF4" w14:paraId="7396EF39" w14:textId="77777777" w:rsidTr="00631EB7">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6F4D312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МОГУЋНОСТИ </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7F648E8B" w14:textId="77777777" w:rsidR="00631EB7" w:rsidRPr="00930EF4" w:rsidRDefault="00631EB7" w:rsidP="00631EB7">
            <w:pPr>
              <w:jc w:val="both"/>
              <w:rPr>
                <w:rFonts w:asciiTheme="majorBidi" w:eastAsia="Times New Roman" w:hAnsiTheme="majorBidi" w:cstheme="majorBidi"/>
                <w:sz w:val="24"/>
                <w:szCs w:val="24"/>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4FBD6CC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РИЗИЦИ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3103A327" w14:textId="77777777" w:rsidR="00631EB7" w:rsidRPr="00930EF4" w:rsidRDefault="00631EB7" w:rsidP="00631EB7">
            <w:pPr>
              <w:jc w:val="both"/>
              <w:rPr>
                <w:rFonts w:asciiTheme="majorBidi" w:eastAsia="Times New Roman" w:hAnsiTheme="majorBidi" w:cstheme="majorBidi"/>
                <w:sz w:val="24"/>
                <w:szCs w:val="24"/>
                <w:lang w:val="sr-Cyrl-RS"/>
              </w:rPr>
            </w:pPr>
          </w:p>
        </w:tc>
      </w:tr>
      <w:tr w:rsidR="00631EB7" w:rsidRPr="00930EF4" w14:paraId="13270C77"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06458A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Успоставити категорију награђивања за постигнуте значајне резултате у научно-истраживачком раду у земљи и иностранству.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4AA4E7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4903958" w14:textId="77777777" w:rsidR="00631EB7" w:rsidRPr="00930EF4" w:rsidRDefault="00631EB7" w:rsidP="00631EB7">
            <w:pPr>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Неинклузивност</w:t>
            </w:r>
            <w:proofErr w:type="spellEnd"/>
            <w:r w:rsidRPr="00930EF4">
              <w:rPr>
                <w:rFonts w:asciiTheme="majorBidi" w:eastAsia="Times New Roman" w:hAnsiTheme="majorBidi" w:cstheme="majorBidi"/>
                <w:sz w:val="24"/>
                <w:szCs w:val="24"/>
                <w:lang w:val="sr-Cyrl-RS"/>
              </w:rPr>
              <w:t xml:space="preserve"> законске регулативе може угрозити развој научно-истраживачких компетенција наставника и сарадника, нарочито у односу на њихове појединачне научне области.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BF4A33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631EB7" w:rsidRPr="00930EF4" w14:paraId="53DD21AF"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C15F8A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и управа Факултета системски прате и подстичу педагошке, истраживачке и стручне активности наставника и сарадника</w:t>
            </w:r>
          </w:p>
          <w:p w14:paraId="51F06306" w14:textId="77777777" w:rsidR="00631EB7" w:rsidRPr="00930EF4" w:rsidRDefault="00631EB7" w:rsidP="00631EB7">
            <w:pPr>
              <w:jc w:val="both"/>
              <w:rPr>
                <w:rFonts w:asciiTheme="majorBidi" w:eastAsia="Times New Roman" w:hAnsiTheme="majorBidi" w:cstheme="majorBidi"/>
                <w:sz w:val="24"/>
                <w:szCs w:val="24"/>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E13C6E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7C2711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Неуједначеност начина на које се изводи настава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978A19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tc>
      </w:tr>
      <w:tr w:rsidR="00631EB7" w:rsidRPr="00930EF4" w14:paraId="538B4394"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562170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Креирање заједничких програма са другим одељењима Филозофског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F1978C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F3C187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Опасност да најбољи млади научни кадрови немају прилике да остваре академску каријеру због интердисциплинарности програма.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F83EF9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r>
      <w:tr w:rsidR="00631EB7" w:rsidRPr="00930EF4" w14:paraId="5570526C"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0AC68C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Повезивање наставника и сарадника са наставницима и сарадницима других научноистраживачких институција у земљи и иностранству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13D206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11084B3" w14:textId="77777777" w:rsidR="00631EB7" w:rsidRPr="00930EF4" w:rsidRDefault="00631EB7" w:rsidP="00631EB7">
            <w:pPr>
              <w:jc w:val="both"/>
              <w:rPr>
                <w:rFonts w:asciiTheme="majorBidi" w:eastAsia="Times New Roman" w:hAnsiTheme="majorBidi" w:cstheme="majorBidi"/>
                <w:sz w:val="24"/>
                <w:szCs w:val="24"/>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1BFC835" w14:textId="77777777" w:rsidR="00631EB7" w:rsidRPr="00930EF4" w:rsidRDefault="00631EB7" w:rsidP="00631EB7">
            <w:pPr>
              <w:jc w:val="both"/>
              <w:rPr>
                <w:rFonts w:asciiTheme="majorBidi" w:eastAsia="Times New Roman" w:hAnsiTheme="majorBidi" w:cstheme="majorBidi"/>
                <w:sz w:val="24"/>
                <w:szCs w:val="24"/>
                <w:lang w:val="sr-Cyrl-RS"/>
              </w:rPr>
            </w:pPr>
          </w:p>
        </w:tc>
      </w:tr>
      <w:tr w:rsidR="00631EB7" w:rsidRPr="00930EF4" w14:paraId="0F222F05"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116E9C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Интензивнија мобилност наставника и сарадника финансирана средствима из </w:t>
            </w:r>
            <w:r w:rsidRPr="00930EF4">
              <w:rPr>
                <w:rFonts w:asciiTheme="majorBidi" w:eastAsia="Times New Roman" w:hAnsiTheme="majorBidi" w:cstheme="majorBidi"/>
                <w:sz w:val="24"/>
                <w:szCs w:val="24"/>
                <w:lang w:val="sr-Cyrl-RS"/>
              </w:rPr>
              <w:lastRenderedPageBreak/>
              <w:t>буџета међународних научних и стручних пројеката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7134A6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lastRenderedPageBreak/>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A19A2AA" w14:textId="77777777" w:rsidR="00631EB7" w:rsidRPr="00930EF4" w:rsidRDefault="00631EB7" w:rsidP="00631EB7">
            <w:pPr>
              <w:jc w:val="both"/>
              <w:rPr>
                <w:rFonts w:asciiTheme="majorBidi" w:eastAsia="Times New Roman" w:hAnsiTheme="majorBidi" w:cstheme="majorBidi"/>
                <w:sz w:val="24"/>
                <w:szCs w:val="24"/>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82206A" w14:textId="77777777" w:rsidR="00631EB7" w:rsidRPr="00930EF4" w:rsidRDefault="00631EB7" w:rsidP="00631EB7">
            <w:pPr>
              <w:jc w:val="both"/>
              <w:rPr>
                <w:rFonts w:asciiTheme="majorBidi" w:eastAsia="Times New Roman" w:hAnsiTheme="majorBidi" w:cstheme="majorBidi"/>
                <w:sz w:val="24"/>
                <w:szCs w:val="24"/>
                <w:lang w:val="sr-Cyrl-RS"/>
              </w:rPr>
            </w:pPr>
          </w:p>
        </w:tc>
      </w:tr>
      <w:tr w:rsidR="00631EB7" w:rsidRPr="00930EF4" w14:paraId="780006A9" w14:textId="77777777" w:rsidTr="00631EB7">
        <w:trPr>
          <w:trHeight w:val="848"/>
        </w:trPr>
        <w:tc>
          <w:tcPr>
            <w:tcW w:w="0" w:type="auto"/>
            <w:gridSpan w:val="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72823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Скала за </w:t>
            </w:r>
            <w:proofErr w:type="spellStart"/>
            <w:r w:rsidRPr="00930EF4">
              <w:rPr>
                <w:rFonts w:asciiTheme="majorBidi" w:eastAsia="Times New Roman" w:hAnsiTheme="majorBidi" w:cstheme="majorBidi"/>
                <w:sz w:val="24"/>
                <w:szCs w:val="24"/>
                <w:lang w:val="sr-Cyrl-RS"/>
              </w:rPr>
              <w:t>квантификацију</w:t>
            </w:r>
            <w:proofErr w:type="spellEnd"/>
            <w:r w:rsidRPr="00930EF4">
              <w:rPr>
                <w:rFonts w:asciiTheme="majorBidi" w:eastAsia="Times New Roman" w:hAnsiTheme="majorBidi" w:cstheme="majorBidi"/>
                <w:sz w:val="24"/>
                <w:szCs w:val="24"/>
                <w:lang w:val="sr-Cyrl-RS"/>
              </w:rPr>
              <w:t xml:space="preserve"> процене: +++ → високо значајно; ++ → средње значајно; + → мало значајно;</w:t>
            </w:r>
          </w:p>
          <w:p w14:paraId="1CFB83E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 → без значајности</w:t>
            </w:r>
          </w:p>
        </w:tc>
      </w:tr>
    </w:tbl>
    <w:p w14:paraId="340C881E" w14:textId="77777777" w:rsidR="00631EB7" w:rsidRPr="00930EF4" w:rsidRDefault="00631EB7" w:rsidP="00631EB7">
      <w:pPr>
        <w:jc w:val="both"/>
        <w:rPr>
          <w:rFonts w:asciiTheme="majorBidi" w:eastAsia="Times New Roman" w:hAnsiTheme="majorBidi" w:cstheme="majorBidi"/>
          <w:sz w:val="24"/>
          <w:szCs w:val="24"/>
          <w:lang w:val="sr-Cyrl-RS"/>
        </w:rPr>
      </w:pPr>
    </w:p>
    <w:p w14:paraId="5FCEB12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7.3. Предлог мера и активности за унапређење квалитета наставника и сарадника</w:t>
      </w:r>
    </w:p>
    <w:p w14:paraId="176EFF3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 суштинског значаја је задржати континуирано праћење и оцену квалитета и компетенција наставног особља. Применом корективних мера унапређивати квалитет наставника и сарадника, стимулишући и обавезујући их на међународну сарадњу и стручна усавршавања, у циљу осавремењавања наставних садржаја студијских програма. За развој и напредак научно-истраживачког рада запослених на Одељењу за класичне науке нарочито велик значај имали би програми усавршавања прилагођени њиховој научној области и њеним перспективама у друштвено-хуманистичкој средини. </w:t>
      </w:r>
    </w:p>
    <w:p w14:paraId="18426103" w14:textId="77777777" w:rsidR="00631EB7" w:rsidRPr="00930EF4" w:rsidRDefault="00631EB7" w:rsidP="00631EB7">
      <w:pPr>
        <w:jc w:val="both"/>
        <w:rPr>
          <w:rFonts w:asciiTheme="majorBidi" w:eastAsia="Times New Roman" w:hAnsiTheme="majorBidi" w:cstheme="majorBidi"/>
          <w:sz w:val="24"/>
          <w:szCs w:val="24"/>
          <w:lang w:val="sr-Cyrl-RS"/>
        </w:rPr>
      </w:pPr>
    </w:p>
    <w:p w14:paraId="45907D1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bCs/>
          <w:sz w:val="24"/>
          <w:szCs w:val="24"/>
          <w:lang w:val="sr-Cyrl-RS"/>
        </w:rPr>
        <w:t>Табеле и прилози за Стандард 7:</w:t>
      </w:r>
    </w:p>
    <w:p w14:paraId="531CB73F" w14:textId="77777777" w:rsidR="00631EB7" w:rsidRPr="00930EF4" w:rsidRDefault="00631EB7" w:rsidP="00617128">
      <w:pPr>
        <w:pStyle w:val="Heading3"/>
        <w:rPr>
          <w:rFonts w:asciiTheme="majorBidi" w:eastAsia="Times New Roman" w:hAnsiTheme="majorBidi"/>
          <w:sz w:val="24"/>
          <w:szCs w:val="24"/>
          <w:lang w:val="sr-Cyrl-RS"/>
        </w:rPr>
      </w:pPr>
      <w:bookmarkStart w:id="5" w:name="_Табела_7.1a_Преглед"/>
      <w:bookmarkStart w:id="6" w:name="_Toc199695002"/>
      <w:bookmarkEnd w:id="5"/>
      <w:r w:rsidRPr="00930EF4">
        <w:rPr>
          <w:rFonts w:asciiTheme="majorBidi" w:eastAsia="Times New Roman" w:hAnsiTheme="majorBidi"/>
          <w:b/>
          <w:bCs/>
          <w:color w:val="auto"/>
          <w:sz w:val="24"/>
          <w:szCs w:val="24"/>
          <w:u w:val="single"/>
          <w:lang w:val="sr-Cyrl-RS"/>
        </w:rPr>
        <w:t>Табела 7.1a</w:t>
      </w:r>
      <w:r w:rsidRPr="00930EF4">
        <w:rPr>
          <w:rFonts w:asciiTheme="majorBidi" w:eastAsia="Times New Roman" w:hAnsiTheme="majorBidi"/>
          <w:color w:val="auto"/>
          <w:sz w:val="24"/>
          <w:szCs w:val="24"/>
          <w:lang w:val="sr-Cyrl-RS"/>
        </w:rPr>
        <w:t xml:space="preserve"> Преглед броја наставника по звањима и статус наставника у високошколској установи у оквиру Основних академских студија Одељења за класичне науке (радни однос са пуним и непуним радним временом)</w:t>
      </w:r>
      <w:bookmarkEnd w:id="6"/>
    </w:p>
    <w:tbl>
      <w:tblPr>
        <w:tblW w:w="0" w:type="auto"/>
        <w:tblCellMar>
          <w:top w:w="15" w:type="dxa"/>
          <w:left w:w="15" w:type="dxa"/>
          <w:bottom w:w="15" w:type="dxa"/>
          <w:right w:w="15" w:type="dxa"/>
        </w:tblCellMar>
        <w:tblLook w:val="04A0" w:firstRow="1" w:lastRow="0" w:firstColumn="1" w:lastColumn="0" w:noHBand="0" w:noVBand="1"/>
      </w:tblPr>
      <w:tblGrid>
        <w:gridCol w:w="533"/>
        <w:gridCol w:w="1527"/>
        <w:gridCol w:w="1444"/>
        <w:gridCol w:w="1128"/>
        <w:gridCol w:w="1174"/>
        <w:gridCol w:w="1110"/>
        <w:gridCol w:w="1387"/>
      </w:tblGrid>
      <w:tr w:rsidR="00631EB7" w:rsidRPr="00930EF4" w14:paraId="617F7417" w14:textId="77777777" w:rsidTr="00631EB7">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0FAED371" w14:textId="77777777" w:rsidR="00631EB7" w:rsidRPr="00930EF4" w:rsidRDefault="00631EB7" w:rsidP="00631EB7">
            <w:pPr>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Р.б</w:t>
            </w:r>
            <w:proofErr w:type="spellEnd"/>
            <w:r w:rsidRPr="00930EF4">
              <w:rPr>
                <w:rFonts w:asciiTheme="majorBidi" w:eastAsia="Times New Roman" w:hAnsiTheme="majorBidi" w:cstheme="majorBidi"/>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40F24A9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Матични број</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2A23CFE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Име, средње слово, презиме</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3AEBBD5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Звање</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00CB861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Датум избора</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1AE36E1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запослења %</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2202D3A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Ужа научна, уметничка односно стручна област за коју је биран</w:t>
            </w:r>
          </w:p>
        </w:tc>
      </w:tr>
      <w:tr w:rsidR="00631EB7" w:rsidRPr="00930EF4" w14:paraId="2C342590"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958F8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B0F9A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0203955710310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7399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Александар, Богољуб, Лома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9243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B8FC52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03.07.2001.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205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084B0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Историјска граматика грчког језика</w:t>
            </w:r>
          </w:p>
        </w:tc>
      </w:tr>
      <w:tr w:rsidR="00631EB7" w:rsidRPr="00930EF4" w14:paraId="35A25FC1"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791D84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12238B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0907965710014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E77F8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Војин, Драгољуб, </w:t>
            </w:r>
            <w:r w:rsidRPr="00930EF4">
              <w:rPr>
                <w:rFonts w:asciiTheme="majorBidi" w:eastAsia="Times New Roman" w:hAnsiTheme="majorBidi" w:cstheme="majorBidi"/>
                <w:sz w:val="24"/>
                <w:szCs w:val="24"/>
                <w:lang w:val="sr-Cyrl-RS"/>
              </w:rPr>
              <w:lastRenderedPageBreak/>
              <w:t>Недељковић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153CB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Редовни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C6C89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12.06.2019.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0A24B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2F74D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3031C4CF"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1404E6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0D60E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0509964303215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B4A2A7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Борис, Никола, </w:t>
            </w:r>
            <w:proofErr w:type="spellStart"/>
            <w:r w:rsidRPr="00930EF4">
              <w:rPr>
                <w:rFonts w:asciiTheme="majorBidi" w:eastAsia="Times New Roman" w:hAnsiTheme="majorBidi" w:cstheme="majorBidi"/>
                <w:sz w:val="24"/>
                <w:szCs w:val="24"/>
                <w:lang w:val="sr-Cyrl-RS"/>
              </w:rPr>
              <w:t>Пендељ</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4C272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8773D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29.03.2022.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73C31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60F335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00214D5B"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0580D2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CFC228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1301977715230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FC5345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Драгана, Живојин, Димитријевић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76B92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AA50F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22.10.2019.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F0928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3248D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6133B668"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1491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E7DD79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0512979710098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C3A03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Горан, Драгослав, Видовић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E60F0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DC8B5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25.04.2023.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D9663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33F46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303676CB"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E9AD5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AAAC7B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0809952710684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4BD197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Војислав, Петар , Јелић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86BD7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1FC39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28.10.1999.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9F62A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B978E2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Историја хеленске књижевности</w:t>
            </w:r>
          </w:p>
        </w:tc>
      </w:tr>
      <w:tr w:rsidR="00631EB7" w:rsidRPr="00930EF4" w14:paraId="1408FA3B"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781BC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ECF109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1407985060017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8BD3704" w14:textId="77777777" w:rsidR="00631EB7" w:rsidRPr="00930EF4" w:rsidRDefault="00631EB7" w:rsidP="00631EB7">
            <w:pPr>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Орсат</w:t>
            </w:r>
            <w:proofErr w:type="spellEnd"/>
            <w:r w:rsidRPr="00930EF4">
              <w:rPr>
                <w:rFonts w:asciiTheme="majorBidi" w:eastAsia="Times New Roman" w:hAnsiTheme="majorBidi" w:cstheme="majorBidi"/>
                <w:sz w:val="24"/>
                <w:szCs w:val="24"/>
                <w:lang w:val="sr-Cyrl-RS"/>
              </w:rPr>
              <w:t xml:space="preserve">, Лорен, </w:t>
            </w:r>
            <w:proofErr w:type="spellStart"/>
            <w:r w:rsidRPr="00930EF4">
              <w:rPr>
                <w:rFonts w:asciiTheme="majorBidi" w:eastAsia="Times New Roman" w:hAnsiTheme="majorBidi" w:cstheme="majorBidi"/>
                <w:sz w:val="24"/>
                <w:szCs w:val="24"/>
                <w:lang w:val="sr-Cyrl-RS"/>
              </w:rPr>
              <w:t>Лигорио</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F4888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2617A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24.01.2023.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664A7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44A20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5B6B84CB"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745D8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34274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2206974815030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D3D3F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Сандра, Жарко, Шћепановић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7695C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5CA2D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29.03.2022.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E12C0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B634C1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190EBE42"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D2499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5F257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0712973715259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92E064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 Новица, Петковић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B296E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Доцент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F54B52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29.03.2022.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B55AD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B6B28F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29DE62B2"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A5A47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A470A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2605971710140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82B2A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Дејан, Маринко, </w:t>
            </w:r>
            <w:proofErr w:type="spellStart"/>
            <w:r w:rsidRPr="00930EF4">
              <w:rPr>
                <w:rFonts w:asciiTheme="majorBidi" w:eastAsia="Times New Roman" w:hAnsiTheme="majorBidi" w:cstheme="majorBidi"/>
                <w:sz w:val="24"/>
                <w:szCs w:val="24"/>
                <w:lang w:val="sr-Cyrl-RS"/>
              </w:rPr>
              <w:t>Џелебџић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20D61E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Доцент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729B1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31.10.2023.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47A9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D0371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6DA4D5D2"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7D0B5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F2A2B0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0707959710372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C0A9F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Дарко, Живорад, Тодоровић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D464D0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0560D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20.04.2022.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607ED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EF693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5DA933A9"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7ABCDE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505FC7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0405972710091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B439C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Душан, Јован, Поповић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185BA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Доцент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802A5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26.01.2021.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E6542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374D9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127BCD9D"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F2FBA0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FF898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2004982710084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A4B3590" w14:textId="77777777" w:rsidR="00631EB7" w:rsidRPr="00930EF4" w:rsidRDefault="00631EB7" w:rsidP="00631EB7">
            <w:pPr>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Ил</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Макрам</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Акад</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52C06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Доцент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AB5F2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30.11.2021.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86EE03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09C97E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25F7512C"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8BB3F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83C4F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1811964710041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28ED3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Гордан, Миленко, Маричић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321749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82B4F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20.04.2022.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649DE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90B6A3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Античка књижевност</w:t>
            </w:r>
          </w:p>
        </w:tc>
      </w:tr>
      <w:tr w:rsidR="00631EB7" w:rsidRPr="00930EF4" w14:paraId="27E53CDC"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BF1C28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BF873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2503969720042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B2ECD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Ненад, Добривоје, Ристовић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36011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D41C7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08.07.2020.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5567B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78807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72EBB98B"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5C7F6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90E7E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2210967715184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D1CDC4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Катарина, Коста, </w:t>
            </w:r>
            <w:proofErr w:type="spellStart"/>
            <w:r w:rsidRPr="00930EF4">
              <w:rPr>
                <w:rFonts w:asciiTheme="majorBidi" w:eastAsia="Times New Roman" w:hAnsiTheme="majorBidi" w:cstheme="majorBidi"/>
                <w:sz w:val="24"/>
                <w:szCs w:val="24"/>
                <w:lang w:val="sr-Cyrl-RS"/>
              </w:rPr>
              <w:t>Кржељ</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3AC64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5D77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06.07.2021.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B75D6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7E1B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Немачки језик</w:t>
            </w:r>
          </w:p>
        </w:tc>
      </w:tr>
      <w:tr w:rsidR="00631EB7" w:rsidRPr="00930EF4" w14:paraId="7CD79F9F"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39F7F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2E9A88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0209970715068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F2091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Милица, Милан, Мирић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52D7D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2E7CC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30.03.2021.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B7621A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F50BE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Француски језик</w:t>
            </w:r>
          </w:p>
        </w:tc>
      </w:tr>
      <w:tr w:rsidR="00631EB7" w:rsidRPr="00930EF4" w14:paraId="02B3E257"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71381C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265D80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2801968715089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1C60D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Данијела, Светозар, Ђоровић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BB5CE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5E843D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21.03.2023.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7E755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68E20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Италијански језик</w:t>
            </w:r>
          </w:p>
        </w:tc>
      </w:tr>
      <w:tr w:rsidR="00631EB7" w:rsidRPr="00930EF4" w14:paraId="40E15340"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9FED54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049156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2309985726815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C716F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Мирјана, Слободан, Адамовић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C9CA7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Доцент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68256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23.06.2020.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7067F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7505BD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Руски језик</w:t>
            </w:r>
          </w:p>
        </w:tc>
      </w:tr>
      <w:tr w:rsidR="00631EB7" w:rsidRPr="00930EF4" w14:paraId="1D04F0E9"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F43A4E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1A05E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0108974747036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E61AD3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Вера, Власта, </w:t>
            </w:r>
            <w:proofErr w:type="spellStart"/>
            <w:r w:rsidRPr="00930EF4">
              <w:rPr>
                <w:rFonts w:asciiTheme="majorBidi" w:eastAsia="Times New Roman" w:hAnsiTheme="majorBidi" w:cstheme="majorBidi"/>
                <w:sz w:val="24"/>
                <w:szCs w:val="24"/>
                <w:lang w:val="sr-Cyrl-RS"/>
              </w:rPr>
              <w:t>Ошмјански</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3FBEB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Доцент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84A20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31.05.2022.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49238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BE4365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Енглески језик</w:t>
            </w:r>
          </w:p>
        </w:tc>
      </w:tr>
      <w:tr w:rsidR="00631EB7" w:rsidRPr="00930EF4" w14:paraId="0E5BCD1D"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19ADD8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2724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2503970715257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3577BB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 Љубомир, Поповић Пецић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3103F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страног језика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9725D0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26.10.2021.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67626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037F91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Енглески језик</w:t>
            </w:r>
          </w:p>
        </w:tc>
      </w:tr>
      <w:tr w:rsidR="00631EB7" w:rsidRPr="00930EF4" w14:paraId="44C3564C"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D8784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8AEBB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1605982865010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D82E1D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Маја, Драгослав,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11DEA4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Наставник </w:t>
            </w:r>
            <w:r w:rsidRPr="00930EF4">
              <w:rPr>
                <w:rFonts w:asciiTheme="majorBidi" w:eastAsia="Times New Roman" w:hAnsiTheme="majorBidi" w:cstheme="majorBidi"/>
                <w:sz w:val="24"/>
                <w:szCs w:val="24"/>
                <w:lang w:val="sr-Cyrl-RS"/>
              </w:rPr>
              <w:lastRenderedPageBreak/>
              <w:t>страног језика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B0F65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26.10.2021.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6E8287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64956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Енглески језик</w:t>
            </w:r>
          </w:p>
        </w:tc>
      </w:tr>
      <w:tr w:rsidR="00631EB7" w:rsidRPr="00930EF4" w14:paraId="55AD3E87"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4D273F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8B7496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2205959715147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87041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Милица, Милан, Стојановић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B5289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страног језика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8E23BB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31.05.2022.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188FD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B52770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Енглески језик</w:t>
            </w:r>
          </w:p>
        </w:tc>
      </w:tr>
      <w:tr w:rsidR="00631EB7" w:rsidRPr="00930EF4" w14:paraId="731F2839"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44ABF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F86044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0903959715157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35F518A"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Нина, Миодраг, Влаховић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C7FFF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страног језика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5B4531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19.05.2020.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1E5874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849A4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Енглески језик</w:t>
            </w:r>
          </w:p>
        </w:tc>
      </w:tr>
      <w:tr w:rsidR="00631EB7" w:rsidRPr="00930EF4" w14:paraId="0326AE3A"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5706C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EAB9B5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1505977715197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734865" w14:textId="77777777" w:rsidR="00631EB7" w:rsidRPr="00930EF4" w:rsidRDefault="00631EB7" w:rsidP="00631EB7">
            <w:pPr>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Анета</w:t>
            </w:r>
            <w:proofErr w:type="spellEnd"/>
            <w:r w:rsidRPr="00930EF4">
              <w:rPr>
                <w:rFonts w:asciiTheme="majorBidi" w:eastAsia="Times New Roman" w:hAnsiTheme="majorBidi" w:cstheme="majorBidi"/>
                <w:sz w:val="24"/>
                <w:szCs w:val="24"/>
                <w:lang w:val="sr-Cyrl-RS"/>
              </w:rPr>
              <w:t xml:space="preserve">, Гојко, </w:t>
            </w:r>
            <w:proofErr w:type="spellStart"/>
            <w:r w:rsidRPr="00930EF4">
              <w:rPr>
                <w:rFonts w:asciiTheme="majorBidi" w:eastAsia="Times New Roman" w:hAnsiTheme="majorBidi" w:cstheme="majorBidi"/>
                <w:sz w:val="24"/>
                <w:szCs w:val="24"/>
                <w:lang w:val="sr-Cyrl-RS"/>
              </w:rPr>
              <w:t>Тривић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D4B3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Доцент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A846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12.07.2022.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26F32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4C24A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Шпански језик</w:t>
            </w:r>
          </w:p>
        </w:tc>
      </w:tr>
    </w:tbl>
    <w:p w14:paraId="7DF6AA34" w14:textId="77777777" w:rsidR="00631EB7" w:rsidRPr="00930EF4" w:rsidRDefault="00631EB7" w:rsidP="00631EB7">
      <w:pPr>
        <w:jc w:val="both"/>
        <w:rPr>
          <w:rFonts w:asciiTheme="majorBidi" w:eastAsia="Times New Roman" w:hAnsiTheme="majorBidi" w:cstheme="majorBidi"/>
          <w:sz w:val="24"/>
          <w:szCs w:val="24"/>
          <w:lang w:val="sr-Cyrl-RS"/>
        </w:rPr>
      </w:pPr>
    </w:p>
    <w:p w14:paraId="7AEC8380" w14:textId="77777777" w:rsidR="00631EB7" w:rsidRPr="00930EF4" w:rsidRDefault="00631EB7" w:rsidP="00617128">
      <w:pPr>
        <w:pStyle w:val="Heading3"/>
        <w:rPr>
          <w:rFonts w:asciiTheme="majorBidi" w:eastAsia="Times New Roman" w:hAnsiTheme="majorBidi"/>
          <w:color w:val="auto"/>
          <w:sz w:val="24"/>
          <w:szCs w:val="24"/>
          <w:lang w:val="sr-Cyrl-RS"/>
        </w:rPr>
      </w:pPr>
      <w:bookmarkStart w:id="7" w:name="_Табела_7.1б_Преглед"/>
      <w:bookmarkStart w:id="8" w:name="_Toc199695003"/>
      <w:bookmarkEnd w:id="7"/>
      <w:r w:rsidRPr="00930EF4">
        <w:rPr>
          <w:rFonts w:asciiTheme="majorBidi" w:eastAsia="Times New Roman" w:hAnsiTheme="majorBidi"/>
          <w:b/>
          <w:bCs/>
          <w:color w:val="auto"/>
          <w:sz w:val="24"/>
          <w:szCs w:val="24"/>
          <w:u w:val="single"/>
          <w:lang w:val="sr-Cyrl-RS"/>
        </w:rPr>
        <w:t>Табела 7.1б</w:t>
      </w:r>
      <w:r w:rsidRPr="00930EF4">
        <w:rPr>
          <w:rFonts w:asciiTheme="majorBidi" w:eastAsia="Times New Roman" w:hAnsiTheme="majorBidi"/>
          <w:color w:val="auto"/>
          <w:sz w:val="24"/>
          <w:szCs w:val="24"/>
          <w:lang w:val="sr-Cyrl-RS"/>
        </w:rPr>
        <w:t xml:space="preserve"> Преглед броја наставника по звањима и статус наставника у високошколској установи у оквиру Основних академских студија Одељења за класичне науке (наставници ангажовани по уговору)</w:t>
      </w:r>
      <w:bookmarkEnd w:id="8"/>
    </w:p>
    <w:tbl>
      <w:tblPr>
        <w:tblW w:w="0" w:type="auto"/>
        <w:tblCellMar>
          <w:top w:w="15" w:type="dxa"/>
          <w:left w:w="15" w:type="dxa"/>
          <w:bottom w:w="15" w:type="dxa"/>
          <w:right w:w="15" w:type="dxa"/>
        </w:tblCellMar>
        <w:tblLook w:val="04A0" w:firstRow="1" w:lastRow="0" w:firstColumn="1" w:lastColumn="0" w:noHBand="0" w:noVBand="1"/>
      </w:tblPr>
      <w:tblGrid>
        <w:gridCol w:w="553"/>
        <w:gridCol w:w="1617"/>
        <w:gridCol w:w="1356"/>
        <w:gridCol w:w="1190"/>
        <w:gridCol w:w="1240"/>
        <w:gridCol w:w="1091"/>
        <w:gridCol w:w="1256"/>
      </w:tblGrid>
      <w:tr w:rsidR="00631EB7" w:rsidRPr="00930EF4" w14:paraId="19A1F9F2" w14:textId="77777777" w:rsidTr="00631EB7">
        <w:trPr>
          <w:trHeight w:val="557"/>
        </w:trPr>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vAlign w:val="center"/>
            <w:hideMark/>
          </w:tcPr>
          <w:p w14:paraId="5E7DCAF2" w14:textId="77777777" w:rsidR="00631EB7" w:rsidRPr="00930EF4" w:rsidRDefault="00631EB7" w:rsidP="00631EB7">
            <w:pPr>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Р.б</w:t>
            </w:r>
            <w:proofErr w:type="spellEnd"/>
            <w:r w:rsidRPr="00930EF4">
              <w:rPr>
                <w:rFonts w:asciiTheme="majorBidi" w:eastAsia="Times New Roman" w:hAnsiTheme="majorBidi" w:cstheme="majorBidi"/>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vAlign w:val="center"/>
            <w:hideMark/>
          </w:tcPr>
          <w:p w14:paraId="1ADF931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Матични број</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vAlign w:val="center"/>
            <w:hideMark/>
          </w:tcPr>
          <w:p w14:paraId="0E1A7F6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Име, средње слово, презиме</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vAlign w:val="center"/>
            <w:hideMark/>
          </w:tcPr>
          <w:p w14:paraId="2997103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Звање</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vAlign w:val="center"/>
            <w:hideMark/>
          </w:tcPr>
          <w:p w14:paraId="235556A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Датум избора</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vAlign w:val="center"/>
            <w:hideMark/>
          </w:tcPr>
          <w:p w14:paraId="1BEB4F78"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 уговора</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vAlign w:val="center"/>
            <w:hideMark/>
          </w:tcPr>
          <w:p w14:paraId="2D54648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Сагласност број</w:t>
            </w:r>
          </w:p>
        </w:tc>
      </w:tr>
      <w:tr w:rsidR="00631EB7" w:rsidRPr="00930EF4" w14:paraId="188E8610"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5FE7D6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F1D8CA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1010965715095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6BA960A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Весна, Драги, Анђелић </w:t>
            </w:r>
            <w:proofErr w:type="spellStart"/>
            <w:r w:rsidRPr="00930EF4">
              <w:rPr>
                <w:rFonts w:asciiTheme="majorBidi" w:eastAsia="Times New Roman" w:hAnsiTheme="majorBidi" w:cstheme="majorBidi"/>
                <w:sz w:val="24"/>
                <w:szCs w:val="24"/>
                <w:lang w:val="sr-Cyrl-RS"/>
              </w:rPr>
              <w:t>Николенџић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5BED7773"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страног језика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00C6AF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30.05.2019.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771618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1/10/1992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13B8187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79/7-15-2022</w:t>
            </w:r>
          </w:p>
        </w:tc>
      </w:tr>
      <w:tr w:rsidR="00631EB7" w:rsidRPr="00930EF4" w14:paraId="18B823DE"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EB9D39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9F69E5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2607979865022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5257E0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Смиљка, Вера, Кесић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A61514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Виши предавач</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278C0A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13.05.2021.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2D82A92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1/10/1930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08A0B7C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2/6/2006</w:t>
            </w:r>
          </w:p>
        </w:tc>
      </w:tr>
      <w:tr w:rsidR="00631EB7" w:rsidRPr="00930EF4" w14:paraId="3A23C496"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6B44C0C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7A591C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2004977715337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35D64B5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Милица, Деспот, </w:t>
            </w:r>
            <w:proofErr w:type="spellStart"/>
            <w:r w:rsidRPr="00930EF4">
              <w:rPr>
                <w:rFonts w:asciiTheme="majorBidi" w:eastAsia="Times New Roman" w:hAnsiTheme="majorBidi" w:cstheme="majorBidi"/>
                <w:sz w:val="24"/>
                <w:szCs w:val="24"/>
                <w:lang w:val="sr-Cyrl-RS"/>
              </w:rPr>
              <w:t>Кисић</w:t>
            </w:r>
            <w:proofErr w:type="spellEnd"/>
            <w:r w:rsidRPr="00930EF4">
              <w:rPr>
                <w:rFonts w:asciiTheme="majorBidi" w:eastAsia="Times New Roman" w:hAnsiTheme="majorBidi" w:cstheme="majorBidi"/>
                <w:sz w:val="24"/>
                <w:szCs w:val="24"/>
                <w:lang w:val="sr-Cyrl-RS"/>
              </w:rPr>
              <w:t xml:space="preserve"> Божић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91556D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професор</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42B086B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27.11.2020.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092BE40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10-1/120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14:paraId="73D7D56E"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838/1-III-IIe</w:t>
            </w:r>
          </w:p>
        </w:tc>
      </w:tr>
    </w:tbl>
    <w:p w14:paraId="0939906D" w14:textId="77777777" w:rsidR="00631EB7" w:rsidRPr="00930EF4" w:rsidRDefault="00631EB7" w:rsidP="00631EB7">
      <w:pPr>
        <w:jc w:val="both"/>
        <w:rPr>
          <w:rFonts w:asciiTheme="majorBidi" w:eastAsia="Times New Roman" w:hAnsiTheme="majorBidi" w:cstheme="majorBidi"/>
          <w:sz w:val="24"/>
          <w:szCs w:val="24"/>
          <w:lang w:val="sr-Cyrl-RS"/>
        </w:rPr>
      </w:pPr>
    </w:p>
    <w:p w14:paraId="00666896" w14:textId="77777777" w:rsidR="00631EB7" w:rsidRPr="00930EF4" w:rsidRDefault="00631EB7" w:rsidP="00617128">
      <w:pPr>
        <w:pStyle w:val="Heading3"/>
        <w:rPr>
          <w:rFonts w:asciiTheme="majorBidi" w:eastAsia="Times New Roman" w:hAnsiTheme="majorBidi"/>
          <w:color w:val="auto"/>
          <w:sz w:val="24"/>
          <w:szCs w:val="24"/>
          <w:lang w:val="sr-Cyrl-RS"/>
        </w:rPr>
      </w:pPr>
      <w:bookmarkStart w:id="9" w:name="_Табела_7.2._Преглед"/>
      <w:bookmarkStart w:id="10" w:name="_Toc199695004"/>
      <w:bookmarkEnd w:id="9"/>
      <w:r w:rsidRPr="00930EF4">
        <w:rPr>
          <w:rFonts w:asciiTheme="majorBidi" w:eastAsia="Times New Roman" w:hAnsiTheme="majorBidi"/>
          <w:b/>
          <w:bCs/>
          <w:color w:val="auto"/>
          <w:sz w:val="24"/>
          <w:szCs w:val="24"/>
          <w:lang w:val="sr-Cyrl-RS"/>
        </w:rPr>
        <w:lastRenderedPageBreak/>
        <w:t>Табела 7.2.</w:t>
      </w:r>
      <w:r w:rsidRPr="00930EF4">
        <w:rPr>
          <w:rFonts w:asciiTheme="majorBidi" w:eastAsia="Times New Roman" w:hAnsiTheme="majorBidi"/>
          <w:color w:val="auto"/>
          <w:sz w:val="24"/>
          <w:szCs w:val="24"/>
          <w:lang w:val="sr-Cyrl-RS"/>
        </w:rPr>
        <w:t xml:space="preserve"> Преглед броја сарадника и статус сарадника у високошколској установи у оквиру Основних академских студија Одељења за класичне науке (радни однос са пуним и непуним радним временом, ангажовање по уговору)</w:t>
      </w:r>
      <w:bookmarkEnd w:id="10"/>
    </w:p>
    <w:tbl>
      <w:tblPr>
        <w:tblW w:w="0" w:type="auto"/>
        <w:tblCellMar>
          <w:top w:w="15" w:type="dxa"/>
          <w:left w:w="15" w:type="dxa"/>
          <w:bottom w:w="15" w:type="dxa"/>
          <w:right w:w="15" w:type="dxa"/>
        </w:tblCellMar>
        <w:tblLook w:val="04A0" w:firstRow="1" w:lastRow="0" w:firstColumn="1" w:lastColumn="0" w:noHBand="0" w:noVBand="1"/>
      </w:tblPr>
      <w:tblGrid>
        <w:gridCol w:w="564"/>
        <w:gridCol w:w="1659"/>
        <w:gridCol w:w="1288"/>
        <w:gridCol w:w="1104"/>
        <w:gridCol w:w="1270"/>
        <w:gridCol w:w="1199"/>
        <w:gridCol w:w="1219"/>
      </w:tblGrid>
      <w:tr w:rsidR="00631EB7" w:rsidRPr="00930EF4" w14:paraId="3C425074" w14:textId="77777777" w:rsidTr="00631EB7">
        <w:trPr>
          <w:trHeight w:val="1142"/>
        </w:trPr>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73C704CD" w14:textId="77777777" w:rsidR="00631EB7" w:rsidRPr="00930EF4" w:rsidRDefault="00631EB7" w:rsidP="00631EB7">
            <w:pPr>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Р.б</w:t>
            </w:r>
            <w:proofErr w:type="spellEnd"/>
            <w:r w:rsidRPr="00930EF4">
              <w:rPr>
                <w:rFonts w:asciiTheme="majorBidi" w:eastAsia="Times New Roman" w:hAnsiTheme="majorBidi" w:cstheme="majorBidi"/>
                <w:sz w:val="24"/>
                <w:szCs w:val="24"/>
                <w:lang w:val="sr-Cyrl-RS"/>
              </w:rPr>
              <w:t>.</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3510232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Матични број</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4721B95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Име, средње слово, презиме</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73CFB8C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Звање</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02EFE43D"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Датум избора</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4813B21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запослења %</w:t>
            </w:r>
          </w:p>
        </w:tc>
        <w:tc>
          <w:tcPr>
            <w:tcW w:w="0" w:type="auto"/>
            <w:tcBorders>
              <w:top w:val="single" w:sz="4" w:space="0" w:color="000000"/>
              <w:left w:val="single" w:sz="4" w:space="0" w:color="000000"/>
              <w:bottom w:val="single" w:sz="4" w:space="0" w:color="000000"/>
              <w:right w:val="single" w:sz="4" w:space="0" w:color="000000"/>
            </w:tcBorders>
            <w:shd w:val="clear" w:color="auto" w:fill="FDEADA"/>
            <w:tcMar>
              <w:top w:w="0" w:type="dxa"/>
              <w:left w:w="108" w:type="dxa"/>
              <w:bottom w:w="0" w:type="dxa"/>
              <w:right w:w="108" w:type="dxa"/>
            </w:tcMar>
            <w:hideMark/>
          </w:tcPr>
          <w:p w14:paraId="36A392C5"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Ужа научна, уметничка односно стручна област за коју је биран</w:t>
            </w:r>
          </w:p>
        </w:tc>
      </w:tr>
      <w:tr w:rsidR="00631EB7" w:rsidRPr="00930EF4" w14:paraId="690FE427"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715578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8CB59F0"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1410994710165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46371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Димитрија, Тихомир, </w:t>
            </w:r>
            <w:proofErr w:type="spellStart"/>
            <w:r w:rsidRPr="00930EF4">
              <w:rPr>
                <w:rFonts w:asciiTheme="majorBidi" w:eastAsia="Times New Roman" w:hAnsiTheme="majorBidi" w:cstheme="majorBidi"/>
                <w:sz w:val="24"/>
                <w:szCs w:val="24"/>
                <w:lang w:val="sr-Cyrl-RS"/>
              </w:rPr>
              <w:t>Рашљић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BD0EB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Асистент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AE271"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22.09.2022.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FDDFF9"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285FB8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r w:rsidR="00631EB7" w:rsidRPr="00930EF4" w14:paraId="06DFF6BD" w14:textId="77777777" w:rsidTr="00631EB7">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B09226"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E38E74"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1304994715065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DDCB907"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Исидора, Зоран, Толић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B326EC"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Асистент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E8FC6F"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25.09.2020.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28F9DB"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05FDA2" w14:textId="77777777" w:rsidR="00631EB7" w:rsidRPr="00930EF4" w:rsidRDefault="00631EB7" w:rsidP="00631EB7">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Класичне науке</w:t>
            </w:r>
          </w:p>
        </w:tc>
      </w:tr>
    </w:tbl>
    <w:p w14:paraId="59095DB1" w14:textId="77777777" w:rsidR="00631EB7" w:rsidRPr="00930EF4" w:rsidRDefault="00631EB7" w:rsidP="00631EB7">
      <w:pPr>
        <w:jc w:val="both"/>
        <w:rPr>
          <w:rFonts w:asciiTheme="majorBidi" w:eastAsia="Times New Roman" w:hAnsiTheme="majorBidi" w:cstheme="majorBidi"/>
          <w:sz w:val="24"/>
          <w:szCs w:val="24"/>
          <w:lang w:val="sr-Cyrl-RS"/>
        </w:rPr>
      </w:pPr>
    </w:p>
    <w:p w14:paraId="575C2F82" w14:textId="2D264421" w:rsidR="00631EB7" w:rsidRPr="00930EF4" w:rsidRDefault="00631EB7" w:rsidP="00631EB7">
      <w:pPr>
        <w:jc w:val="both"/>
        <w:rPr>
          <w:rFonts w:asciiTheme="majorBidi" w:eastAsia="Times New Roman" w:hAnsiTheme="majorBidi" w:cstheme="majorBidi"/>
          <w:sz w:val="24"/>
          <w:szCs w:val="24"/>
          <w:lang w:val="sr-Cyrl-RS"/>
        </w:rPr>
      </w:pPr>
      <w:hyperlink w:anchor="_Прилог_7.1а" w:history="1">
        <w:r w:rsidRPr="00930EF4">
          <w:rPr>
            <w:rStyle w:val="Hyperlink"/>
            <w:rFonts w:asciiTheme="majorBidi" w:eastAsia="Times New Roman" w:hAnsiTheme="majorBidi" w:cstheme="majorBidi"/>
            <w:sz w:val="24"/>
            <w:szCs w:val="24"/>
            <w:lang w:val="sr-Cyrl-RS"/>
          </w:rPr>
          <w:t>Прилог 7.1.а</w:t>
        </w:r>
      </w:hyperlink>
      <w:r w:rsidRPr="00930EF4">
        <w:rPr>
          <w:rFonts w:asciiTheme="majorBidi" w:eastAsia="Times New Roman" w:hAnsiTheme="majorBidi" w:cstheme="majorBidi"/>
          <w:sz w:val="24"/>
          <w:szCs w:val="24"/>
          <w:u w:val="single"/>
          <w:lang w:val="sr-Cyrl-RS"/>
        </w:rPr>
        <w:t>.</w:t>
      </w:r>
      <w:r w:rsidRPr="00930EF4">
        <w:rPr>
          <w:rFonts w:asciiTheme="majorBidi" w:eastAsia="Times New Roman" w:hAnsiTheme="majorBidi" w:cstheme="majorBidi"/>
          <w:sz w:val="24"/>
          <w:szCs w:val="24"/>
          <w:lang w:val="sr-Cyrl-RS"/>
        </w:rPr>
        <w:t xml:space="preserve"> Правилник о начину и поступку стицања звања и заснивања радног односа наставника универзитета у Београду (2022)</w:t>
      </w:r>
    </w:p>
    <w:p w14:paraId="069770C3" w14:textId="532A3AB9" w:rsidR="00631EB7" w:rsidRPr="00930EF4" w:rsidRDefault="00631EB7" w:rsidP="00631EB7">
      <w:pPr>
        <w:jc w:val="both"/>
        <w:rPr>
          <w:rFonts w:asciiTheme="majorBidi" w:eastAsia="Times New Roman" w:hAnsiTheme="majorBidi" w:cstheme="majorBidi"/>
          <w:sz w:val="24"/>
          <w:szCs w:val="24"/>
          <w:lang w:val="sr-Cyrl-RS"/>
        </w:rPr>
      </w:pPr>
      <w:hyperlink w:anchor="_Прилог_7.1б" w:history="1">
        <w:r w:rsidRPr="00930EF4">
          <w:rPr>
            <w:rStyle w:val="Hyperlink"/>
            <w:rFonts w:asciiTheme="majorBidi" w:eastAsia="Times New Roman" w:hAnsiTheme="majorBidi" w:cstheme="majorBidi"/>
            <w:sz w:val="24"/>
            <w:szCs w:val="24"/>
            <w:lang w:val="sr-Cyrl-RS"/>
          </w:rPr>
          <w:t>Прилог 7.1.б.</w:t>
        </w:r>
      </w:hyperlink>
      <w:r w:rsidRPr="00930EF4">
        <w:rPr>
          <w:rFonts w:asciiTheme="majorBidi" w:eastAsia="Times New Roman" w:hAnsiTheme="majorBidi" w:cstheme="majorBidi"/>
          <w:sz w:val="24"/>
          <w:szCs w:val="24"/>
          <w:lang w:val="sr-Cyrl-RS"/>
        </w:rPr>
        <w:t xml:space="preserve"> Правилник о начину и поступку стицања звања и заснивања радног односа наставника универзитета у Београду (2019)</w:t>
      </w:r>
    </w:p>
    <w:p w14:paraId="7ACD96D8" w14:textId="6433F7EB" w:rsidR="00631EB7" w:rsidRPr="00930EF4" w:rsidRDefault="00631EB7" w:rsidP="00631EB7">
      <w:pPr>
        <w:jc w:val="both"/>
        <w:rPr>
          <w:rFonts w:asciiTheme="majorBidi" w:eastAsia="Times New Roman" w:hAnsiTheme="majorBidi" w:cstheme="majorBidi"/>
          <w:sz w:val="24"/>
          <w:szCs w:val="24"/>
          <w:lang w:val="sr-Cyrl-RS"/>
        </w:rPr>
      </w:pPr>
      <w:hyperlink w:anchor="_Прилог_7.1в" w:history="1">
        <w:r w:rsidRPr="00930EF4">
          <w:rPr>
            <w:rStyle w:val="Hyperlink"/>
            <w:rFonts w:asciiTheme="majorBidi" w:eastAsia="Times New Roman" w:hAnsiTheme="majorBidi" w:cstheme="majorBidi"/>
            <w:sz w:val="24"/>
            <w:szCs w:val="24"/>
            <w:lang w:val="sr-Cyrl-RS"/>
          </w:rPr>
          <w:t>Прилог 7.1.в</w:t>
        </w:r>
      </w:hyperlink>
      <w:r w:rsidRPr="00930EF4">
        <w:rPr>
          <w:rFonts w:asciiTheme="majorBidi" w:eastAsia="Times New Roman" w:hAnsiTheme="majorBidi" w:cstheme="majorBidi"/>
          <w:sz w:val="24"/>
          <w:szCs w:val="24"/>
          <w:lang w:val="sr-Cyrl-RS"/>
        </w:rPr>
        <w:t xml:space="preserve"> Правила о ближим условима за избор наставника и сарадника Филозофског факултета у Београду</w:t>
      </w:r>
    </w:p>
    <w:p w14:paraId="41AE1312" w14:textId="77777777" w:rsidR="00B02C52" w:rsidRPr="00930EF4" w:rsidRDefault="00B02C52" w:rsidP="0002022A">
      <w:pPr>
        <w:jc w:val="both"/>
        <w:rPr>
          <w:rFonts w:asciiTheme="majorBidi" w:eastAsia="Times New Roman" w:hAnsiTheme="majorBidi" w:cstheme="majorBidi"/>
          <w:sz w:val="24"/>
          <w:szCs w:val="24"/>
          <w:lang w:val="sr-Cyrl-RS"/>
        </w:rPr>
      </w:pPr>
    </w:p>
    <w:p w14:paraId="4C769AE1" w14:textId="6203CEA0" w:rsidR="0099390C" w:rsidRPr="00930EF4" w:rsidRDefault="00F43F5E" w:rsidP="0002022A">
      <w:pPr>
        <w:pStyle w:val="Heading2"/>
        <w:rPr>
          <w:rFonts w:asciiTheme="majorBidi" w:eastAsia="Times New Roman" w:hAnsiTheme="majorBidi"/>
          <w:b/>
          <w:bCs/>
          <w:color w:val="auto"/>
          <w:sz w:val="24"/>
          <w:szCs w:val="24"/>
          <w:lang w:val="sr-Cyrl-RS"/>
        </w:rPr>
      </w:pPr>
      <w:bookmarkStart w:id="11" w:name="_Toc199695005"/>
      <w:r w:rsidRPr="00930EF4">
        <w:rPr>
          <w:rFonts w:asciiTheme="majorBidi" w:eastAsia="Times New Roman" w:hAnsiTheme="majorBidi"/>
          <w:b/>
          <w:bCs/>
          <w:color w:val="auto"/>
          <w:sz w:val="24"/>
          <w:szCs w:val="24"/>
          <w:lang w:val="sr-Cyrl-RS"/>
        </w:rPr>
        <w:t>СТАНДАРД 8: КВАЛИТЕТ СТУДЕНАТА</w:t>
      </w:r>
      <w:bookmarkEnd w:id="11"/>
    </w:p>
    <w:p w14:paraId="65B0CD76"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8.1. Опис тренутног стања</w:t>
      </w:r>
    </w:p>
    <w:p w14:paraId="4AC7279F"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Услови уписа на Основне академске студије класичних наука су јасно дефинисани и благовремено доступни јавности како путем званичног сајта Факултета (www.f.bg.ac.rs или https://www.f.bg.ac.rs/vesti), тако и кроз заједнички Конкурс који објављује Министарство просвете, науке и технолошког развоја, а који је доступан на званичном сајту Универзитета у Београду (https://www.bg.ac.rs/upis/). Поред наведеног, будући студенти могу добити обавештења о актуелним дешавањима на Филозофском факултету код одговарајуће службе Факултета – Службе за студентске послове, као и код секретара  Одељења за класичне науке. </w:t>
      </w:r>
    </w:p>
    <w:p w14:paraId="5547CCFC" w14:textId="77777777" w:rsidR="00F43F5E" w:rsidRPr="00930EF4" w:rsidRDefault="00F43F5E" w:rsidP="00F43F5E">
      <w:pPr>
        <w:rPr>
          <w:rFonts w:asciiTheme="majorBidi" w:hAnsiTheme="majorBidi" w:cstheme="majorBidi"/>
          <w:lang w:val="sr-Cyrl-RS"/>
        </w:rPr>
      </w:pPr>
    </w:p>
    <w:p w14:paraId="3E8FD1AA"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lastRenderedPageBreak/>
        <w:t>Кандидат за упис на студијски програм може остварити највише 100 бодова, од тога максимално 40 бодова по основу општег успеха у средњој школи и максималних 60 бодова на пријемном испиту. Одељење даје устаљену основну литературу за припрему теста знања. </w:t>
      </w:r>
    </w:p>
    <w:p w14:paraId="2E6B32BD" w14:textId="77777777" w:rsidR="00F43F5E" w:rsidRPr="00930EF4" w:rsidRDefault="00F43F5E" w:rsidP="00F43F5E">
      <w:pPr>
        <w:rPr>
          <w:rFonts w:asciiTheme="majorBidi" w:hAnsiTheme="majorBidi" w:cstheme="majorBidi"/>
          <w:lang w:val="sr-Cyrl-RS"/>
        </w:rPr>
      </w:pPr>
    </w:p>
    <w:p w14:paraId="6186372D"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 xml:space="preserve">Процедура пријема студената на студије детаљно је описана у Правилнику о упису студената на студијске програме Универзитета у Београду (Прилог 8.1.), такође и у Статуту Факултета). Права и обавезе студената дефинисани су и Статутом Универзитета у Београду, који Факултет у потпуности поштује (прописи су доступни на званичном сајту Универзитета у Београду </w:t>
      </w:r>
      <w:hyperlink r:id="rId30" w:history="1">
        <w:r w:rsidRPr="00930EF4">
          <w:rPr>
            <w:rStyle w:val="Hyperlink"/>
            <w:rFonts w:asciiTheme="majorBidi" w:hAnsiTheme="majorBidi" w:cstheme="majorBidi"/>
            <w:lang w:val="sr-Cyrl-RS"/>
          </w:rPr>
          <w:t>http://www.bg.ac.rs/sr/univerzitet/univ-propisi.php</w:t>
        </w:r>
      </w:hyperlink>
      <w:r w:rsidRPr="00930EF4">
        <w:rPr>
          <w:rFonts w:asciiTheme="majorBidi" w:hAnsiTheme="majorBidi" w:cstheme="majorBidi"/>
          <w:lang w:val="sr-Cyrl-RS"/>
        </w:rPr>
        <w:t>).</w:t>
      </w:r>
    </w:p>
    <w:p w14:paraId="74FFB43A"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Студенти се оцењују према унапред познатим и транспарентним критеријумима, правилима и процедурама. Знање се проверава перманентним праћењем и бележењем квалитета рада студената током наставе и завршних испита. Инсистира се на праћењу резултата оцењивања и пролазности студената како би се могле предузети одговарајуће мере ради отклањања пропуста и унапређења наставе и оцењивања.</w:t>
      </w:r>
    </w:p>
    <w:p w14:paraId="10B21114"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Сви наставници и сарадници Одељења поштују и у потпуности примењују критеријуме и одредбе из Правилника о полагању испита и оцењивању на испиту (Прилог 8.2.), који је доступан на званичном сајту Факултета (https://www.f.bg.ac.rs/dokumenta/akta). Испити на Одељењу за класичне науке се полажу писмено и усмено, док се поједини испити састоје из писменог и усменог дела. На тај начин се обезбеђује објективна процена различитих аспеката стеченог знања. Након испита студенти имају право да погледају свој писмени рад, уложе жалбу, као и да пониште оцену уколико желе, што је дефинисано Правилником о полагању испита и оцењивању на испиту.</w:t>
      </w:r>
    </w:p>
    <w:p w14:paraId="1A45F76C"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Студенти врше процену објективности оцењивања путем анкете за вредновање педагошког рада наставника и сарадника (прилог 5.1.а. прилог 5.1.б прилог 5.1.в).</w:t>
      </w:r>
    </w:p>
    <w:p w14:paraId="0931A4D5"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Факултет води трајну евиденцију о положеним испитима. Оцена добијена на испиту уписује се у испитну пријаву, индекс студента, електронски индекс и у записник о полагању испита.</w:t>
      </w:r>
    </w:p>
    <w:p w14:paraId="508D3481" w14:textId="77777777" w:rsidR="00F43F5E" w:rsidRPr="00930EF4" w:rsidRDefault="00F43F5E" w:rsidP="00F43F5E">
      <w:pPr>
        <w:rPr>
          <w:rFonts w:asciiTheme="majorBidi" w:hAnsiTheme="majorBidi" w:cstheme="majorBidi"/>
          <w:lang w:val="sr-Cyrl-RS"/>
        </w:rPr>
      </w:pPr>
    </w:p>
    <w:p w14:paraId="54240A62"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 xml:space="preserve">Инфраструктура за студенте испуњава све захтеве који важе за високошколске установе. Студенти класичних наука користе просторије Факултета: амфитеатре, рачунарске и друге учионице, библиотеке, читаонице, рачунарски центар, </w:t>
      </w:r>
      <w:proofErr w:type="spellStart"/>
      <w:r w:rsidRPr="00930EF4">
        <w:rPr>
          <w:rFonts w:asciiTheme="majorBidi" w:hAnsiTheme="majorBidi" w:cstheme="majorBidi"/>
          <w:lang w:val="sr-Cyrl-RS"/>
        </w:rPr>
        <w:t>фотокопирницу</w:t>
      </w:r>
      <w:proofErr w:type="spellEnd"/>
      <w:r w:rsidRPr="00930EF4">
        <w:rPr>
          <w:rFonts w:asciiTheme="majorBidi" w:hAnsiTheme="majorBidi" w:cstheme="majorBidi"/>
          <w:lang w:val="sr-Cyrl-RS"/>
        </w:rPr>
        <w:t>, студентски клуб, као и просторије које користи Студентски парламент и Спортски савез студената Факултета (видети Стандард 11).</w:t>
      </w:r>
    </w:p>
    <w:p w14:paraId="05AF436C" w14:textId="77777777" w:rsidR="00F43F5E" w:rsidRPr="00930EF4" w:rsidRDefault="00F43F5E" w:rsidP="00F43F5E">
      <w:pPr>
        <w:rPr>
          <w:rFonts w:asciiTheme="majorBidi" w:hAnsiTheme="majorBidi" w:cstheme="majorBidi"/>
          <w:lang w:val="sr-Cyrl-RS"/>
        </w:rPr>
      </w:pPr>
    </w:p>
    <w:p w14:paraId="2FBA3657"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Заступљеност студената присутна је у свим сегментима управљања и одлучивања на Одељењу и Факултету, што је у складу са Законом о високом образовању и Статутом Факултета, а њихови представници редовно присуствују седницама комисија и Наставно-научног већа Факултета.</w:t>
      </w:r>
    </w:p>
    <w:p w14:paraId="15C3729D" w14:textId="77777777" w:rsidR="00F43F5E" w:rsidRPr="00930EF4" w:rsidRDefault="00F43F5E" w:rsidP="00F43F5E">
      <w:pPr>
        <w:rPr>
          <w:rFonts w:asciiTheme="majorBidi" w:hAnsiTheme="majorBidi" w:cstheme="majorBidi"/>
          <w:lang w:val="sr-Cyrl-RS"/>
        </w:rPr>
      </w:pPr>
    </w:p>
    <w:p w14:paraId="06109DB2"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Студентски парламент редовно одржава седнице на којима се расправља о студентским питањима. Студентски парламент делегира представнике студената у телима и органима Факултета, као и приликом одржавања седница одељења и стара се о заштити и интересима права студената. Осим преко Студентског парламента, студенти имају могућност да се током семестра индивидуално обрате управницима одељења и управи Факултета (декану, продеканима) у терминима који су посебно дефинисани (</w:t>
      </w:r>
      <w:hyperlink r:id="rId31" w:history="1">
        <w:r w:rsidRPr="00930EF4">
          <w:rPr>
            <w:rStyle w:val="Hyperlink"/>
            <w:rFonts w:asciiTheme="majorBidi" w:hAnsiTheme="majorBidi" w:cstheme="majorBidi"/>
            <w:lang w:val="sr-Cyrl-RS"/>
          </w:rPr>
          <w:t>http://www.f.bg.ac.rs/files/akta/Prav-StParl.pdf</w:t>
        </w:r>
      </w:hyperlink>
      <w:r w:rsidRPr="00930EF4">
        <w:rPr>
          <w:rFonts w:asciiTheme="majorBidi" w:hAnsiTheme="majorBidi" w:cstheme="majorBidi"/>
          <w:lang w:val="sr-Cyrl-RS"/>
        </w:rPr>
        <w:t xml:space="preserve"> ).</w:t>
      </w:r>
    </w:p>
    <w:p w14:paraId="467E7308" w14:textId="77777777" w:rsidR="00F43F5E" w:rsidRPr="00930EF4" w:rsidRDefault="00F43F5E" w:rsidP="00F43F5E">
      <w:pPr>
        <w:rPr>
          <w:rFonts w:asciiTheme="majorBidi" w:hAnsiTheme="majorBidi" w:cstheme="majorBidi"/>
          <w:lang w:val="sr-Cyrl-RS"/>
        </w:rPr>
      </w:pPr>
    </w:p>
    <w:p w14:paraId="7C0FCAAD"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Учешће студената у процени квалитета студијског програма обезбеђено је кроз студентске анкете којима се оцењују услови студирања (видети Прилог 4.1.).</w:t>
      </w:r>
    </w:p>
    <w:p w14:paraId="04DF47B6" w14:textId="77777777" w:rsidR="00F43F5E" w:rsidRPr="00930EF4" w:rsidRDefault="00F43F5E" w:rsidP="00F43F5E">
      <w:pPr>
        <w:rPr>
          <w:rFonts w:asciiTheme="majorBidi" w:hAnsiTheme="majorBidi" w:cstheme="majorBidi"/>
          <w:lang w:val="sr-Cyrl-RS"/>
        </w:rPr>
      </w:pPr>
    </w:p>
    <w:p w14:paraId="04CEC426"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8.2. SWOT анализа квалитета студената</w:t>
      </w:r>
    </w:p>
    <w:tbl>
      <w:tblPr>
        <w:tblW w:w="0" w:type="auto"/>
        <w:tblCellMar>
          <w:top w:w="15" w:type="dxa"/>
          <w:left w:w="15" w:type="dxa"/>
          <w:bottom w:w="15" w:type="dxa"/>
          <w:right w:w="15" w:type="dxa"/>
        </w:tblCellMar>
        <w:tblLook w:val="04A0" w:firstRow="1" w:lastRow="0" w:firstColumn="1" w:lastColumn="0" w:noHBand="0" w:noVBand="1"/>
      </w:tblPr>
      <w:tblGrid>
        <w:gridCol w:w="4242"/>
        <w:gridCol w:w="603"/>
        <w:gridCol w:w="2855"/>
        <w:gridCol w:w="603"/>
      </w:tblGrid>
      <w:tr w:rsidR="00F43F5E" w:rsidRPr="00930EF4" w14:paraId="2E120449" w14:textId="77777777" w:rsidTr="00F43F5E">
        <w:trPr>
          <w:trHeight w:val="682"/>
        </w:trPr>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0B478DAC"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ПРЕДНОСТИ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5312A4DF"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0D4BF15B"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СЛАБОСТИ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3576EA94" w14:textId="77777777" w:rsidR="00F43F5E" w:rsidRPr="00930EF4" w:rsidRDefault="00F43F5E" w:rsidP="00F43F5E">
            <w:pPr>
              <w:rPr>
                <w:rFonts w:asciiTheme="majorBidi" w:hAnsiTheme="majorBidi" w:cstheme="majorBidi"/>
                <w:lang w:val="sr-Cyrl-RS"/>
              </w:rPr>
            </w:pPr>
          </w:p>
        </w:tc>
      </w:tr>
      <w:tr w:rsidR="00F43F5E" w:rsidRPr="00930EF4" w14:paraId="111CFF04" w14:textId="77777777" w:rsidTr="00F43F5E">
        <w:trPr>
          <w:trHeight w:val="1572"/>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3B3A2B"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Јасно дефинисане, транспарентне и јавности доступне процедуре које се односе на упис студената у прву годину студија, као и на напредовање студената током студирања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332855"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9F453C"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2FC81E" w14:textId="77777777" w:rsidR="00F43F5E" w:rsidRPr="00930EF4" w:rsidRDefault="00F43F5E" w:rsidP="00F43F5E">
            <w:pPr>
              <w:rPr>
                <w:rFonts w:asciiTheme="majorBidi" w:hAnsiTheme="majorBidi" w:cstheme="majorBidi"/>
                <w:lang w:val="sr-Cyrl-RS"/>
              </w:rPr>
            </w:pPr>
          </w:p>
        </w:tc>
      </w:tr>
      <w:tr w:rsidR="00F43F5E" w:rsidRPr="00930EF4" w14:paraId="7E066D21"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70074F"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Све релевантне информације о акредитованом студијском програму и детаљне информације о свим предметима налазе се на званичном сајту Факултета, а могу се добити и од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D526C9"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3DB2A2"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FA9A83" w14:textId="77777777" w:rsidR="00F43F5E" w:rsidRPr="00930EF4" w:rsidRDefault="00F43F5E" w:rsidP="00F43F5E">
            <w:pPr>
              <w:rPr>
                <w:rFonts w:asciiTheme="majorBidi" w:hAnsiTheme="majorBidi" w:cstheme="majorBidi"/>
                <w:lang w:val="sr-Cyrl-RS"/>
              </w:rPr>
            </w:pPr>
          </w:p>
        </w:tc>
      </w:tr>
      <w:tr w:rsidR="00F43F5E" w:rsidRPr="00930EF4" w14:paraId="2323F426"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957589"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Загарантоване су једнакост и равноправност студената по свим основама.</w:t>
            </w:r>
          </w:p>
          <w:p w14:paraId="1BCAEE00"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1938AF"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A084BE"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Неприлагођеност неких простора Факултета студентима и особљу са посебним потребама.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112777"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r>
      <w:tr w:rsidR="00F43F5E" w:rsidRPr="00930EF4" w14:paraId="7591DA7A"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5A0948"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Процедура оцењивања студената је унапред позната,  потпуно и јасно дефинисана.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22E0D4"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17FE69"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87AA02" w14:textId="77777777" w:rsidR="00F43F5E" w:rsidRPr="00930EF4" w:rsidRDefault="00F43F5E" w:rsidP="00F43F5E">
            <w:pPr>
              <w:rPr>
                <w:rFonts w:asciiTheme="majorBidi" w:hAnsiTheme="majorBidi" w:cstheme="majorBidi"/>
                <w:lang w:val="sr-Cyrl-RS"/>
              </w:rPr>
            </w:pPr>
          </w:p>
        </w:tc>
      </w:tr>
      <w:tr w:rsidR="00F43F5E" w:rsidRPr="00930EF4" w14:paraId="098EA722" w14:textId="77777777" w:rsidTr="00F43F5E">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77776CA8"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МОГУЋНОСТИ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3B90706D"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2F35E821"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РИЗИЦИ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42170E5C" w14:textId="77777777" w:rsidR="00F43F5E" w:rsidRPr="00930EF4" w:rsidRDefault="00F43F5E" w:rsidP="00F43F5E">
            <w:pPr>
              <w:rPr>
                <w:rFonts w:asciiTheme="majorBidi" w:hAnsiTheme="majorBidi" w:cstheme="majorBidi"/>
                <w:lang w:val="sr-Cyrl-RS"/>
              </w:rPr>
            </w:pPr>
          </w:p>
        </w:tc>
      </w:tr>
      <w:tr w:rsidR="00F43F5E" w:rsidRPr="00930EF4" w14:paraId="046F2C6B"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AE704F"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Обезбеђивање финансијске подршке потребне  за реализацију студентских активности и идеја.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175FEF"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C860D7"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Недостатак финансијске подршке потребне за реализацију студентских активности и идеја.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37EC40"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r>
      <w:tr w:rsidR="00F43F5E" w:rsidRPr="00930EF4" w14:paraId="0E6F3D25"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07BE31"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lastRenderedPageBreak/>
              <w:t>Унапређивање квалитета наставе и оцењивања.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1835EB"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D94339"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Недовољна мотивисаност студената за учешће у унапређивању процеса оцењивања.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F4CD28"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r>
      <w:tr w:rsidR="00F43F5E" w:rsidRPr="00930EF4" w14:paraId="0BE37D38"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895E1A"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Укључивање студената основних академских студија класичних наука  у активности Одељења и стручних удружења.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EBE4FD"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BC73B6"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Недовољна заинтересованост студената за учешће у ненаставним активностима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AFD0A0"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w:t>
            </w:r>
          </w:p>
        </w:tc>
      </w:tr>
      <w:tr w:rsidR="00F43F5E" w:rsidRPr="00930EF4" w14:paraId="07C1BBC3" w14:textId="77777777" w:rsidTr="00F43F5E">
        <w:trPr>
          <w:trHeight w:val="848"/>
        </w:trPr>
        <w:tc>
          <w:tcPr>
            <w:tcW w:w="0" w:type="auto"/>
            <w:gridSpan w:val="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4780D2"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 xml:space="preserve">Скала за </w:t>
            </w:r>
            <w:proofErr w:type="spellStart"/>
            <w:r w:rsidRPr="00930EF4">
              <w:rPr>
                <w:rFonts w:asciiTheme="majorBidi" w:hAnsiTheme="majorBidi" w:cstheme="majorBidi"/>
                <w:lang w:val="sr-Cyrl-RS"/>
              </w:rPr>
              <w:t>квантификацију</w:t>
            </w:r>
            <w:proofErr w:type="spellEnd"/>
            <w:r w:rsidRPr="00930EF4">
              <w:rPr>
                <w:rFonts w:asciiTheme="majorBidi" w:hAnsiTheme="majorBidi" w:cstheme="majorBidi"/>
                <w:lang w:val="sr-Cyrl-RS"/>
              </w:rPr>
              <w:t xml:space="preserve"> процене: +++ → високо значајно; ++ → средње значајно; + → мало значајно;</w:t>
            </w:r>
          </w:p>
          <w:p w14:paraId="1F25C9F7"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0 → без значајности</w:t>
            </w:r>
          </w:p>
        </w:tc>
      </w:tr>
    </w:tbl>
    <w:p w14:paraId="2E4CCFB4" w14:textId="77777777" w:rsidR="00F43F5E" w:rsidRPr="00930EF4" w:rsidRDefault="00F43F5E" w:rsidP="00F43F5E">
      <w:pPr>
        <w:rPr>
          <w:rFonts w:asciiTheme="majorBidi" w:hAnsiTheme="majorBidi" w:cstheme="majorBidi"/>
          <w:lang w:val="sr-Cyrl-RS"/>
        </w:rPr>
      </w:pPr>
    </w:p>
    <w:p w14:paraId="53C8F824"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8.3. Предлог мера и активности за унапређење квалитета студената</w:t>
      </w:r>
    </w:p>
    <w:p w14:paraId="5FE46F6B"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Акциони план за Стандард 8</w:t>
      </w:r>
    </w:p>
    <w:tbl>
      <w:tblPr>
        <w:tblW w:w="0" w:type="auto"/>
        <w:tblCellMar>
          <w:top w:w="15" w:type="dxa"/>
          <w:left w:w="15" w:type="dxa"/>
          <w:bottom w:w="15" w:type="dxa"/>
          <w:right w:w="15" w:type="dxa"/>
        </w:tblCellMar>
        <w:tblLook w:val="04A0" w:firstRow="1" w:lastRow="0" w:firstColumn="1" w:lastColumn="0" w:noHBand="0" w:noVBand="1"/>
      </w:tblPr>
      <w:tblGrid>
        <w:gridCol w:w="2517"/>
        <w:gridCol w:w="1922"/>
        <w:gridCol w:w="1268"/>
        <w:gridCol w:w="2596"/>
      </w:tblGrid>
      <w:tr w:rsidR="00F43F5E" w:rsidRPr="00930EF4" w14:paraId="0CEE8283"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933CC1"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Активности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8E8CA3"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Одговоран</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B5F87E"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Рок за извршење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0AEB38"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Очекиван резултат</w:t>
            </w:r>
          </w:p>
        </w:tc>
      </w:tr>
      <w:tr w:rsidR="00F43F5E" w:rsidRPr="00930EF4" w14:paraId="286EF2D3"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1193C9"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5F68B2"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407D56"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150BB5" w14:textId="77777777" w:rsidR="00F43F5E" w:rsidRPr="00930EF4" w:rsidRDefault="00F43F5E" w:rsidP="00F43F5E">
            <w:pPr>
              <w:rPr>
                <w:rFonts w:asciiTheme="majorBidi" w:hAnsiTheme="majorBidi" w:cstheme="majorBidi"/>
                <w:lang w:val="sr-Cyrl-RS"/>
              </w:rPr>
            </w:pPr>
          </w:p>
        </w:tc>
      </w:tr>
      <w:tr w:rsidR="00F43F5E" w:rsidRPr="00930EF4" w14:paraId="7A0A76CB"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665AD9"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Побољшање наставе и процеса оцењивања у случају ниске пролазности студената на завршним испитима и у случају незадовољавајуће средње оцене вредновања рада наставника и сарадника.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B81AA3"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Предметни наставници, Декан</w:t>
            </w:r>
          </w:p>
          <w:p w14:paraId="59E2B6F4"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Продекан за наставу</w:t>
            </w:r>
          </w:p>
          <w:p w14:paraId="6991A360"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Комисија за обезбеђивање квалитета и самовредновање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3599EE"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Стално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5F0333"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Усклађеност наставе и оцењивања, као и њихова прилагођеност потребама студената, наставног особља и радним околностима.</w:t>
            </w:r>
          </w:p>
        </w:tc>
      </w:tr>
      <w:tr w:rsidR="00F43F5E" w:rsidRPr="00930EF4" w14:paraId="3A173565"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7C3D95"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Набавка учила и опреме, осавремењивање учионица и обезбеђивање адекватних услова рада.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53766F"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Декан</w:t>
            </w:r>
          </w:p>
          <w:p w14:paraId="3FF38386"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Продекани</w:t>
            </w:r>
          </w:p>
          <w:p w14:paraId="7C09879D"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Управник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A48D5F"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Стално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D02864"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Унапређен квалитет рада са студентима и квалитет наставног процеса.</w:t>
            </w:r>
          </w:p>
          <w:p w14:paraId="57AA449E" w14:textId="77777777" w:rsidR="00F43F5E" w:rsidRPr="00930EF4" w:rsidRDefault="00F43F5E" w:rsidP="00F43F5E">
            <w:pPr>
              <w:rPr>
                <w:rFonts w:asciiTheme="majorBidi" w:hAnsiTheme="majorBidi" w:cstheme="majorBidi"/>
                <w:lang w:val="sr-Cyrl-RS"/>
              </w:rPr>
            </w:pPr>
          </w:p>
        </w:tc>
      </w:tr>
      <w:tr w:rsidR="00F43F5E" w:rsidRPr="00930EF4" w14:paraId="65AC35C6"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682EEC"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 xml:space="preserve">Именовање тима за промоцију Одељења и његово учествовање у промотивним активностима Факултета и </w:t>
            </w:r>
            <w:r w:rsidRPr="00930EF4">
              <w:rPr>
                <w:rFonts w:asciiTheme="majorBidi" w:hAnsiTheme="majorBidi" w:cstheme="majorBidi"/>
                <w:lang w:val="sr-Cyrl-RS"/>
              </w:rPr>
              <w:lastRenderedPageBreak/>
              <w:t>популаризацији класичних наука.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DCD54B"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lastRenderedPageBreak/>
              <w:t>Наставници и сарадници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EF9BFA"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Стално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3F97B8"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Већа заинтересованост за студије класичних наука и већа видљивост активности Одељења.</w:t>
            </w:r>
          </w:p>
        </w:tc>
      </w:tr>
      <w:tr w:rsidR="00F43F5E" w:rsidRPr="00930EF4" w14:paraId="12F85F61"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97D528"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Интензивнији менторски и индивидуални рад са студентима.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D92C68"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Наставници и сарадници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89798F"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Стално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092C60"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Боља оспособљеност студената за самостални научноистраживачки рад.</w:t>
            </w:r>
          </w:p>
        </w:tc>
      </w:tr>
      <w:tr w:rsidR="00F43F5E" w:rsidRPr="00930EF4" w14:paraId="5D71D4CC"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6FD37E"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Организовање конференција, семинара, такмичења у знању и стручних скупова уз помоћ заинтересованих студената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117F03"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Наставници и сарадници Одељења</w:t>
            </w:r>
          </w:p>
          <w:p w14:paraId="084261B2"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AAA7B4"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Стално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F08D84"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Развијање организационих способности и остваривање међугенерацијске сарадње у оквиру струке.</w:t>
            </w:r>
          </w:p>
        </w:tc>
      </w:tr>
      <w:tr w:rsidR="00F43F5E" w:rsidRPr="00930EF4" w14:paraId="4BB84613" w14:textId="77777777" w:rsidTr="00F43F5E">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FD79C3"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Већа мобилност студената и подстицање њиховог учешћа у домаћим и страним конкурсима, конференцијама и семинарима.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351E03"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Наставници и сарадници Одељења</w:t>
            </w:r>
          </w:p>
          <w:p w14:paraId="6DCD096B" w14:textId="77777777" w:rsidR="00F43F5E" w:rsidRPr="00930EF4" w:rsidRDefault="00F43F5E" w:rsidP="00F43F5E">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EF2DC7"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Стално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BC23DB"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lang w:val="sr-Cyrl-RS"/>
              </w:rPr>
              <w:t>Размена знања, вештина и искустава са студентима сродних факултета.</w:t>
            </w:r>
          </w:p>
        </w:tc>
      </w:tr>
    </w:tbl>
    <w:p w14:paraId="7765259C" w14:textId="77777777" w:rsidR="00F43F5E" w:rsidRPr="00930EF4" w:rsidRDefault="00F43F5E" w:rsidP="00F43F5E">
      <w:pPr>
        <w:rPr>
          <w:rFonts w:asciiTheme="majorBidi" w:hAnsiTheme="majorBidi" w:cstheme="majorBidi"/>
          <w:lang w:val="sr-Cyrl-RS"/>
        </w:rPr>
      </w:pPr>
    </w:p>
    <w:p w14:paraId="7E60C249" w14:textId="77777777" w:rsidR="00F43F5E" w:rsidRPr="00930EF4" w:rsidRDefault="00F43F5E" w:rsidP="00F43F5E">
      <w:pPr>
        <w:rPr>
          <w:rFonts w:asciiTheme="majorBidi" w:hAnsiTheme="majorBidi" w:cstheme="majorBidi"/>
          <w:lang w:val="sr-Cyrl-RS"/>
        </w:rPr>
      </w:pPr>
      <w:r w:rsidRPr="00930EF4">
        <w:rPr>
          <w:rFonts w:asciiTheme="majorBidi" w:hAnsiTheme="majorBidi" w:cstheme="majorBidi"/>
          <w:b/>
          <w:bCs/>
          <w:lang w:val="sr-Cyrl-RS"/>
        </w:rPr>
        <w:t>Табеле и прилози за Стандард 8</w:t>
      </w:r>
      <w:r w:rsidRPr="00930EF4">
        <w:rPr>
          <w:rFonts w:asciiTheme="majorBidi" w:hAnsiTheme="majorBidi" w:cstheme="majorBidi"/>
          <w:lang w:val="sr-Cyrl-RS"/>
        </w:rPr>
        <w:t>:</w:t>
      </w:r>
    </w:p>
    <w:p w14:paraId="610A6B05" w14:textId="19FA376E" w:rsidR="00F43F5E" w:rsidRPr="00930EF4" w:rsidRDefault="00F43F5E" w:rsidP="00F43F5E">
      <w:pPr>
        <w:rPr>
          <w:rFonts w:asciiTheme="majorBidi" w:hAnsiTheme="majorBidi" w:cstheme="majorBidi"/>
          <w:lang w:val="sr-Cyrl-RS"/>
        </w:rPr>
      </w:pPr>
      <w:hyperlink w:anchor="_Табела_8.1._Преглед" w:history="1">
        <w:r w:rsidRPr="00930EF4">
          <w:rPr>
            <w:rStyle w:val="Hyperlink"/>
            <w:rFonts w:asciiTheme="majorBidi" w:hAnsiTheme="majorBidi" w:cstheme="majorBidi"/>
            <w:b/>
            <w:bCs/>
            <w:lang w:val="sr-Cyrl-RS"/>
          </w:rPr>
          <w:t>Табела 8.1.</w:t>
        </w:r>
      </w:hyperlink>
      <w:r w:rsidRPr="00930EF4">
        <w:rPr>
          <w:rFonts w:asciiTheme="majorBidi" w:hAnsiTheme="majorBidi" w:cstheme="majorBidi"/>
          <w:lang w:val="sr-Cyrl-RS"/>
        </w:rPr>
        <w:t xml:space="preserve"> Преглед броја студената по степенима, студијским програмима, и годинама студија на текућој академској години.</w:t>
      </w:r>
    </w:p>
    <w:p w14:paraId="67B88C6F" w14:textId="095745E9" w:rsidR="00F43F5E" w:rsidRPr="00930EF4" w:rsidRDefault="00F43F5E" w:rsidP="00F43F5E">
      <w:pPr>
        <w:rPr>
          <w:rFonts w:asciiTheme="majorBidi" w:hAnsiTheme="majorBidi" w:cstheme="majorBidi"/>
          <w:lang w:val="sr-Cyrl-RS"/>
        </w:rPr>
      </w:pPr>
      <w:hyperlink w:anchor="_Табела_8.2._Стопа" w:history="1">
        <w:r w:rsidRPr="00930EF4">
          <w:rPr>
            <w:rStyle w:val="Hyperlink"/>
            <w:rFonts w:asciiTheme="majorBidi" w:hAnsiTheme="majorBidi" w:cstheme="majorBidi"/>
            <w:b/>
            <w:bCs/>
            <w:lang w:val="sr-Cyrl-RS"/>
          </w:rPr>
          <w:t>Табела 8.2.</w:t>
        </w:r>
      </w:hyperlink>
      <w:r w:rsidRPr="00930EF4">
        <w:rPr>
          <w:rFonts w:asciiTheme="majorBidi" w:hAnsiTheme="majorBidi" w:cstheme="majorBidi"/>
          <w:lang w:val="sr-Cyrl-RS"/>
        </w:rPr>
        <w:t xml:space="preserve"> Стопа успешности студената.</w:t>
      </w:r>
    </w:p>
    <w:p w14:paraId="2DF07490" w14:textId="0543E0AC" w:rsidR="00F43F5E" w:rsidRPr="00930EF4" w:rsidRDefault="00F43F5E" w:rsidP="00F43F5E">
      <w:pPr>
        <w:rPr>
          <w:rFonts w:asciiTheme="majorBidi" w:hAnsiTheme="majorBidi" w:cstheme="majorBidi"/>
          <w:lang w:val="sr-Cyrl-RS"/>
        </w:rPr>
      </w:pPr>
      <w:hyperlink w:anchor="_Табела_8.3._" w:history="1">
        <w:r w:rsidRPr="00930EF4">
          <w:rPr>
            <w:rStyle w:val="Hyperlink"/>
            <w:rFonts w:asciiTheme="majorBidi" w:hAnsiTheme="majorBidi" w:cstheme="majorBidi"/>
            <w:b/>
            <w:bCs/>
            <w:lang w:val="sr-Cyrl-RS"/>
          </w:rPr>
          <w:t>Табела 8.3.</w:t>
        </w:r>
      </w:hyperlink>
      <w:r w:rsidRPr="00930EF4">
        <w:rPr>
          <w:rFonts w:asciiTheme="majorBidi" w:hAnsiTheme="majorBidi" w:cstheme="majorBidi"/>
          <w:lang w:val="sr-Cyrl-RS"/>
        </w:rPr>
        <w:t xml:space="preserve"> Број студената који су уписали текућу школску годину у односу на остварене ЕСПБ бодове (60), (37-60) (мање од 37) за студијски програм основних академских студија класичних наука по годинама студија </w:t>
      </w:r>
    </w:p>
    <w:p w14:paraId="7CB483E9" w14:textId="030BE28F" w:rsidR="00F43F5E" w:rsidRPr="00930EF4" w:rsidRDefault="00F43F5E" w:rsidP="00F43F5E">
      <w:pPr>
        <w:rPr>
          <w:rFonts w:asciiTheme="majorBidi" w:hAnsiTheme="majorBidi" w:cstheme="majorBidi"/>
          <w:lang w:val="sr-Cyrl-RS"/>
        </w:rPr>
      </w:pPr>
      <w:hyperlink w:anchor="_Табела_8.1._Преглед" w:history="1">
        <w:r w:rsidRPr="00930EF4">
          <w:rPr>
            <w:rStyle w:val="Hyperlink"/>
            <w:rFonts w:asciiTheme="majorBidi" w:hAnsiTheme="majorBidi" w:cstheme="majorBidi"/>
            <w:b/>
            <w:bCs/>
            <w:lang w:val="sr-Cyrl-RS"/>
          </w:rPr>
          <w:t>Прилог 8.1.</w:t>
        </w:r>
      </w:hyperlink>
      <w:r w:rsidRPr="00930EF4">
        <w:rPr>
          <w:rFonts w:asciiTheme="majorBidi" w:hAnsiTheme="majorBidi" w:cstheme="majorBidi"/>
          <w:lang w:val="sr-Cyrl-RS"/>
        </w:rPr>
        <w:t xml:space="preserve"> Правилник о процедури пријема студената</w:t>
      </w:r>
    </w:p>
    <w:p w14:paraId="34358C6A" w14:textId="05FD9B6E" w:rsidR="00F43F5E" w:rsidRPr="00930EF4" w:rsidRDefault="00F43F5E" w:rsidP="00F43F5E">
      <w:pPr>
        <w:rPr>
          <w:rFonts w:asciiTheme="majorBidi" w:hAnsiTheme="majorBidi" w:cstheme="majorBidi"/>
          <w:lang w:val="sr-Cyrl-RS"/>
        </w:rPr>
      </w:pPr>
      <w:hyperlink w:anchor="_Прилог_8.2._Правилник" w:history="1">
        <w:r w:rsidRPr="00930EF4">
          <w:rPr>
            <w:rStyle w:val="Hyperlink"/>
            <w:rFonts w:asciiTheme="majorBidi" w:hAnsiTheme="majorBidi" w:cstheme="majorBidi"/>
            <w:b/>
            <w:bCs/>
            <w:lang w:val="sr-Cyrl-RS"/>
          </w:rPr>
          <w:t>Прилог 8.2.</w:t>
        </w:r>
      </w:hyperlink>
      <w:r w:rsidRPr="00930EF4">
        <w:rPr>
          <w:rFonts w:asciiTheme="majorBidi" w:hAnsiTheme="majorBidi" w:cstheme="majorBidi"/>
          <w:b/>
          <w:bCs/>
          <w:lang w:val="sr-Cyrl-RS"/>
        </w:rPr>
        <w:t xml:space="preserve"> </w:t>
      </w:r>
      <w:r w:rsidRPr="00930EF4">
        <w:rPr>
          <w:rFonts w:asciiTheme="majorBidi" w:hAnsiTheme="majorBidi" w:cstheme="majorBidi"/>
          <w:lang w:val="sr-Cyrl-RS"/>
        </w:rPr>
        <w:t>Правилник о оцењивању </w:t>
      </w:r>
    </w:p>
    <w:p w14:paraId="05588146" w14:textId="010A05B0" w:rsidR="00F43F5E" w:rsidRPr="00930EF4" w:rsidRDefault="00F43F5E" w:rsidP="00F43F5E">
      <w:pPr>
        <w:rPr>
          <w:rFonts w:asciiTheme="majorBidi" w:hAnsiTheme="majorBidi" w:cstheme="majorBidi"/>
          <w:lang w:val="sr-Cyrl-RS"/>
        </w:rPr>
      </w:pPr>
      <w:hyperlink w:anchor="_Прилог_8.2.б_" w:history="1">
        <w:r w:rsidRPr="00930EF4">
          <w:rPr>
            <w:rStyle w:val="Hyperlink"/>
            <w:rFonts w:asciiTheme="majorBidi" w:hAnsiTheme="majorBidi" w:cstheme="majorBidi"/>
            <w:b/>
            <w:bCs/>
            <w:lang w:val="sr-Cyrl-RS"/>
          </w:rPr>
          <w:t>Прилог 8.2.б</w:t>
        </w:r>
        <w:r w:rsidRPr="00930EF4">
          <w:rPr>
            <w:rStyle w:val="Hyperlink"/>
            <w:rFonts w:asciiTheme="majorBidi" w:hAnsiTheme="majorBidi" w:cstheme="majorBidi"/>
            <w:lang w:val="sr-Cyrl-RS"/>
          </w:rPr>
          <w:t xml:space="preserve">  </w:t>
        </w:r>
      </w:hyperlink>
      <w:r w:rsidRPr="00930EF4">
        <w:rPr>
          <w:rFonts w:asciiTheme="majorBidi" w:hAnsiTheme="majorBidi" w:cstheme="majorBidi"/>
          <w:lang w:val="sr-Cyrl-RS"/>
        </w:rPr>
        <w:t>Правилник о изменама и допунама Правилника о оцењивању и испитима</w:t>
      </w:r>
    </w:p>
    <w:p w14:paraId="73DD846B" w14:textId="77777777" w:rsidR="00F00B3C" w:rsidRPr="00930EF4" w:rsidRDefault="00F00B3C" w:rsidP="00F00B3C">
      <w:pPr>
        <w:pStyle w:val="Heading2"/>
        <w:rPr>
          <w:rFonts w:asciiTheme="majorBidi" w:eastAsia="Times New Roman" w:hAnsiTheme="majorBidi"/>
          <w:b/>
          <w:bCs/>
          <w:color w:val="auto"/>
          <w:sz w:val="24"/>
          <w:szCs w:val="24"/>
          <w:lang w:val="sr-Cyrl-RS"/>
        </w:rPr>
      </w:pPr>
      <w:bookmarkStart w:id="12" w:name="_Toc199695006"/>
      <w:r w:rsidRPr="00930EF4">
        <w:rPr>
          <w:rFonts w:asciiTheme="majorBidi" w:eastAsia="Times New Roman" w:hAnsiTheme="majorBidi"/>
          <w:b/>
          <w:bCs/>
          <w:color w:val="auto"/>
          <w:sz w:val="24"/>
          <w:szCs w:val="24"/>
          <w:lang w:val="sr-Cyrl-RS"/>
        </w:rPr>
        <w:t>СТАНДАРД 9: КВАЛИТЕТ УЏБЕНИКА, ЛИТЕРАТУРЕ, БИБЛИОТЕЧКИХ И ИНФОРМАТИЧКИХ РЕСУРСА</w:t>
      </w:r>
      <w:bookmarkEnd w:id="12"/>
    </w:p>
    <w:p w14:paraId="4344345F" w14:textId="77777777" w:rsidR="00F00B3C" w:rsidRPr="00930EF4" w:rsidRDefault="00F00B3C" w:rsidP="00F00B3C">
      <w:pPr>
        <w:spacing w:before="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Квалитет уџбеника, литературе, библиотечких и информатичких ресурса се обезбеђује доношењем и спровођењем одговарајућих општих аката. </w:t>
      </w:r>
    </w:p>
    <w:p w14:paraId="2A99F615" w14:textId="77777777" w:rsidR="00F00B3C" w:rsidRPr="00930EF4" w:rsidRDefault="00F00B3C" w:rsidP="00F00B3C">
      <w:pPr>
        <w:spacing w:before="240" w:after="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Опис</w:t>
      </w:r>
    </w:p>
    <w:p w14:paraId="6F8247BC" w14:textId="77777777" w:rsidR="00F00B3C" w:rsidRPr="00930EF4" w:rsidRDefault="00F00B3C" w:rsidP="00F00B3C">
      <w:pPr>
        <w:spacing w:before="240" w:after="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lastRenderedPageBreak/>
        <w:t xml:space="preserve">Квалитет уџбеника, литературе, библиотечких и информатичких ресурса Одељења за класичне науке обезбеђује се у складу са Статутом факултета, Планом извођења наставе и утврђивањем стандарда квалитета и поступака за обезбеђење квалитета. Уџбеници, материјали, хрестоматије и друга литература набавља се у складу са Правилником о стандардима и поступцима за обезбеђивање квалитета и самовредновање, као и у складу са списковима обавезне и остале литературе по </w:t>
      </w:r>
      <w:proofErr w:type="spellStart"/>
      <w:r w:rsidRPr="00930EF4">
        <w:rPr>
          <w:rFonts w:asciiTheme="majorBidi" w:eastAsia="Times New Roman" w:hAnsiTheme="majorBidi" w:cstheme="majorBidi"/>
          <w:bCs/>
          <w:sz w:val="24"/>
          <w:szCs w:val="24"/>
          <w:lang w:val="sr-Cyrl-RS"/>
        </w:rPr>
        <w:t>силабусима</w:t>
      </w:r>
      <w:proofErr w:type="spellEnd"/>
      <w:r w:rsidRPr="00930EF4">
        <w:rPr>
          <w:rFonts w:asciiTheme="majorBidi" w:eastAsia="Times New Roman" w:hAnsiTheme="majorBidi" w:cstheme="majorBidi"/>
          <w:bCs/>
          <w:sz w:val="24"/>
          <w:szCs w:val="24"/>
          <w:lang w:val="sr-Cyrl-RS"/>
        </w:rPr>
        <w:t xml:space="preserve"> и предметима, а у односу на број студената. Наставници и сарадници усклађују обим обавезне литературе са коефицијентом оптерећења студената у савладавању наставне материје на датом предмету у односу на укупно оптерећење студента у савлађивању наставне материје осталих предмета на истој години студија, систематско праћење и оцењивање квалитета уџбеника и друге наставне литературе са становишта квалитета садржаја, структуре и обима (усклађеност са бројем ЕСПБ бодова). Литература која се може наћи у библиотеци Одељења за класичне науке</w:t>
      </w:r>
      <w:r w:rsidRPr="00930EF4">
        <w:rPr>
          <w:rFonts w:asciiTheme="majorBidi" w:eastAsia="Times New Roman" w:hAnsiTheme="majorBidi" w:cstheme="majorBidi"/>
          <w:bCs/>
          <w:strike/>
          <w:sz w:val="24"/>
          <w:szCs w:val="24"/>
          <w:lang w:val="sr-Cyrl-RS"/>
        </w:rPr>
        <w:t>,</w:t>
      </w:r>
      <w:r w:rsidRPr="00930EF4">
        <w:rPr>
          <w:rFonts w:asciiTheme="majorBidi" w:eastAsia="Times New Roman" w:hAnsiTheme="majorBidi" w:cstheme="majorBidi"/>
          <w:bCs/>
          <w:sz w:val="24"/>
          <w:szCs w:val="24"/>
          <w:lang w:val="sr-Cyrl-RS"/>
        </w:rPr>
        <w:t xml:space="preserve">  доступна је студентима, наставницима и сарадницима на српском језику и многим светским језицима.</w:t>
      </w:r>
    </w:p>
    <w:p w14:paraId="7406FBC4" w14:textId="03CE8604" w:rsidR="00F00B3C" w:rsidRPr="00930EF4" w:rsidRDefault="00F00B3C" w:rsidP="00F00B3C">
      <w:pPr>
        <w:spacing w:before="240"/>
        <w:jc w:val="both"/>
        <w:rPr>
          <w:rFonts w:asciiTheme="majorBidi" w:eastAsia="Times New Roman" w:hAnsiTheme="majorBidi" w:cstheme="majorBidi"/>
          <w:bCs/>
          <w:sz w:val="24"/>
          <w:szCs w:val="24"/>
          <w:highlight w:val="green"/>
          <w:lang w:val="sr-Cyrl-RS"/>
        </w:rPr>
      </w:pPr>
      <w:r w:rsidRPr="00930EF4">
        <w:rPr>
          <w:rFonts w:asciiTheme="majorBidi" w:eastAsia="Times New Roman" w:hAnsiTheme="majorBidi" w:cstheme="majorBidi"/>
          <w:bCs/>
          <w:sz w:val="24"/>
          <w:szCs w:val="24"/>
          <w:lang w:val="sr-Cyrl-RS"/>
        </w:rPr>
        <w:t xml:space="preserve">Квалитет уџбеника и стручне литературе регулисани су Општим актом о издавачкој делатности Филозофског факултета, Општим актом о уџбеницима, као и Правилником  о издавачкој делатности. Такође, наставници Филозофског факултета, па тако и Одељења за класичне науке, могу да објављују уџбенике, монографије и остале публикације преко Центра за издавачку делатност Филозофског факултета. У Прилогу 9.2. може се видети списак уџбеника и монографија чији су аутори наставници запослени на Филозофском факултету, између осталог и на Одељењу за класичне науке, а који су објављени при овом Центру у периоду од 2021. до 2024. године. У </w:t>
      </w:r>
      <w:hyperlink w:anchor="_Прилог_9.2" w:history="1">
        <w:r w:rsidRPr="00930EF4">
          <w:rPr>
            <w:rStyle w:val="Hyperlink"/>
            <w:rFonts w:asciiTheme="majorBidi" w:eastAsia="Times New Roman" w:hAnsiTheme="majorBidi" w:cstheme="majorBidi"/>
            <w:bCs/>
            <w:szCs w:val="24"/>
            <w:lang w:val="sr-Cyrl-RS"/>
          </w:rPr>
          <w:t>Прилогу 9.2.а</w:t>
        </w:r>
      </w:hyperlink>
      <w:r w:rsidRPr="00930EF4">
        <w:rPr>
          <w:rFonts w:asciiTheme="majorBidi" w:eastAsia="Times New Roman" w:hAnsiTheme="majorBidi" w:cstheme="majorBidi"/>
          <w:bCs/>
          <w:sz w:val="24"/>
          <w:szCs w:val="24"/>
          <w:lang w:val="sr-Cyrl-RS"/>
        </w:rPr>
        <w:t xml:space="preserve">. наведене су монографије, уџбеници и друге публикације које су наставници Одељења за класичне науке објавили у издању Центра за издавачку делатност. У </w:t>
      </w:r>
      <w:hyperlink w:anchor="_Прилог_9.3_Однос" w:history="1">
        <w:r w:rsidRPr="00930EF4">
          <w:rPr>
            <w:rStyle w:val="Hyperlink"/>
            <w:rFonts w:asciiTheme="majorBidi" w:eastAsia="Times New Roman" w:hAnsiTheme="majorBidi" w:cstheme="majorBidi"/>
            <w:bCs/>
            <w:szCs w:val="24"/>
            <w:lang w:val="sr-Cyrl-RS"/>
          </w:rPr>
          <w:t>Прилогу 9.3.</w:t>
        </w:r>
      </w:hyperlink>
      <w:r w:rsidRPr="00930EF4">
        <w:rPr>
          <w:rFonts w:asciiTheme="majorBidi" w:eastAsia="Times New Roman" w:hAnsiTheme="majorBidi" w:cstheme="majorBidi"/>
          <w:bCs/>
          <w:sz w:val="24"/>
          <w:szCs w:val="24"/>
          <w:lang w:val="sr-Cyrl-RS"/>
        </w:rPr>
        <w:t xml:space="preserve"> може се видети однос броја објављених уџбеника и монографија са бројем наставника Одељења за класичне науке у периоду од 2017. до 2019. године. </w:t>
      </w:r>
    </w:p>
    <w:p w14:paraId="4AF593CD" w14:textId="77777777" w:rsidR="00F00B3C" w:rsidRPr="00930EF4" w:rsidRDefault="00F00B3C" w:rsidP="00F00B3C">
      <w:pPr>
        <w:spacing w:before="240" w:after="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Библиотека Одељења за класичне науке налази се на другом спрату Капетан Мишиног здања. Отворена је сваког радног дана од 8:00 до 20:00 часова. Одељенска читаоница има 16 места. Укупан библиотечки фонд библиотеке Одељења за класичне науке износи 41 793 библиотечких јединица, при томе 41 632 књиге, 118 часописа и 43 уџбеника, на српском језику, страним језицима и језицима националних мањина. Важно је напоменути да богати библиотечки фонд чине пажљиво одабрана дела, а у његовом саставу налазе се и легати и личне библиотеке еминентних професора класичних наука, Милоша Ђурића, Милана Будимира, Радмиле </w:t>
      </w:r>
      <w:proofErr w:type="spellStart"/>
      <w:r w:rsidRPr="00930EF4">
        <w:rPr>
          <w:rFonts w:asciiTheme="majorBidi" w:eastAsia="Times New Roman" w:hAnsiTheme="majorBidi" w:cstheme="majorBidi"/>
          <w:bCs/>
          <w:sz w:val="24"/>
          <w:szCs w:val="24"/>
          <w:lang w:val="sr-Cyrl-RS"/>
        </w:rPr>
        <w:t>Шалабалић</w:t>
      </w:r>
      <w:proofErr w:type="spellEnd"/>
      <w:r w:rsidRPr="00930EF4">
        <w:rPr>
          <w:rFonts w:asciiTheme="majorBidi" w:eastAsia="Times New Roman" w:hAnsiTheme="majorBidi" w:cstheme="majorBidi"/>
          <w:bCs/>
          <w:sz w:val="24"/>
          <w:szCs w:val="24"/>
          <w:lang w:val="sr-Cyrl-RS"/>
        </w:rPr>
        <w:t xml:space="preserve"> и Александра Поповића. Поред основног фонда, библиотека располаже и завршним радовима студената – дипломским и мастер радовима, магистарским тезама и докторским дисертацијама</w:t>
      </w:r>
    </w:p>
    <w:p w14:paraId="4A33F437" w14:textId="77777777" w:rsidR="00F00B3C" w:rsidRPr="00930EF4" w:rsidRDefault="00F00B3C" w:rsidP="00F00B3C">
      <w:pPr>
        <w:spacing w:before="240" w:after="6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lastRenderedPageBreak/>
        <w:t>У саставу библиотеке Одељења за класичне науке налази се читаоница намењена студентима, а студенти су слободни да користе и читаонице других одељења на Факултету. У непосредној близини читаонице налази се депо са свим расположивим библиотечким јединицама. Правила о раду библиотеке, коришћењу и попуњавању библиотечког фонда регулисана су факултетским Правилником о раду библиотека. У библиотеци Одељења за класичне науке у сталном радном односу су два библиотекара одговарајуће стручне спреме</w:t>
      </w:r>
    </w:p>
    <w:p w14:paraId="462CCC87" w14:textId="77777777" w:rsidR="00F00B3C" w:rsidRPr="00930EF4" w:rsidRDefault="00F00B3C" w:rsidP="00F00B3C">
      <w:pPr>
        <w:spacing w:before="240" w:after="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highlight w:val="white"/>
          <w:lang w:val="sr-Cyrl-RS"/>
        </w:rPr>
        <w:t>Претраживање библиотечког фонда могуће је преко лисног азбучног ауторског каталога. Захваљујући интернет</w:t>
      </w:r>
      <w:r w:rsidRPr="00930EF4">
        <w:rPr>
          <w:rFonts w:asciiTheme="majorBidi" w:eastAsia="Times New Roman" w:hAnsiTheme="majorBidi" w:cstheme="majorBidi"/>
          <w:bCs/>
          <w:sz w:val="24"/>
          <w:szCs w:val="24"/>
          <w:lang w:val="sr-Cyrl-RS"/>
        </w:rPr>
        <w:t>-</w:t>
      </w:r>
      <w:r w:rsidRPr="00930EF4">
        <w:rPr>
          <w:rFonts w:asciiTheme="majorBidi" w:eastAsia="Times New Roman" w:hAnsiTheme="majorBidi" w:cstheme="majorBidi"/>
          <w:bCs/>
          <w:sz w:val="24"/>
          <w:szCs w:val="24"/>
          <w:highlight w:val="white"/>
          <w:lang w:val="sr-Cyrl-RS"/>
        </w:rPr>
        <w:t>систему Виртуелне библиотеке Србије (COBISS) могуће је електронско претраживање свих монографских публикација издатих након 2000. године. У октобру 2003. прешло се на електронску обраду публикација.</w:t>
      </w:r>
      <w:r w:rsidRPr="00930EF4">
        <w:rPr>
          <w:rFonts w:asciiTheme="majorBidi" w:eastAsia="Times New Roman" w:hAnsiTheme="majorBidi" w:cstheme="majorBidi"/>
          <w:bCs/>
          <w:sz w:val="24"/>
          <w:szCs w:val="24"/>
          <w:lang w:val="sr-Cyrl-RS"/>
        </w:rPr>
        <w:t xml:space="preserve"> На тај начин су факултетске библиотеке постале саставни део Виртуелне библиотеке Србије ослањајући се на Узајамну библиографско-каталошку базу података COBIB.SR (COBISS/OPAC). У читаоници је смештен терминал, прикључен на академску мрежу, за претраживање електронских каталога и база стручне периодике. Такође, студенти могу претраживати библиотечки фонд</w:t>
      </w:r>
      <w:r w:rsidRPr="00930EF4">
        <w:rPr>
          <w:rFonts w:asciiTheme="majorBidi" w:eastAsia="Times New Roman" w:hAnsiTheme="majorBidi" w:cstheme="majorBidi"/>
          <w:bCs/>
          <w:strike/>
          <w:sz w:val="24"/>
          <w:szCs w:val="24"/>
          <w:lang w:val="sr-Cyrl-RS"/>
        </w:rPr>
        <w:t>,</w:t>
      </w:r>
      <w:r w:rsidRPr="00930EF4">
        <w:rPr>
          <w:rFonts w:asciiTheme="majorBidi" w:eastAsia="Times New Roman" w:hAnsiTheme="majorBidi" w:cstheme="majorBidi"/>
          <w:bCs/>
          <w:sz w:val="24"/>
          <w:szCs w:val="24"/>
          <w:lang w:val="sr-Cyrl-RS"/>
        </w:rPr>
        <w:t xml:space="preserve"> преко личног рачунара или рачунара који се налази у самој библиотеци Одељења за класичне науке.</w:t>
      </w:r>
    </w:p>
    <w:p w14:paraId="3FAF3C1F" w14:textId="4DCB2C10" w:rsidR="00F00B3C" w:rsidRPr="00930EF4" w:rsidRDefault="00F00B3C" w:rsidP="00F00B3C">
      <w:pPr>
        <w:spacing w:before="240" w:after="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Библиотека Одељења за класичне науке литературу набавља на неколико начина, при чему је основни начин набавке стручне литературе куповина. Тендерска процедура за набавку књига углавном се покреће два пута годишње. Библиотечки фонд обогаћује се и међубиблиотечком разменом, као и поклонима установа и појединаца. Неретко, професори у пензији поклањају своје целокупне приватне библиотеке па се, између осталог, у саставу библиотечког фонда Одељења за класичне науке налазе и легати знаменитих професора класичних наука Милоша Ђурића, Милана Будимира, Радмиле </w:t>
      </w:r>
      <w:proofErr w:type="spellStart"/>
      <w:r w:rsidRPr="00930EF4">
        <w:rPr>
          <w:rFonts w:asciiTheme="majorBidi" w:eastAsia="Times New Roman" w:hAnsiTheme="majorBidi" w:cstheme="majorBidi"/>
          <w:bCs/>
          <w:sz w:val="24"/>
          <w:szCs w:val="24"/>
          <w:lang w:val="sr-Cyrl-RS"/>
        </w:rPr>
        <w:t>Шалабалић</w:t>
      </w:r>
      <w:proofErr w:type="spellEnd"/>
      <w:r w:rsidRPr="00930EF4">
        <w:rPr>
          <w:rFonts w:asciiTheme="majorBidi" w:eastAsia="Times New Roman" w:hAnsiTheme="majorBidi" w:cstheme="majorBidi"/>
          <w:bCs/>
          <w:sz w:val="24"/>
          <w:szCs w:val="24"/>
          <w:lang w:val="sr-Cyrl-RS"/>
        </w:rPr>
        <w:t xml:space="preserve"> и Александра Поповића. Приказ броја и врсте библиотечких јединица у библиотеци Одељења за класичне науке Филозофског факултета приложен је у </w:t>
      </w:r>
      <w:hyperlink w:anchor="_Табела_9.1._Број" w:history="1">
        <w:r w:rsidRPr="00930EF4">
          <w:rPr>
            <w:rStyle w:val="Hyperlink"/>
            <w:rFonts w:asciiTheme="majorBidi" w:eastAsia="Times New Roman" w:hAnsiTheme="majorBidi" w:cstheme="majorBidi"/>
            <w:bCs/>
            <w:szCs w:val="24"/>
            <w:lang w:val="sr-Cyrl-RS"/>
          </w:rPr>
          <w:t>Табели 9.1.</w:t>
        </w:r>
      </w:hyperlink>
    </w:p>
    <w:p w14:paraId="40A24C60" w14:textId="77777777" w:rsidR="00F00B3C" w:rsidRPr="00930EF4" w:rsidRDefault="00F00B3C" w:rsidP="00F00B3C">
      <w:pPr>
        <w:spacing w:before="240" w:after="0"/>
        <w:jc w:val="both"/>
        <w:rPr>
          <w:rFonts w:asciiTheme="majorBidi" w:eastAsia="Times New Roman" w:hAnsiTheme="majorBidi" w:cstheme="majorBidi"/>
          <w:bCs/>
          <w:sz w:val="24"/>
          <w:szCs w:val="24"/>
          <w:highlight w:val="green"/>
          <w:lang w:val="sr-Cyrl-RS"/>
        </w:rPr>
      </w:pPr>
      <w:r w:rsidRPr="00930EF4">
        <w:rPr>
          <w:rFonts w:asciiTheme="majorBidi" w:eastAsia="Times New Roman" w:hAnsiTheme="majorBidi" w:cstheme="majorBidi"/>
          <w:bCs/>
          <w:sz w:val="24"/>
          <w:szCs w:val="24"/>
          <w:lang w:val="sr-Cyrl-RS"/>
        </w:rPr>
        <w:t xml:space="preserve">Одељење за класичне науке располаже одговарајућом техничком опремом за савремено извођење наставе. Информатички ресурси Филозофског факултета доступни су за наставнике, сараднике и студенте свих одељења и међу њима се деле. У учионици у којој се одвија настава за студенте класичних наука налази се опрема за презентацију различитих наставних садржаја. Учионица је опремљена рачунаром и додатном компјутерском опремом и пројектором. </w:t>
      </w:r>
    </w:p>
    <w:p w14:paraId="2D58D3EC" w14:textId="77777777" w:rsidR="00F00B3C" w:rsidRPr="00930EF4" w:rsidRDefault="00F00B3C" w:rsidP="00F00B3C">
      <w:pPr>
        <w:spacing w:before="240" w:after="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Студенти, сарадници и наставници могу користити и услуге рачунарског центра које подразумевају отварање имејл адресе, као и приступ различитим базама података релевантним за научне и наставне сврхе.</w:t>
      </w:r>
    </w:p>
    <w:p w14:paraId="43C6BE6E" w14:textId="79F84D09" w:rsidR="00F00B3C" w:rsidRPr="00930EF4" w:rsidRDefault="00F00B3C" w:rsidP="00F00B3C">
      <w:pPr>
        <w:spacing w:before="240" w:after="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Попис информатичких ресурса Одељења за класичне науке дат је у </w:t>
      </w:r>
      <w:hyperlink w:anchor="_Табела_9.2._" w:history="1">
        <w:r w:rsidRPr="00930EF4">
          <w:rPr>
            <w:rStyle w:val="Hyperlink"/>
            <w:rFonts w:asciiTheme="majorBidi" w:eastAsia="Times New Roman" w:hAnsiTheme="majorBidi" w:cstheme="majorBidi"/>
            <w:bCs/>
            <w:szCs w:val="24"/>
            <w:lang w:val="sr-Cyrl-RS"/>
          </w:rPr>
          <w:t>Табели 9.2.</w:t>
        </w:r>
      </w:hyperlink>
      <w:r w:rsidRPr="00930EF4">
        <w:rPr>
          <w:rFonts w:asciiTheme="majorBidi" w:eastAsia="Times New Roman" w:hAnsiTheme="majorBidi" w:cstheme="majorBidi"/>
          <w:bCs/>
          <w:sz w:val="24"/>
          <w:szCs w:val="24"/>
          <w:lang w:val="sr-Cyrl-RS"/>
        </w:rPr>
        <w:t xml:space="preserve">  Требало би имати на уму да је у табели дат попис информатичких ресурса и друге </w:t>
      </w:r>
      <w:r w:rsidRPr="00930EF4">
        <w:rPr>
          <w:rFonts w:asciiTheme="majorBidi" w:eastAsia="Times New Roman" w:hAnsiTheme="majorBidi" w:cstheme="majorBidi"/>
          <w:bCs/>
          <w:sz w:val="24"/>
          <w:szCs w:val="24"/>
          <w:lang w:val="sr-Cyrl-RS"/>
        </w:rPr>
        <w:lastRenderedPageBreak/>
        <w:t>опреме која је на располагању студентима, наставницима и сарадницима Филозофског факултета, па тако и Одељења за класичне науке.</w:t>
      </w:r>
    </w:p>
    <w:p w14:paraId="3A84568E" w14:textId="77777777" w:rsidR="00F00B3C" w:rsidRPr="00930EF4" w:rsidRDefault="00F00B3C" w:rsidP="00F00B3C">
      <w:pPr>
        <w:spacing w:before="240" w:after="12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У оквиру овог стандарда методом SWOT анализе установа анализира и квантитативно оцењује неке од следећих елемената:</w:t>
      </w:r>
    </w:p>
    <w:tbl>
      <w:tblPr>
        <w:tblW w:w="8876" w:type="dxa"/>
        <w:tblLayout w:type="fixed"/>
        <w:tblLook w:val="04A0" w:firstRow="1" w:lastRow="0" w:firstColumn="1" w:lastColumn="0" w:noHBand="0" w:noVBand="1"/>
      </w:tblPr>
      <w:tblGrid>
        <w:gridCol w:w="3662"/>
        <w:gridCol w:w="846"/>
        <w:gridCol w:w="3481"/>
        <w:gridCol w:w="887"/>
      </w:tblGrid>
      <w:tr w:rsidR="00F00B3C" w:rsidRPr="00930EF4" w14:paraId="4194406A" w14:textId="77777777" w:rsidTr="00005974">
        <w:trPr>
          <w:trHeight w:val="485"/>
        </w:trPr>
        <w:tc>
          <w:tcPr>
            <w:tcW w:w="4508"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01F96234" w14:textId="77777777" w:rsidR="00F00B3C" w:rsidRPr="00930EF4" w:rsidRDefault="00F00B3C" w:rsidP="00005974">
            <w:pPr>
              <w:spacing w:before="240" w:after="240"/>
              <w:jc w:val="both"/>
              <w:rPr>
                <w:rFonts w:asciiTheme="majorBidi" w:eastAsia="Times New Roman" w:hAnsiTheme="majorBidi" w:cstheme="majorBidi"/>
                <w:b/>
                <w:bCs/>
                <w:sz w:val="24"/>
                <w:szCs w:val="24"/>
                <w:lang w:val="sr-Cyrl-RS"/>
              </w:rPr>
            </w:pPr>
            <w:r w:rsidRPr="00930EF4">
              <w:rPr>
                <w:rFonts w:asciiTheme="majorBidi" w:eastAsia="Times New Roman" w:hAnsiTheme="majorBidi" w:cstheme="majorBidi"/>
                <w:b/>
                <w:bCs/>
                <w:sz w:val="24"/>
                <w:szCs w:val="24"/>
                <w:lang w:val="sr-Cyrl-RS"/>
              </w:rPr>
              <w:t xml:space="preserve">ПРЕДНОСТИ  </w:t>
            </w:r>
          </w:p>
        </w:tc>
        <w:tc>
          <w:tcPr>
            <w:tcW w:w="4368" w:type="dxa"/>
            <w:gridSpan w:val="2"/>
            <w:tcBorders>
              <w:top w:val="single" w:sz="8" w:space="0" w:color="000000"/>
              <w:left w:val="nil"/>
              <w:bottom w:val="single" w:sz="8" w:space="0" w:color="000000"/>
              <w:right w:val="single" w:sz="8" w:space="0" w:color="000000"/>
            </w:tcBorders>
            <w:shd w:val="clear" w:color="auto" w:fill="auto"/>
            <w:tcMar>
              <w:top w:w="100" w:type="dxa"/>
              <w:left w:w="100" w:type="dxa"/>
              <w:bottom w:w="100" w:type="dxa"/>
              <w:right w:w="100" w:type="dxa"/>
            </w:tcMar>
          </w:tcPr>
          <w:p w14:paraId="5739057C" w14:textId="77777777" w:rsidR="00F00B3C" w:rsidRPr="00930EF4" w:rsidRDefault="00F00B3C" w:rsidP="00005974">
            <w:pPr>
              <w:spacing w:before="240" w:after="240"/>
              <w:jc w:val="both"/>
              <w:rPr>
                <w:rFonts w:asciiTheme="majorBidi" w:eastAsia="Times New Roman" w:hAnsiTheme="majorBidi" w:cstheme="majorBidi"/>
                <w:b/>
                <w:bCs/>
                <w:sz w:val="24"/>
                <w:szCs w:val="24"/>
                <w:lang w:val="sr-Cyrl-RS"/>
              </w:rPr>
            </w:pPr>
            <w:r w:rsidRPr="00930EF4">
              <w:rPr>
                <w:rFonts w:asciiTheme="majorBidi" w:eastAsia="Times New Roman" w:hAnsiTheme="majorBidi" w:cstheme="majorBidi"/>
                <w:b/>
                <w:bCs/>
                <w:sz w:val="24"/>
                <w:szCs w:val="24"/>
                <w:lang w:val="sr-Cyrl-RS"/>
              </w:rPr>
              <w:t>СЛАБОСТИ</w:t>
            </w:r>
          </w:p>
        </w:tc>
      </w:tr>
      <w:tr w:rsidR="00F00B3C" w:rsidRPr="00930EF4" w14:paraId="5DC452AC" w14:textId="77777777" w:rsidTr="00005974">
        <w:trPr>
          <w:trHeight w:val="1565"/>
        </w:trPr>
        <w:tc>
          <w:tcPr>
            <w:tcW w:w="366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F77EF3B"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Постојање општих аката о уџбеницима и издавачкој делатности и поступање по њиховим одредбама и одговарајућим процедурама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721AAA2"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119C00F7"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Недостатак стабилне интернет везе у слушаоници и, генерално, стабилне </w:t>
            </w:r>
            <w:proofErr w:type="spellStart"/>
            <w:r w:rsidRPr="00930EF4">
              <w:rPr>
                <w:rFonts w:asciiTheme="majorBidi" w:eastAsia="Times New Roman" w:hAnsiTheme="majorBidi" w:cstheme="majorBidi"/>
                <w:bCs/>
                <w:sz w:val="24"/>
                <w:szCs w:val="24"/>
                <w:lang w:val="sr-Cyrl-RS"/>
              </w:rPr>
              <w:t>Wi-Fi</w:t>
            </w:r>
            <w:proofErr w:type="spellEnd"/>
            <w:r w:rsidRPr="00930EF4">
              <w:rPr>
                <w:rFonts w:asciiTheme="majorBidi" w:eastAsia="Times New Roman" w:hAnsiTheme="majorBidi" w:cstheme="majorBidi"/>
                <w:bCs/>
                <w:sz w:val="24"/>
                <w:szCs w:val="24"/>
                <w:lang w:val="sr-Cyrl-RS"/>
              </w:rPr>
              <w:t xml:space="preserve"> покривеност целог Факултета</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8DDBDBA"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r>
      <w:tr w:rsidR="00F00B3C" w:rsidRPr="00930EF4" w14:paraId="0CEDD778" w14:textId="77777777" w:rsidTr="00005974">
        <w:trPr>
          <w:trHeight w:val="1835"/>
        </w:trPr>
        <w:tc>
          <w:tcPr>
            <w:tcW w:w="366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4FA482F9"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Висока разноврсност структуре и значајан обим библиотечког фонда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5417946"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BD66511"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Тендерска процедура значајно утиче на набавку библиотечких ресурса: на поједине наслове се дуго чека, пропуштају се сајамски и други попусти и погодности које нуде издавачи.</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1AF03A15"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p w14:paraId="0CF109AE"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p w14:paraId="160D07B8"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r>
      <w:tr w:rsidR="00F00B3C" w:rsidRPr="00930EF4" w14:paraId="43BC643F" w14:textId="77777777" w:rsidTr="00005974">
        <w:trPr>
          <w:trHeight w:val="1025"/>
        </w:trPr>
        <w:tc>
          <w:tcPr>
            <w:tcW w:w="366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1B6FBDDC"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Бројност и стручна спрема запослених у библиотеци и другим релевантним службама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8D35B4B"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F6212D4"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0792CE8"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559D6CFF" w14:textId="77777777" w:rsidTr="00005974">
        <w:trPr>
          <w:trHeight w:val="755"/>
        </w:trPr>
        <w:tc>
          <w:tcPr>
            <w:tcW w:w="366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2D5EA5EC"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Покривеност предмета уџбеницима и училима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310164B"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B3400A1"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50901F8"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4D004A34" w14:textId="77777777" w:rsidTr="00005974">
        <w:trPr>
          <w:trHeight w:val="1295"/>
        </w:trPr>
        <w:tc>
          <w:tcPr>
            <w:tcW w:w="366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136B4DAD"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Радно време библиотеке, читаонице и Рачунарског центра је у потпуности прилагођено потребама студената, наставника и сарадника.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168FB3ED"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1F648EA"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0580D3B"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bl>
    <w:tbl>
      <w:tblPr>
        <w:tblStyle w:val="GridTable1Light1"/>
        <w:tblW w:w="9558" w:type="dxa"/>
        <w:tblInd w:w="-95" w:type="dxa"/>
        <w:tblLayout w:type="fixed"/>
        <w:tblLook w:val="04A0" w:firstRow="1" w:lastRow="0" w:firstColumn="1" w:lastColumn="0" w:noHBand="0" w:noVBand="1"/>
      </w:tblPr>
      <w:tblGrid>
        <w:gridCol w:w="9558"/>
      </w:tblGrid>
      <w:tr w:rsidR="00F00B3C" w:rsidRPr="00930EF4" w14:paraId="0B04C5C5" w14:textId="77777777" w:rsidTr="00005974">
        <w:trPr>
          <w:cnfStyle w:val="100000000000" w:firstRow="1" w:lastRow="0" w:firstColumn="0" w:lastColumn="0" w:oddVBand="0" w:evenVBand="0" w:oddHBand="0" w:evenHBand="0" w:firstRowFirstColumn="0" w:firstRowLastColumn="0" w:lastRowFirstColumn="0" w:lastRowLastColumn="0"/>
          <w:trHeight w:hRule="exact" w:val="2351"/>
        </w:trPr>
        <w:tc>
          <w:tcPr>
            <w:cnfStyle w:val="001000000000" w:firstRow="0" w:lastRow="0" w:firstColumn="1" w:lastColumn="0" w:oddVBand="0" w:evenVBand="0" w:oddHBand="0" w:evenHBand="0" w:firstRowFirstColumn="0" w:firstRowLastColumn="0" w:lastRowFirstColumn="0" w:lastRowLastColumn="0"/>
            <w:tcW w:w="9558" w:type="dxa"/>
          </w:tcPr>
          <w:tbl>
            <w:tblPr>
              <w:tblpPr w:leftFromText="180" w:rightFromText="180" w:vertAnchor="text" w:horzAnchor="margin" w:tblpX="-20" w:tblpY="-216"/>
              <w:tblOverlap w:val="never"/>
              <w:tblW w:w="8900" w:type="dxa"/>
              <w:tblLayout w:type="fixed"/>
              <w:tblLook w:val="04A0" w:firstRow="1" w:lastRow="0" w:firstColumn="1" w:lastColumn="0" w:noHBand="0" w:noVBand="1"/>
            </w:tblPr>
            <w:tblGrid>
              <w:gridCol w:w="3682"/>
              <w:gridCol w:w="846"/>
              <w:gridCol w:w="3481"/>
              <w:gridCol w:w="891"/>
            </w:tblGrid>
            <w:tr w:rsidR="00F00B3C" w:rsidRPr="00930EF4" w14:paraId="64A20AC8" w14:textId="77777777" w:rsidTr="00005974">
              <w:trPr>
                <w:trHeight w:val="1295"/>
              </w:trPr>
              <w:tc>
                <w:tcPr>
                  <w:tcW w:w="368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1F2B8875"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lastRenderedPageBreak/>
                    <w:t>Постојање информатичких ресурса – рачунара и додатне опреме, софтвера, електронских облика часописа и других публикација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41EB104"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879CF5B" w14:textId="77777777" w:rsidR="00F00B3C" w:rsidRPr="00930EF4" w:rsidRDefault="00F00B3C" w:rsidP="00005974">
                  <w:pPr>
                    <w:spacing w:before="240" w:after="240"/>
                    <w:jc w:val="both"/>
                    <w:rPr>
                      <w:rFonts w:asciiTheme="majorBidi" w:eastAsia="Times New Roman" w:hAnsiTheme="majorBidi" w:cstheme="majorBidi"/>
                      <w:bCs/>
                      <w:sz w:val="24"/>
                      <w:szCs w:val="24"/>
                      <w:highlight w:val="yellow"/>
                      <w:lang w:val="sr-Cyrl-RS"/>
                    </w:rPr>
                  </w:pPr>
                  <w:r w:rsidRPr="00930EF4">
                    <w:rPr>
                      <w:rFonts w:asciiTheme="majorBidi" w:eastAsia="Times New Roman" w:hAnsiTheme="majorBidi" w:cstheme="majorBidi"/>
                      <w:bCs/>
                      <w:sz w:val="24"/>
                      <w:szCs w:val="24"/>
                      <w:highlight w:val="yellow"/>
                      <w:lang w:val="sr-Cyrl-RS"/>
                    </w:rPr>
                    <w:t xml:space="preserve"> </w:t>
                  </w:r>
                </w:p>
              </w:tc>
              <w:tc>
                <w:tcPr>
                  <w:tcW w:w="89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41494EC"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358E96A2" w14:textId="77777777" w:rsidTr="00005974">
              <w:trPr>
                <w:trHeight w:val="485"/>
              </w:trPr>
              <w:tc>
                <w:tcPr>
                  <w:tcW w:w="4528" w:type="dxa"/>
                  <w:gridSpan w:val="2"/>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7848DD2"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МОГУЋНОСТИ</w:t>
                  </w:r>
                </w:p>
              </w:tc>
              <w:tc>
                <w:tcPr>
                  <w:tcW w:w="4372" w:type="dxa"/>
                  <w:gridSpan w:val="2"/>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3419218"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ОПАСНОСТИ</w:t>
                  </w:r>
                </w:p>
              </w:tc>
            </w:tr>
            <w:tr w:rsidR="00F00B3C" w:rsidRPr="00930EF4" w14:paraId="7F941433" w14:textId="77777777" w:rsidTr="00005974">
              <w:trPr>
                <w:trHeight w:val="1295"/>
              </w:trPr>
              <w:tc>
                <w:tcPr>
                  <w:tcW w:w="368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A359EB1" w14:textId="77777777" w:rsidR="00F00B3C" w:rsidRPr="00930EF4" w:rsidRDefault="00F00B3C" w:rsidP="00005974">
                  <w:pPr>
                    <w:spacing w:before="240" w:after="240"/>
                    <w:jc w:val="both"/>
                    <w:rPr>
                      <w:rFonts w:asciiTheme="majorBidi" w:eastAsia="Times New Roman" w:hAnsiTheme="majorBidi" w:cstheme="majorBidi"/>
                      <w:bCs/>
                      <w:sz w:val="24"/>
                      <w:szCs w:val="24"/>
                      <w:highlight w:val="green"/>
                      <w:lang w:val="sr-Cyrl-RS"/>
                    </w:rPr>
                  </w:pPr>
                  <w:r w:rsidRPr="00930EF4">
                    <w:rPr>
                      <w:rFonts w:asciiTheme="majorBidi" w:eastAsia="Times New Roman" w:hAnsiTheme="majorBidi" w:cstheme="majorBidi"/>
                      <w:bCs/>
                      <w:sz w:val="24"/>
                      <w:szCs w:val="24"/>
                      <w:highlight w:val="green"/>
                      <w:lang w:val="sr-Cyrl-RS"/>
                    </w:rPr>
                    <w:t xml:space="preserve">Набавка новог кључног софтвера и набавка додатних компјутерских средстава. </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615BDF9"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B25D2D8"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Недовољан ниво улагања државе у образовну и научно-истраживачку делатност</w:t>
                  </w:r>
                </w:p>
              </w:tc>
              <w:tc>
                <w:tcPr>
                  <w:tcW w:w="89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5169D0E"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r>
            <w:tr w:rsidR="00F00B3C" w:rsidRPr="00930EF4" w14:paraId="28147A91" w14:textId="77777777" w:rsidTr="00005974">
              <w:trPr>
                <w:trHeight w:val="485"/>
              </w:trPr>
              <w:tc>
                <w:tcPr>
                  <w:tcW w:w="368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ED7DAF1" w14:textId="77777777" w:rsidR="00F00B3C" w:rsidRPr="00930EF4" w:rsidRDefault="00F00B3C" w:rsidP="00005974">
                  <w:pPr>
                    <w:spacing w:before="240" w:after="240"/>
                    <w:jc w:val="both"/>
                    <w:rPr>
                      <w:rFonts w:asciiTheme="majorBidi" w:eastAsia="Times New Roman" w:hAnsiTheme="majorBidi" w:cstheme="majorBidi"/>
                      <w:bCs/>
                      <w:sz w:val="24"/>
                      <w:szCs w:val="24"/>
                      <w:highlight w:val="yellow"/>
                      <w:lang w:val="sr-Cyrl-RS"/>
                    </w:rPr>
                  </w:pPr>
                  <w:r w:rsidRPr="00930EF4">
                    <w:rPr>
                      <w:rFonts w:asciiTheme="majorBidi" w:eastAsia="Times New Roman" w:hAnsiTheme="majorBidi" w:cstheme="majorBidi"/>
                      <w:bCs/>
                      <w:sz w:val="24"/>
                      <w:szCs w:val="24"/>
                      <w:highlight w:val="yellow"/>
                      <w:lang w:val="sr-Cyrl-RS"/>
                    </w:rPr>
                    <w:t xml:space="preserve"> </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9F73779"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C181AC3"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c>
                <w:tcPr>
                  <w:tcW w:w="89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3C783B4"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332EB2F5" w14:textId="77777777" w:rsidTr="00005974">
              <w:trPr>
                <w:trHeight w:val="905"/>
              </w:trPr>
              <w:tc>
                <w:tcPr>
                  <w:tcW w:w="8900" w:type="dxa"/>
                  <w:gridSpan w:val="4"/>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4AECEEA"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Gungsuh" w:hAnsiTheme="majorBidi" w:cstheme="majorBidi"/>
                      <w:bCs/>
                      <w:sz w:val="24"/>
                      <w:szCs w:val="24"/>
                      <w:lang w:val="sr-Cyrl-RS"/>
                    </w:rPr>
                    <w:t xml:space="preserve">Скала за </w:t>
                  </w:r>
                  <w:proofErr w:type="spellStart"/>
                  <w:r w:rsidRPr="00930EF4">
                    <w:rPr>
                      <w:rFonts w:asciiTheme="majorBidi" w:eastAsia="Gungsuh" w:hAnsiTheme="majorBidi" w:cstheme="majorBidi"/>
                      <w:bCs/>
                      <w:sz w:val="24"/>
                      <w:szCs w:val="24"/>
                      <w:lang w:val="sr-Cyrl-RS"/>
                    </w:rPr>
                    <w:t>квантификацију</w:t>
                  </w:r>
                  <w:proofErr w:type="spellEnd"/>
                  <w:r w:rsidRPr="00930EF4">
                    <w:rPr>
                      <w:rFonts w:asciiTheme="majorBidi" w:eastAsia="Gungsuh" w:hAnsiTheme="majorBidi" w:cstheme="majorBidi"/>
                      <w:bCs/>
                      <w:sz w:val="24"/>
                      <w:szCs w:val="24"/>
                      <w:lang w:val="sr-Cyrl-RS"/>
                    </w:rPr>
                    <w:t xml:space="preserve"> процене: +++ → високо значајно; ++ → средње значајно; + → мало значајно;</w:t>
                  </w:r>
                </w:p>
                <w:p w14:paraId="3144B05D"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Gungsuh" w:hAnsiTheme="majorBidi" w:cstheme="majorBidi"/>
                      <w:bCs/>
                      <w:sz w:val="24"/>
                      <w:szCs w:val="24"/>
                      <w:lang w:val="sr-Cyrl-RS"/>
                    </w:rPr>
                    <w:t>0 → без значајности</w:t>
                  </w:r>
                </w:p>
              </w:tc>
            </w:tr>
          </w:tbl>
          <w:p w14:paraId="21942C4F"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Предлог мера и активности за унапређење квалитета стандарда 9:</w:t>
            </w:r>
          </w:p>
          <w:p w14:paraId="4C749B3B"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Повећати учешће средства за обезбеђивање потребних библиотечких и информатичких ресурса</w:t>
            </w:r>
          </w:p>
          <w:p w14:paraId="3073F9AE" w14:textId="77777777" w:rsidR="00F00B3C" w:rsidRPr="00930EF4" w:rsidRDefault="00F00B3C" w:rsidP="00005974">
            <w:pPr>
              <w:spacing w:after="0"/>
              <w:ind w:left="7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Повећати покривеност курикулума уџбеницима</w:t>
            </w:r>
          </w:p>
          <w:p w14:paraId="6C3E5A7B" w14:textId="77777777" w:rsidR="00F00B3C" w:rsidRPr="00930EF4" w:rsidRDefault="00F00B3C" w:rsidP="00005974">
            <w:pPr>
              <w:spacing w:after="0"/>
              <w:ind w:left="7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Обезбедити </w:t>
            </w:r>
            <w:proofErr w:type="spellStart"/>
            <w:r w:rsidRPr="00930EF4">
              <w:rPr>
                <w:rFonts w:asciiTheme="majorBidi" w:eastAsia="Times New Roman" w:hAnsiTheme="majorBidi" w:cstheme="majorBidi"/>
                <w:b w:val="0"/>
                <w:sz w:val="24"/>
                <w:szCs w:val="24"/>
                <w:lang w:val="sr-Cyrl-RS"/>
              </w:rPr>
              <w:t>Wi-Fi</w:t>
            </w:r>
            <w:proofErr w:type="spellEnd"/>
            <w:r w:rsidRPr="00930EF4">
              <w:rPr>
                <w:rFonts w:asciiTheme="majorBidi" w:eastAsia="Times New Roman" w:hAnsiTheme="majorBidi" w:cstheme="majorBidi"/>
                <w:b w:val="0"/>
                <w:sz w:val="24"/>
                <w:szCs w:val="24"/>
                <w:lang w:val="sr-Cyrl-RS"/>
              </w:rPr>
              <w:t xml:space="preserve"> покривеност целог факултета.</w:t>
            </w:r>
          </w:p>
          <w:p w14:paraId="2F220B75" w14:textId="77777777" w:rsidR="00F00B3C" w:rsidRPr="00930EF4" w:rsidRDefault="00F00B3C" w:rsidP="00005974">
            <w:pPr>
              <w:spacing w:after="0"/>
              <w:ind w:left="720"/>
              <w:jc w:val="both"/>
              <w:rPr>
                <w:rFonts w:asciiTheme="majorBidi" w:eastAsia="Times New Roman" w:hAnsiTheme="majorBidi" w:cstheme="majorBidi"/>
                <w:b w:val="0"/>
                <w:sz w:val="24"/>
                <w:szCs w:val="24"/>
                <w:lang w:val="sr-Cyrl-RS"/>
              </w:rPr>
            </w:pPr>
            <w:r w:rsidRPr="00930EF4">
              <w:rPr>
                <w:rFonts w:asciiTheme="majorBidi" w:eastAsia="Times New Roman" w:hAnsiTheme="majorBidi" w:cstheme="majorBidi"/>
                <w:b w:val="0"/>
                <w:sz w:val="24"/>
                <w:szCs w:val="24"/>
                <w:lang w:val="sr-Cyrl-RS"/>
              </w:rPr>
              <w:t>-          У поступку дефинисања финансијског плана пословања Факултета потребно је повећати учешће средстава за набавку и обнављање фонда Библиотека.</w:t>
            </w:r>
          </w:p>
          <w:p w14:paraId="481E5B33" w14:textId="77777777" w:rsidR="00F00B3C" w:rsidRPr="00930EF4" w:rsidRDefault="00F00B3C" w:rsidP="00005974">
            <w:pPr>
              <w:spacing w:before="240" w:after="60"/>
              <w:jc w:val="both"/>
              <w:rPr>
                <w:rFonts w:asciiTheme="majorBidi" w:eastAsia="Times New Roman" w:hAnsiTheme="majorBidi" w:cstheme="majorBidi"/>
                <w:b w:val="0"/>
                <w:sz w:val="24"/>
                <w:szCs w:val="24"/>
                <w:lang w:val="sr-Cyrl-RS"/>
              </w:rPr>
            </w:pPr>
            <w:r w:rsidRPr="00930EF4">
              <w:rPr>
                <w:rFonts w:asciiTheme="majorBidi" w:eastAsia="Times New Roman" w:hAnsiTheme="majorBidi" w:cstheme="majorBidi"/>
                <w:bCs w:val="0"/>
                <w:sz w:val="24"/>
                <w:szCs w:val="24"/>
                <w:lang w:val="sr-Cyrl-RS"/>
              </w:rPr>
              <w:t>Стандард 9: Квалитет уџбеника, литературе, библиотечких и информатичких ресурса</w:t>
            </w:r>
          </w:p>
          <w:p w14:paraId="4F9D893F" w14:textId="77777777" w:rsidR="00F00B3C" w:rsidRPr="00930EF4" w:rsidRDefault="00F00B3C" w:rsidP="00005974">
            <w:pPr>
              <w:spacing w:before="240" w:after="60"/>
              <w:jc w:val="both"/>
              <w:rPr>
                <w:rFonts w:asciiTheme="majorBidi" w:eastAsia="Times New Roman" w:hAnsiTheme="majorBidi" w:cstheme="majorBidi"/>
                <w:b w:val="0"/>
                <w:sz w:val="24"/>
                <w:szCs w:val="24"/>
                <w:lang w:val="sr-Cyrl-RS"/>
              </w:rPr>
            </w:pPr>
            <w:r w:rsidRPr="00930EF4">
              <w:rPr>
                <w:rFonts w:asciiTheme="majorBidi" w:eastAsia="Times New Roman" w:hAnsiTheme="majorBidi" w:cstheme="majorBidi"/>
                <w:bCs w:val="0"/>
                <w:sz w:val="24"/>
                <w:szCs w:val="24"/>
                <w:lang w:val="sr-Cyrl-RS"/>
              </w:rPr>
              <w:t>Квалитет уџбеника, литературе, библиотечких и информатичких ресурса се обезбеђује доношењем и спровођењем одговарајућих општих аката.</w:t>
            </w:r>
          </w:p>
          <w:p w14:paraId="69A707EE"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Опис</w:t>
            </w:r>
          </w:p>
          <w:p w14:paraId="47E831B1"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Квалитет уџбеника, литературе, библиотечких и информатичких ресурса Одељења </w:t>
            </w:r>
            <w:r w:rsidRPr="00930EF4">
              <w:rPr>
                <w:rFonts w:asciiTheme="majorBidi" w:eastAsia="Times New Roman" w:hAnsiTheme="majorBidi" w:cstheme="majorBidi"/>
                <w:b w:val="0"/>
                <w:sz w:val="24"/>
                <w:szCs w:val="24"/>
                <w:highlight w:val="green"/>
                <w:lang w:val="sr-Cyrl-RS"/>
              </w:rPr>
              <w:t>за класичне науке</w:t>
            </w:r>
            <w:r w:rsidRPr="00930EF4">
              <w:rPr>
                <w:rFonts w:asciiTheme="majorBidi" w:eastAsia="Times New Roman" w:hAnsiTheme="majorBidi" w:cstheme="majorBidi"/>
                <w:b w:val="0"/>
                <w:sz w:val="24"/>
                <w:szCs w:val="24"/>
                <w:lang w:val="sr-Cyrl-RS"/>
              </w:rPr>
              <w:t xml:space="preserve"> обезбеђује се у складу са Статутом факултета, Планом извођења наставе и утврђивањем стандарда квалитета и поступака за обезбеђење квалитета. Уџбеници, материјали, </w:t>
            </w:r>
            <w:r w:rsidRPr="00930EF4">
              <w:rPr>
                <w:rFonts w:asciiTheme="majorBidi" w:eastAsia="Times New Roman" w:hAnsiTheme="majorBidi" w:cstheme="majorBidi"/>
                <w:b w:val="0"/>
                <w:sz w:val="24"/>
                <w:szCs w:val="24"/>
                <w:highlight w:val="green"/>
                <w:lang w:val="sr-Cyrl-RS"/>
              </w:rPr>
              <w:t>хрестоматије</w:t>
            </w:r>
            <w:r w:rsidRPr="00930EF4">
              <w:rPr>
                <w:rFonts w:asciiTheme="majorBidi" w:eastAsia="Times New Roman" w:hAnsiTheme="majorBidi" w:cstheme="majorBidi"/>
                <w:b w:val="0"/>
                <w:sz w:val="24"/>
                <w:szCs w:val="24"/>
                <w:lang w:val="sr-Cyrl-RS"/>
              </w:rPr>
              <w:t xml:space="preserve"> и друга литература набавља се у складу са Правилником о стандардима и поступцима за обезбеђивање квалитета и самовредновање, као и у складу са списковима обавезне и остале литературе по </w:t>
            </w:r>
            <w:proofErr w:type="spellStart"/>
            <w:r w:rsidRPr="00930EF4">
              <w:rPr>
                <w:rFonts w:asciiTheme="majorBidi" w:eastAsia="Times New Roman" w:hAnsiTheme="majorBidi" w:cstheme="majorBidi"/>
                <w:b w:val="0"/>
                <w:sz w:val="24"/>
                <w:szCs w:val="24"/>
                <w:lang w:val="sr-Cyrl-RS"/>
              </w:rPr>
              <w:t>силабусима</w:t>
            </w:r>
            <w:proofErr w:type="spellEnd"/>
            <w:r w:rsidRPr="00930EF4">
              <w:rPr>
                <w:rFonts w:asciiTheme="majorBidi" w:eastAsia="Times New Roman" w:hAnsiTheme="majorBidi" w:cstheme="majorBidi"/>
                <w:b w:val="0"/>
                <w:sz w:val="24"/>
                <w:szCs w:val="24"/>
                <w:lang w:val="sr-Cyrl-RS"/>
              </w:rPr>
              <w:t xml:space="preserve"> и предметима, а у односу на број студената. Наставници и сарадници </w:t>
            </w:r>
            <w:r w:rsidRPr="00930EF4">
              <w:rPr>
                <w:rFonts w:asciiTheme="majorBidi" w:eastAsia="Times New Roman" w:hAnsiTheme="majorBidi" w:cstheme="majorBidi"/>
                <w:b w:val="0"/>
                <w:sz w:val="24"/>
                <w:szCs w:val="24"/>
                <w:highlight w:val="green"/>
                <w:lang w:val="sr-Cyrl-RS"/>
              </w:rPr>
              <w:t xml:space="preserve">усклађују </w:t>
            </w:r>
            <w:r w:rsidRPr="00930EF4">
              <w:rPr>
                <w:rFonts w:asciiTheme="majorBidi" w:eastAsia="Times New Roman" w:hAnsiTheme="majorBidi" w:cstheme="majorBidi"/>
                <w:b w:val="0"/>
                <w:sz w:val="24"/>
                <w:szCs w:val="24"/>
                <w:lang w:val="sr-Cyrl-RS"/>
              </w:rPr>
              <w:t xml:space="preserve">обим обавезне литературе са коефицијентом оптерећења студената у савладавању наставне материје на датом предмету у односу на укупно оптерећење студента у савлађивању наставне материје осталих предмета на истој години студија, систематско праћење и оцењивање квалитета уџбеника и друге наставне литературе са становишта квалитета садржаја, структуре и обима (усклађеност са бројем ЕСПБ бодова). Литература која се може наћи у библиотеци Одељења за </w:t>
            </w:r>
            <w:r w:rsidRPr="00930EF4">
              <w:rPr>
                <w:rFonts w:asciiTheme="majorBidi" w:eastAsia="Times New Roman" w:hAnsiTheme="majorBidi" w:cstheme="majorBidi"/>
                <w:b w:val="0"/>
                <w:sz w:val="24"/>
                <w:szCs w:val="24"/>
                <w:highlight w:val="green"/>
                <w:lang w:val="sr-Cyrl-RS"/>
              </w:rPr>
              <w:t>класичне науке</w:t>
            </w:r>
            <w:r w:rsidRPr="00930EF4">
              <w:rPr>
                <w:rFonts w:asciiTheme="majorBidi" w:eastAsia="Times New Roman" w:hAnsiTheme="majorBidi" w:cstheme="majorBidi"/>
                <w:b w:val="0"/>
                <w:sz w:val="24"/>
                <w:szCs w:val="24"/>
                <w:lang w:val="sr-Cyrl-RS"/>
              </w:rPr>
              <w:t xml:space="preserve">, </w:t>
            </w:r>
            <w:r w:rsidRPr="00930EF4">
              <w:rPr>
                <w:rFonts w:asciiTheme="majorBidi" w:eastAsia="Times New Roman" w:hAnsiTheme="majorBidi" w:cstheme="majorBidi"/>
                <w:b w:val="0"/>
                <w:sz w:val="24"/>
                <w:szCs w:val="24"/>
                <w:highlight w:val="green"/>
                <w:lang w:val="sr-Cyrl-RS"/>
              </w:rPr>
              <w:t xml:space="preserve"> доступна је</w:t>
            </w:r>
            <w:r w:rsidRPr="00930EF4">
              <w:rPr>
                <w:rFonts w:asciiTheme="majorBidi" w:eastAsia="Times New Roman" w:hAnsiTheme="majorBidi" w:cstheme="majorBidi"/>
                <w:b w:val="0"/>
                <w:sz w:val="24"/>
                <w:szCs w:val="24"/>
                <w:lang w:val="sr-Cyrl-RS"/>
              </w:rPr>
              <w:t xml:space="preserve"> студентима, наставницима и сарадницима на српском језику и многим светским језицима.</w:t>
            </w:r>
          </w:p>
          <w:p w14:paraId="31C73349"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42074525"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Квалитет уџбеника и стручне литературе регулисани су Општим актом о издавачкој делатности Филозофског факултета, Општим актом о уџбеницима, као и Правилником  о издавачкој делатности. Такође, наставници Филозофског факултета, па тако и Одељења </w:t>
            </w:r>
            <w:r w:rsidRPr="00930EF4">
              <w:rPr>
                <w:rFonts w:asciiTheme="majorBidi" w:eastAsia="Times New Roman" w:hAnsiTheme="majorBidi" w:cstheme="majorBidi"/>
                <w:b w:val="0"/>
                <w:sz w:val="24"/>
                <w:szCs w:val="24"/>
                <w:highlight w:val="green"/>
                <w:lang w:val="sr-Cyrl-RS"/>
              </w:rPr>
              <w:t>за класичне науке</w:t>
            </w:r>
            <w:r w:rsidRPr="00930EF4">
              <w:rPr>
                <w:rFonts w:asciiTheme="majorBidi" w:eastAsia="Times New Roman" w:hAnsiTheme="majorBidi" w:cstheme="majorBidi"/>
                <w:b w:val="0"/>
                <w:sz w:val="24"/>
                <w:szCs w:val="24"/>
                <w:lang w:val="sr-Cyrl-RS"/>
              </w:rPr>
              <w:t xml:space="preserve">, могу да објављују уџбенике, монографије и остале публикације преко Центра за издавачку делатност Филозофског </w:t>
            </w:r>
            <w:proofErr w:type="spellStart"/>
            <w:r w:rsidRPr="00930EF4">
              <w:rPr>
                <w:rFonts w:asciiTheme="majorBidi" w:eastAsia="Times New Roman" w:hAnsiTheme="majorBidi" w:cstheme="majorBidi"/>
                <w:b w:val="0"/>
                <w:sz w:val="24"/>
                <w:szCs w:val="24"/>
                <w:lang w:val="sr-Cyrl-RS"/>
              </w:rPr>
              <w:t>факулета</w:t>
            </w:r>
            <w:proofErr w:type="spellEnd"/>
            <w:r w:rsidRPr="00930EF4">
              <w:rPr>
                <w:rFonts w:asciiTheme="majorBidi" w:eastAsia="Times New Roman" w:hAnsiTheme="majorBidi" w:cstheme="majorBidi"/>
                <w:b w:val="0"/>
                <w:sz w:val="24"/>
                <w:szCs w:val="24"/>
                <w:lang w:val="sr-Cyrl-RS"/>
              </w:rPr>
              <w:t xml:space="preserve">. У Прилогу 9.2. може се видети списак уџбеника и монографија чији су аутори наставници запослени на Филозофском факултету, између осталог и на Одељењу за </w:t>
            </w:r>
            <w:r w:rsidRPr="00930EF4">
              <w:rPr>
                <w:rFonts w:asciiTheme="majorBidi" w:eastAsia="Times New Roman" w:hAnsiTheme="majorBidi" w:cstheme="majorBidi"/>
                <w:b w:val="0"/>
                <w:sz w:val="24"/>
                <w:szCs w:val="24"/>
                <w:highlight w:val="green"/>
                <w:lang w:val="sr-Cyrl-RS"/>
              </w:rPr>
              <w:t>класичне науке</w:t>
            </w:r>
            <w:r w:rsidRPr="00930EF4">
              <w:rPr>
                <w:rFonts w:asciiTheme="majorBidi" w:eastAsia="Times New Roman" w:hAnsiTheme="majorBidi" w:cstheme="majorBidi"/>
                <w:b w:val="0"/>
                <w:sz w:val="24"/>
                <w:szCs w:val="24"/>
                <w:lang w:val="sr-Cyrl-RS"/>
              </w:rPr>
              <w:t xml:space="preserve">, а који су објављени при овом Центру у периоду од 2017. до 2019. године. У </w:t>
            </w:r>
            <w:r w:rsidRPr="00930EF4">
              <w:rPr>
                <w:rFonts w:asciiTheme="majorBidi" w:eastAsia="Times New Roman" w:hAnsiTheme="majorBidi" w:cstheme="majorBidi"/>
                <w:b w:val="0"/>
                <w:sz w:val="24"/>
                <w:szCs w:val="24"/>
                <w:highlight w:val="green"/>
                <w:lang w:val="sr-Cyrl-RS"/>
              </w:rPr>
              <w:t xml:space="preserve">Прилогу </w:t>
            </w:r>
            <w:r w:rsidRPr="00930EF4">
              <w:rPr>
                <w:rFonts w:asciiTheme="majorBidi" w:eastAsia="Times New Roman" w:hAnsiTheme="majorBidi" w:cstheme="majorBidi"/>
                <w:b w:val="0"/>
                <w:sz w:val="24"/>
                <w:szCs w:val="24"/>
                <w:highlight w:val="red"/>
                <w:lang w:val="sr-Cyrl-RS"/>
              </w:rPr>
              <w:t>9.2.а</w:t>
            </w:r>
            <w:r w:rsidRPr="00930EF4">
              <w:rPr>
                <w:rFonts w:asciiTheme="majorBidi" w:eastAsia="Times New Roman" w:hAnsiTheme="majorBidi" w:cstheme="majorBidi"/>
                <w:b w:val="0"/>
                <w:sz w:val="24"/>
                <w:szCs w:val="24"/>
                <w:highlight w:val="green"/>
                <w:lang w:val="sr-Cyrl-RS"/>
              </w:rPr>
              <w:t>. наведене су монографије, уџбеници и друге публикације које су наставници Одељења за класичне науке објавили у издању Центра за издавачку делатност.</w:t>
            </w:r>
            <w:r w:rsidRPr="00930EF4">
              <w:rPr>
                <w:rFonts w:asciiTheme="majorBidi" w:eastAsia="Times New Roman" w:hAnsiTheme="majorBidi" w:cstheme="majorBidi"/>
                <w:b w:val="0"/>
                <w:sz w:val="24"/>
                <w:szCs w:val="24"/>
                <w:lang w:val="sr-Cyrl-RS"/>
              </w:rPr>
              <w:t xml:space="preserve"> У Прилогу </w:t>
            </w:r>
            <w:r w:rsidRPr="00930EF4">
              <w:rPr>
                <w:rFonts w:asciiTheme="majorBidi" w:eastAsia="Times New Roman" w:hAnsiTheme="majorBidi" w:cstheme="majorBidi"/>
                <w:b w:val="0"/>
                <w:sz w:val="24"/>
                <w:szCs w:val="24"/>
                <w:highlight w:val="red"/>
                <w:lang w:val="sr-Cyrl-RS"/>
              </w:rPr>
              <w:t>9.3</w:t>
            </w:r>
            <w:r w:rsidRPr="00930EF4">
              <w:rPr>
                <w:rFonts w:asciiTheme="majorBidi" w:eastAsia="Times New Roman" w:hAnsiTheme="majorBidi" w:cstheme="majorBidi"/>
                <w:b w:val="0"/>
                <w:sz w:val="24"/>
                <w:szCs w:val="24"/>
                <w:lang w:val="sr-Cyrl-RS"/>
              </w:rPr>
              <w:t xml:space="preserve">. може се видети однос броја објављених уџбеника и монографија са бројем наставника Одељења </w:t>
            </w:r>
            <w:r w:rsidRPr="00930EF4">
              <w:rPr>
                <w:rFonts w:asciiTheme="majorBidi" w:eastAsia="Times New Roman" w:hAnsiTheme="majorBidi" w:cstheme="majorBidi"/>
                <w:b w:val="0"/>
                <w:sz w:val="24"/>
                <w:szCs w:val="24"/>
                <w:highlight w:val="green"/>
                <w:lang w:val="sr-Cyrl-RS"/>
              </w:rPr>
              <w:t>за класичне науке</w:t>
            </w:r>
            <w:r w:rsidRPr="00930EF4">
              <w:rPr>
                <w:rFonts w:asciiTheme="majorBidi" w:eastAsia="Times New Roman" w:hAnsiTheme="majorBidi" w:cstheme="majorBidi"/>
                <w:b w:val="0"/>
                <w:sz w:val="24"/>
                <w:szCs w:val="24"/>
                <w:lang w:val="sr-Cyrl-RS"/>
              </w:rPr>
              <w:t xml:space="preserve"> у периоду од 2017. до 2019. године.</w:t>
            </w:r>
          </w:p>
          <w:p w14:paraId="2BF47D2D"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5D72EDEE" w14:textId="77777777" w:rsidR="00F00B3C" w:rsidRPr="00930EF4" w:rsidRDefault="00F00B3C" w:rsidP="00005974">
            <w:pPr>
              <w:spacing w:before="240" w:after="0"/>
              <w:jc w:val="both"/>
              <w:rPr>
                <w:rFonts w:asciiTheme="majorBidi" w:eastAsia="Times New Roman" w:hAnsiTheme="majorBidi" w:cstheme="majorBidi"/>
                <w:bCs w:val="0"/>
                <w:color w:val="323232"/>
                <w:sz w:val="24"/>
                <w:szCs w:val="24"/>
                <w:highlight w:val="green"/>
                <w:lang w:val="sr-Cyrl-RS"/>
              </w:rPr>
            </w:pPr>
            <w:r w:rsidRPr="00930EF4">
              <w:rPr>
                <w:rFonts w:asciiTheme="majorBidi" w:eastAsia="Times New Roman" w:hAnsiTheme="majorBidi" w:cstheme="majorBidi"/>
                <w:b w:val="0"/>
                <w:sz w:val="24"/>
                <w:szCs w:val="24"/>
                <w:highlight w:val="green"/>
                <w:lang w:val="sr-Cyrl-RS"/>
              </w:rPr>
              <w:t>Обрисано</w:t>
            </w:r>
          </w:p>
          <w:p w14:paraId="1D1EA159"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3B209DA9"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highlight w:val="green"/>
                <w:lang w:val="sr-Cyrl-RS"/>
              </w:rPr>
              <w:t>Библиотека Одељења за класичне науке налази се на другом спрату Капетан Мишиног здања</w:t>
            </w:r>
            <w:r w:rsidRPr="00930EF4">
              <w:rPr>
                <w:rFonts w:asciiTheme="majorBidi" w:eastAsia="Times New Roman" w:hAnsiTheme="majorBidi" w:cstheme="majorBidi"/>
                <w:b w:val="0"/>
                <w:sz w:val="24"/>
                <w:szCs w:val="24"/>
                <w:lang w:val="sr-Cyrl-RS"/>
              </w:rPr>
              <w:t xml:space="preserve">. Отворена је сваког радног дана од 8:00 до 20:00 часова. Одељенска читаоница има </w:t>
            </w:r>
            <w:r w:rsidRPr="00930EF4">
              <w:rPr>
                <w:rFonts w:asciiTheme="majorBidi" w:eastAsia="Times New Roman" w:hAnsiTheme="majorBidi" w:cstheme="majorBidi"/>
                <w:b w:val="0"/>
                <w:sz w:val="24"/>
                <w:szCs w:val="24"/>
                <w:highlight w:val="green"/>
                <w:lang w:val="sr-Cyrl-RS"/>
              </w:rPr>
              <w:t>Х</w:t>
            </w:r>
            <w:r w:rsidRPr="00930EF4">
              <w:rPr>
                <w:rFonts w:asciiTheme="majorBidi" w:eastAsia="Times New Roman" w:hAnsiTheme="majorBidi" w:cstheme="majorBidi"/>
                <w:b w:val="0"/>
                <w:sz w:val="24"/>
                <w:szCs w:val="24"/>
                <w:lang w:val="sr-Cyrl-RS"/>
              </w:rPr>
              <w:t xml:space="preserve"> места. Укупан библиотечки фонд библиотеке Одељења за </w:t>
            </w:r>
            <w:r w:rsidRPr="00930EF4">
              <w:rPr>
                <w:rFonts w:asciiTheme="majorBidi" w:eastAsia="Times New Roman" w:hAnsiTheme="majorBidi" w:cstheme="majorBidi"/>
                <w:b w:val="0"/>
                <w:sz w:val="24"/>
                <w:szCs w:val="24"/>
                <w:highlight w:val="green"/>
                <w:lang w:val="sr-Cyrl-RS"/>
              </w:rPr>
              <w:t>класичне науке</w:t>
            </w:r>
            <w:r w:rsidRPr="00930EF4">
              <w:rPr>
                <w:rFonts w:asciiTheme="majorBidi" w:eastAsia="Times New Roman" w:hAnsiTheme="majorBidi" w:cstheme="majorBidi"/>
                <w:b w:val="0"/>
                <w:sz w:val="24"/>
                <w:szCs w:val="24"/>
                <w:lang w:val="sr-Cyrl-RS"/>
              </w:rPr>
              <w:t xml:space="preserve"> износи </w:t>
            </w:r>
            <w:r w:rsidRPr="00930EF4">
              <w:rPr>
                <w:rFonts w:asciiTheme="majorBidi" w:eastAsia="Times New Roman" w:hAnsiTheme="majorBidi" w:cstheme="majorBidi"/>
                <w:b w:val="0"/>
                <w:sz w:val="24"/>
                <w:szCs w:val="24"/>
                <w:highlight w:val="green"/>
                <w:lang w:val="sr-Cyrl-RS"/>
              </w:rPr>
              <w:t xml:space="preserve">41 793 </w:t>
            </w:r>
            <w:r w:rsidRPr="00930EF4">
              <w:rPr>
                <w:rFonts w:asciiTheme="majorBidi" w:eastAsia="Times New Roman" w:hAnsiTheme="majorBidi" w:cstheme="majorBidi"/>
                <w:b w:val="0"/>
                <w:sz w:val="24"/>
                <w:szCs w:val="24"/>
                <w:lang w:val="sr-Cyrl-RS"/>
              </w:rPr>
              <w:t xml:space="preserve">библиотечких јединица, при томе </w:t>
            </w:r>
            <w:r w:rsidRPr="00930EF4">
              <w:rPr>
                <w:rFonts w:asciiTheme="majorBidi" w:eastAsia="Times New Roman" w:hAnsiTheme="majorBidi" w:cstheme="majorBidi"/>
                <w:b w:val="0"/>
                <w:sz w:val="24"/>
                <w:szCs w:val="24"/>
                <w:highlight w:val="green"/>
                <w:lang w:val="sr-Cyrl-RS"/>
              </w:rPr>
              <w:t xml:space="preserve">41 632 </w:t>
            </w:r>
            <w:r w:rsidRPr="00930EF4">
              <w:rPr>
                <w:rFonts w:asciiTheme="majorBidi" w:eastAsia="Times New Roman" w:hAnsiTheme="majorBidi" w:cstheme="majorBidi"/>
                <w:b w:val="0"/>
                <w:sz w:val="24"/>
                <w:szCs w:val="24"/>
                <w:lang w:val="sr-Cyrl-RS"/>
              </w:rPr>
              <w:t xml:space="preserve">књиге, </w:t>
            </w:r>
            <w:r w:rsidRPr="00930EF4">
              <w:rPr>
                <w:rFonts w:asciiTheme="majorBidi" w:eastAsia="Times New Roman" w:hAnsiTheme="majorBidi" w:cstheme="majorBidi"/>
                <w:b w:val="0"/>
                <w:sz w:val="24"/>
                <w:szCs w:val="24"/>
                <w:highlight w:val="green"/>
                <w:lang w:val="sr-Cyrl-RS"/>
              </w:rPr>
              <w:t xml:space="preserve">118 </w:t>
            </w:r>
            <w:r w:rsidRPr="00930EF4">
              <w:rPr>
                <w:rFonts w:asciiTheme="majorBidi" w:eastAsia="Times New Roman" w:hAnsiTheme="majorBidi" w:cstheme="majorBidi"/>
                <w:b w:val="0"/>
                <w:sz w:val="24"/>
                <w:szCs w:val="24"/>
                <w:lang w:val="sr-Cyrl-RS"/>
              </w:rPr>
              <w:t xml:space="preserve">часописа и </w:t>
            </w:r>
            <w:r w:rsidRPr="00930EF4">
              <w:rPr>
                <w:rFonts w:asciiTheme="majorBidi" w:eastAsia="Times New Roman" w:hAnsiTheme="majorBidi" w:cstheme="majorBidi"/>
                <w:b w:val="0"/>
                <w:sz w:val="24"/>
                <w:szCs w:val="24"/>
                <w:highlight w:val="green"/>
                <w:lang w:val="sr-Cyrl-RS"/>
              </w:rPr>
              <w:t xml:space="preserve">43 </w:t>
            </w:r>
            <w:r w:rsidRPr="00930EF4">
              <w:rPr>
                <w:rFonts w:asciiTheme="majorBidi" w:eastAsia="Times New Roman" w:hAnsiTheme="majorBidi" w:cstheme="majorBidi"/>
                <w:b w:val="0"/>
                <w:sz w:val="24"/>
                <w:szCs w:val="24"/>
                <w:lang w:val="sr-Cyrl-RS"/>
              </w:rPr>
              <w:t xml:space="preserve">уџбеника, на српском језику, страним језицима и језицима националних мањина. Важно је напоменути да богати библиотечки фонд чине пажљиво одабрана дела, а у његовом саставу налазе се и легати и личне библиотеке еминентних професора </w:t>
            </w:r>
            <w:r w:rsidRPr="00930EF4">
              <w:rPr>
                <w:rFonts w:asciiTheme="majorBidi" w:eastAsia="Times New Roman" w:hAnsiTheme="majorBidi" w:cstheme="majorBidi"/>
                <w:b w:val="0"/>
                <w:sz w:val="24"/>
                <w:szCs w:val="24"/>
                <w:highlight w:val="green"/>
                <w:lang w:val="sr-Cyrl-RS"/>
              </w:rPr>
              <w:t>класичних наука</w:t>
            </w:r>
            <w:r w:rsidRPr="00930EF4">
              <w:rPr>
                <w:rFonts w:asciiTheme="majorBidi" w:eastAsia="Times New Roman" w:hAnsiTheme="majorBidi" w:cstheme="majorBidi"/>
                <w:b w:val="0"/>
                <w:sz w:val="24"/>
                <w:szCs w:val="24"/>
                <w:lang w:val="sr-Cyrl-RS"/>
              </w:rPr>
              <w:t xml:space="preserve">, </w:t>
            </w:r>
            <w:r w:rsidRPr="00930EF4">
              <w:rPr>
                <w:rFonts w:asciiTheme="majorBidi" w:eastAsia="Times New Roman" w:hAnsiTheme="majorBidi" w:cstheme="majorBidi"/>
                <w:b w:val="0"/>
                <w:sz w:val="24"/>
                <w:szCs w:val="24"/>
                <w:highlight w:val="green"/>
                <w:lang w:val="sr-Cyrl-RS"/>
              </w:rPr>
              <w:t xml:space="preserve">Милоша Ђурића, Милана Будимира, Радмиле </w:t>
            </w:r>
            <w:proofErr w:type="spellStart"/>
            <w:r w:rsidRPr="00930EF4">
              <w:rPr>
                <w:rFonts w:asciiTheme="majorBidi" w:eastAsia="Times New Roman" w:hAnsiTheme="majorBidi" w:cstheme="majorBidi"/>
                <w:b w:val="0"/>
                <w:sz w:val="24"/>
                <w:szCs w:val="24"/>
                <w:highlight w:val="green"/>
                <w:lang w:val="sr-Cyrl-RS"/>
              </w:rPr>
              <w:t>Шалабалић</w:t>
            </w:r>
            <w:proofErr w:type="spellEnd"/>
            <w:r w:rsidRPr="00930EF4">
              <w:rPr>
                <w:rFonts w:asciiTheme="majorBidi" w:eastAsia="Times New Roman" w:hAnsiTheme="majorBidi" w:cstheme="majorBidi"/>
                <w:b w:val="0"/>
                <w:sz w:val="24"/>
                <w:szCs w:val="24"/>
                <w:highlight w:val="green"/>
                <w:lang w:val="sr-Cyrl-RS"/>
              </w:rPr>
              <w:t xml:space="preserve"> и Александра Поповића</w:t>
            </w:r>
            <w:r w:rsidRPr="00930EF4">
              <w:rPr>
                <w:rFonts w:asciiTheme="majorBidi" w:eastAsia="Times New Roman" w:hAnsiTheme="majorBidi" w:cstheme="majorBidi"/>
                <w:b w:val="0"/>
                <w:sz w:val="24"/>
                <w:szCs w:val="24"/>
                <w:lang w:val="sr-Cyrl-RS"/>
              </w:rPr>
              <w:t xml:space="preserve">. Поред основног фонда, библиотека располаже и завршним радовима студената – дипломским и мастер радовима, магистарским тезама и докторским дисертацијама.  </w:t>
            </w:r>
          </w:p>
          <w:p w14:paraId="6D4D3D6D"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473A610E"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У саставу библиотеке Одељења за </w:t>
            </w:r>
            <w:r w:rsidRPr="00930EF4">
              <w:rPr>
                <w:rFonts w:asciiTheme="majorBidi" w:eastAsia="Times New Roman" w:hAnsiTheme="majorBidi" w:cstheme="majorBidi"/>
                <w:b w:val="0"/>
                <w:sz w:val="24"/>
                <w:szCs w:val="24"/>
                <w:highlight w:val="green"/>
                <w:lang w:val="sr-Cyrl-RS"/>
              </w:rPr>
              <w:t>класичне науке</w:t>
            </w:r>
            <w:r w:rsidRPr="00930EF4">
              <w:rPr>
                <w:rFonts w:asciiTheme="majorBidi" w:eastAsia="Times New Roman" w:hAnsiTheme="majorBidi" w:cstheme="majorBidi"/>
                <w:b w:val="0"/>
                <w:sz w:val="24"/>
                <w:szCs w:val="24"/>
                <w:lang w:val="sr-Cyrl-RS"/>
              </w:rPr>
              <w:t xml:space="preserve"> налази се читаоница намењена студентима, а студенти су слободни да користе и читаонице других одељења на Факултету. У непосредној близини читаонице налази се депо са свим расположивим библиотечким јединицама. Правила о раду библиотеке, коришћењу и попуњавању библиотечког фонда регулисана су факултетским Правилником о раду библиотека. У библиотеци Одељења за </w:t>
            </w:r>
            <w:r w:rsidRPr="00930EF4">
              <w:rPr>
                <w:rFonts w:asciiTheme="majorBidi" w:eastAsia="Times New Roman" w:hAnsiTheme="majorBidi" w:cstheme="majorBidi"/>
                <w:b w:val="0"/>
                <w:sz w:val="24"/>
                <w:szCs w:val="24"/>
                <w:highlight w:val="green"/>
                <w:lang w:val="sr-Cyrl-RS"/>
              </w:rPr>
              <w:t>класичне науке</w:t>
            </w:r>
            <w:r w:rsidRPr="00930EF4">
              <w:rPr>
                <w:rFonts w:asciiTheme="majorBidi" w:eastAsia="Times New Roman" w:hAnsiTheme="majorBidi" w:cstheme="majorBidi"/>
                <w:b w:val="0"/>
                <w:sz w:val="24"/>
                <w:szCs w:val="24"/>
                <w:lang w:val="sr-Cyrl-RS"/>
              </w:rPr>
              <w:t xml:space="preserve"> у сталном радном односу су два библиотекара одговарајуће стручне спреме.</w:t>
            </w:r>
          </w:p>
          <w:p w14:paraId="25AA23A3"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0B25FDFC"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highlight w:val="white"/>
                <w:lang w:val="sr-Cyrl-RS"/>
              </w:rPr>
              <w:t>Претраживање библиотечког фонда могуће је преко лисног азбучног ауторског каталога. Захваљујући интернет систему Виртуелне библиотеке Србије (COBISS) могуће је електронско претраживање свих монографских публикација издатих након 2000. године. У октобру 2003. прешло се на електронску обраду публикација.</w:t>
            </w:r>
            <w:r w:rsidRPr="00930EF4">
              <w:rPr>
                <w:rFonts w:asciiTheme="majorBidi" w:eastAsia="Times New Roman" w:hAnsiTheme="majorBidi" w:cstheme="majorBidi"/>
                <w:b w:val="0"/>
                <w:sz w:val="24"/>
                <w:szCs w:val="24"/>
                <w:lang w:val="sr-Cyrl-RS"/>
              </w:rPr>
              <w:t xml:space="preserve"> На тај начин су факултетске библиотеке постале саставни део Виртуелне библиотеке Србије ослањајући се на Узајамну библиографско-каталошку базу података COBIB.SR (COBISS/OPAC). У читаоници је смештен терминал, прикључен на академску мрежу, за претраживање електронских каталога и база стручне периодике. Такође, студенти могу, преко личног рачунара или рачунара који се налази у самој библиотеци </w:t>
            </w:r>
            <w:r w:rsidRPr="00930EF4">
              <w:rPr>
                <w:rFonts w:asciiTheme="majorBidi" w:eastAsia="Times New Roman" w:hAnsiTheme="majorBidi" w:cstheme="majorBidi"/>
                <w:b w:val="0"/>
                <w:sz w:val="24"/>
                <w:szCs w:val="24"/>
                <w:highlight w:val="green"/>
                <w:lang w:val="sr-Cyrl-RS"/>
              </w:rPr>
              <w:t>Одељења за класичне науке</w:t>
            </w:r>
            <w:r w:rsidRPr="00930EF4">
              <w:rPr>
                <w:rFonts w:asciiTheme="majorBidi" w:eastAsia="Times New Roman" w:hAnsiTheme="majorBidi" w:cstheme="majorBidi"/>
                <w:b w:val="0"/>
                <w:sz w:val="24"/>
                <w:szCs w:val="24"/>
                <w:lang w:val="sr-Cyrl-RS"/>
              </w:rPr>
              <w:t>, претраживати библиотечки фонд.</w:t>
            </w:r>
          </w:p>
          <w:p w14:paraId="4B8D50E3"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0764F1FB"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Библиотека Одељења за класичне науке литературу набавља на неколико начина, при чему је основни начин набавке стручне литературе куповина. Тендерска процедура за набавку књига углавном се покреће два пута годишње. Библиотечки фонд обогаћује се и међубиблиотечком разменом, као и поклонима установа и појединаца. Неретко, професори у пензији поклањају своје целокупне приватне библиотеке па се, између осталог, у саставу библиотечког фонда Одељења за класичне науке налазе и легати знаменитих професора класичних наука </w:t>
            </w:r>
            <w:r w:rsidRPr="00930EF4">
              <w:rPr>
                <w:rFonts w:asciiTheme="majorBidi" w:eastAsia="Times New Roman" w:hAnsiTheme="majorBidi" w:cstheme="majorBidi"/>
                <w:b w:val="0"/>
                <w:sz w:val="24"/>
                <w:szCs w:val="24"/>
                <w:highlight w:val="green"/>
                <w:lang w:val="sr-Cyrl-RS"/>
              </w:rPr>
              <w:t xml:space="preserve">Милоша Ђурића, Милана Будимира, Радмиле </w:t>
            </w:r>
            <w:proofErr w:type="spellStart"/>
            <w:r w:rsidRPr="00930EF4">
              <w:rPr>
                <w:rFonts w:asciiTheme="majorBidi" w:eastAsia="Times New Roman" w:hAnsiTheme="majorBidi" w:cstheme="majorBidi"/>
                <w:b w:val="0"/>
                <w:sz w:val="24"/>
                <w:szCs w:val="24"/>
                <w:highlight w:val="green"/>
                <w:lang w:val="sr-Cyrl-RS"/>
              </w:rPr>
              <w:t>Шалабалић</w:t>
            </w:r>
            <w:proofErr w:type="spellEnd"/>
            <w:r w:rsidRPr="00930EF4">
              <w:rPr>
                <w:rFonts w:asciiTheme="majorBidi" w:eastAsia="Times New Roman" w:hAnsiTheme="majorBidi" w:cstheme="majorBidi"/>
                <w:b w:val="0"/>
                <w:sz w:val="24"/>
                <w:szCs w:val="24"/>
                <w:highlight w:val="green"/>
                <w:lang w:val="sr-Cyrl-RS"/>
              </w:rPr>
              <w:t xml:space="preserve"> и Александра Поповића</w:t>
            </w:r>
            <w:r w:rsidRPr="00930EF4">
              <w:rPr>
                <w:rFonts w:asciiTheme="majorBidi" w:eastAsia="Times New Roman" w:hAnsiTheme="majorBidi" w:cstheme="majorBidi"/>
                <w:b w:val="0"/>
                <w:sz w:val="24"/>
                <w:szCs w:val="24"/>
                <w:lang w:val="sr-Cyrl-RS"/>
              </w:rPr>
              <w:t>. Приказ броја и врсте библиотечких јединица у библиотеци Одељења за класичне науке Филозофског факултета приложен је у Табели 9.1.</w:t>
            </w:r>
          </w:p>
          <w:p w14:paraId="46A3D1AC"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15AF82C3" w14:textId="77777777" w:rsidR="00F00B3C" w:rsidRPr="00930EF4" w:rsidRDefault="00F00B3C" w:rsidP="00005974">
            <w:pPr>
              <w:spacing w:before="240" w:after="0"/>
              <w:jc w:val="both"/>
              <w:rPr>
                <w:rFonts w:asciiTheme="majorBidi" w:eastAsia="Times New Roman" w:hAnsiTheme="majorBidi" w:cstheme="majorBidi"/>
                <w:bCs w:val="0"/>
                <w:sz w:val="24"/>
                <w:szCs w:val="24"/>
                <w:highlight w:val="green"/>
                <w:lang w:val="sr-Cyrl-RS"/>
              </w:rPr>
            </w:pPr>
            <w:r w:rsidRPr="00930EF4">
              <w:rPr>
                <w:rFonts w:asciiTheme="majorBidi" w:eastAsia="Times New Roman" w:hAnsiTheme="majorBidi" w:cstheme="majorBidi"/>
                <w:b w:val="0"/>
                <w:sz w:val="24"/>
                <w:szCs w:val="24"/>
                <w:lang w:val="sr-Cyrl-RS"/>
              </w:rPr>
              <w:t xml:space="preserve">Одељење за класичне науке располаже одговарајућом техничком опремом за савремено извођење наставе. Информатички ресурси Филозофског факултета доступни су за наставнике, сараднике и студенте свих одељења и међу њима се деле. </w:t>
            </w:r>
            <w:r w:rsidRPr="00930EF4">
              <w:rPr>
                <w:rFonts w:asciiTheme="majorBidi" w:eastAsia="Times New Roman" w:hAnsiTheme="majorBidi" w:cstheme="majorBidi"/>
                <w:b w:val="0"/>
                <w:sz w:val="24"/>
                <w:szCs w:val="24"/>
                <w:highlight w:val="green"/>
                <w:lang w:val="sr-Cyrl-RS"/>
              </w:rPr>
              <w:t>У учионици у којој</w:t>
            </w:r>
            <w:r w:rsidRPr="00930EF4">
              <w:rPr>
                <w:rFonts w:asciiTheme="majorBidi" w:eastAsia="Times New Roman" w:hAnsiTheme="majorBidi" w:cstheme="majorBidi"/>
                <w:b w:val="0"/>
                <w:sz w:val="24"/>
                <w:szCs w:val="24"/>
                <w:lang w:val="sr-Cyrl-RS"/>
              </w:rPr>
              <w:t xml:space="preserve"> се одвија настава за студенте класичних наука налази се опрема за презентацију различитих наставних садржаја. </w:t>
            </w:r>
            <w:r w:rsidRPr="00930EF4">
              <w:rPr>
                <w:rFonts w:asciiTheme="majorBidi" w:eastAsia="Times New Roman" w:hAnsiTheme="majorBidi" w:cstheme="majorBidi"/>
                <w:b w:val="0"/>
                <w:sz w:val="24"/>
                <w:szCs w:val="24"/>
                <w:highlight w:val="green"/>
                <w:lang w:val="sr-Cyrl-RS"/>
              </w:rPr>
              <w:t>Учионица је опремљена рачунаром и додатном компјутерском опремом и пројектором</w:t>
            </w:r>
            <w:r w:rsidRPr="00930EF4">
              <w:rPr>
                <w:rFonts w:asciiTheme="majorBidi" w:eastAsia="Times New Roman" w:hAnsiTheme="majorBidi" w:cstheme="majorBidi"/>
                <w:b w:val="0"/>
                <w:sz w:val="24"/>
                <w:szCs w:val="24"/>
                <w:lang w:val="sr-Cyrl-RS"/>
              </w:rPr>
              <w:t xml:space="preserve">. </w:t>
            </w:r>
            <w:r w:rsidRPr="00930EF4">
              <w:rPr>
                <w:rFonts w:asciiTheme="majorBidi" w:eastAsia="Times New Roman" w:hAnsiTheme="majorBidi" w:cstheme="majorBidi"/>
                <w:b w:val="0"/>
                <w:sz w:val="24"/>
                <w:szCs w:val="24"/>
                <w:highlight w:val="green"/>
                <w:lang w:val="sr-Cyrl-RS"/>
              </w:rPr>
              <w:t>ОБРИСАНО</w:t>
            </w:r>
          </w:p>
          <w:p w14:paraId="09382D10" w14:textId="77777777" w:rsidR="00F00B3C" w:rsidRPr="00930EF4" w:rsidRDefault="00F00B3C" w:rsidP="00005974">
            <w:pPr>
              <w:spacing w:before="240" w:after="0"/>
              <w:jc w:val="both"/>
              <w:rPr>
                <w:rFonts w:asciiTheme="majorBidi" w:eastAsia="Times New Roman" w:hAnsiTheme="majorBidi" w:cstheme="majorBidi"/>
                <w:bCs w:val="0"/>
                <w:sz w:val="24"/>
                <w:szCs w:val="24"/>
                <w:highlight w:val="green"/>
                <w:lang w:val="sr-Cyrl-RS"/>
              </w:rPr>
            </w:pPr>
            <w:r w:rsidRPr="00930EF4">
              <w:rPr>
                <w:rFonts w:asciiTheme="majorBidi" w:eastAsia="Times New Roman" w:hAnsiTheme="majorBidi" w:cstheme="majorBidi"/>
                <w:b w:val="0"/>
                <w:sz w:val="24"/>
                <w:szCs w:val="24"/>
                <w:lang w:val="sr-Cyrl-RS"/>
              </w:rPr>
              <w:t xml:space="preserve"> </w:t>
            </w:r>
            <w:r w:rsidRPr="00930EF4">
              <w:rPr>
                <w:rFonts w:asciiTheme="majorBidi" w:eastAsia="Times New Roman" w:hAnsiTheme="majorBidi" w:cstheme="majorBidi"/>
                <w:b w:val="0"/>
                <w:sz w:val="24"/>
                <w:szCs w:val="24"/>
                <w:highlight w:val="green"/>
                <w:lang w:val="sr-Cyrl-RS"/>
              </w:rPr>
              <w:t>ОБРИСАНО</w:t>
            </w:r>
          </w:p>
          <w:p w14:paraId="4B257775"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7764A9A1"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Студенти, сарадници и наставници могу користити и услуге рачунарског центра које подразумевају отварање имејл адресе, као и приступ различитим базама података релевантним за научне и наставне сврхе.</w:t>
            </w:r>
          </w:p>
          <w:p w14:paraId="6BCC756E"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1DC1E530"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Попис информатичких ресурса Одељења </w:t>
            </w:r>
            <w:r w:rsidRPr="00930EF4">
              <w:rPr>
                <w:rFonts w:asciiTheme="majorBidi" w:eastAsia="Times New Roman" w:hAnsiTheme="majorBidi" w:cstheme="majorBidi"/>
                <w:b w:val="0"/>
                <w:sz w:val="24"/>
                <w:szCs w:val="24"/>
                <w:highlight w:val="green"/>
                <w:lang w:val="sr-Cyrl-RS"/>
              </w:rPr>
              <w:t>за класичне науке</w:t>
            </w:r>
            <w:r w:rsidRPr="00930EF4">
              <w:rPr>
                <w:rFonts w:asciiTheme="majorBidi" w:eastAsia="Times New Roman" w:hAnsiTheme="majorBidi" w:cstheme="majorBidi"/>
                <w:b w:val="0"/>
                <w:sz w:val="24"/>
                <w:szCs w:val="24"/>
                <w:lang w:val="sr-Cyrl-RS"/>
              </w:rPr>
              <w:t xml:space="preserve"> дат је у Табели 9.2.  Требало би имати на уму да је у табели дат попис информатичких ресурса и друге опреме која је на располагању студентима, наставницима и сарадницима Филозофског факултета, па тако и Одељења за </w:t>
            </w:r>
            <w:r w:rsidRPr="00930EF4">
              <w:rPr>
                <w:rFonts w:asciiTheme="majorBidi" w:eastAsia="Times New Roman" w:hAnsiTheme="majorBidi" w:cstheme="majorBidi"/>
                <w:b w:val="0"/>
                <w:sz w:val="24"/>
                <w:szCs w:val="24"/>
                <w:highlight w:val="green"/>
                <w:lang w:val="sr-Cyrl-RS"/>
              </w:rPr>
              <w:t>класичне науке</w:t>
            </w:r>
            <w:r w:rsidRPr="00930EF4">
              <w:rPr>
                <w:rFonts w:asciiTheme="majorBidi" w:eastAsia="Times New Roman" w:hAnsiTheme="majorBidi" w:cstheme="majorBidi"/>
                <w:b w:val="0"/>
                <w:sz w:val="24"/>
                <w:szCs w:val="24"/>
                <w:lang w:val="sr-Cyrl-RS"/>
              </w:rPr>
              <w:t>.</w:t>
            </w:r>
          </w:p>
          <w:p w14:paraId="32822F64" w14:textId="77777777" w:rsidR="00F00B3C" w:rsidRPr="00930EF4" w:rsidRDefault="00F00B3C" w:rsidP="00005974">
            <w:pPr>
              <w:spacing w:before="240" w:after="1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4760D7B5" w14:textId="77777777" w:rsidR="00F00B3C" w:rsidRPr="00930EF4" w:rsidRDefault="00F00B3C" w:rsidP="00005974">
            <w:pPr>
              <w:spacing w:before="240" w:after="1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6940266C" w14:textId="77777777" w:rsidR="00F00B3C" w:rsidRPr="00930EF4" w:rsidRDefault="00F00B3C" w:rsidP="00005974">
            <w:pPr>
              <w:spacing w:before="240" w:after="1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У оквиру овог стандарда методом SWOT анализе установа анализира и квантитативно оцењује неке од следећих елемената:</w:t>
            </w:r>
          </w:p>
          <w:tbl>
            <w:tblPr>
              <w:tblW w:w="8876" w:type="dxa"/>
              <w:tblLayout w:type="fixed"/>
              <w:tblLook w:val="04A0" w:firstRow="1" w:lastRow="0" w:firstColumn="1" w:lastColumn="0" w:noHBand="0" w:noVBand="1"/>
            </w:tblPr>
            <w:tblGrid>
              <w:gridCol w:w="3662"/>
              <w:gridCol w:w="846"/>
              <w:gridCol w:w="3481"/>
              <w:gridCol w:w="887"/>
            </w:tblGrid>
            <w:tr w:rsidR="00F00B3C" w:rsidRPr="00930EF4" w14:paraId="1EBEF2D4" w14:textId="77777777" w:rsidTr="00005974">
              <w:trPr>
                <w:trHeight w:val="485"/>
              </w:trPr>
              <w:tc>
                <w:tcPr>
                  <w:tcW w:w="4507" w:type="dxa"/>
                  <w:gridSpan w:val="2"/>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5D0EFE1C"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ПРЕДНОСТИ</w:t>
                  </w:r>
                </w:p>
              </w:tc>
              <w:tc>
                <w:tcPr>
                  <w:tcW w:w="4368" w:type="dxa"/>
                  <w:gridSpan w:val="2"/>
                  <w:tcBorders>
                    <w:top w:val="single" w:sz="8" w:space="0" w:color="000000"/>
                    <w:left w:val="nil"/>
                    <w:bottom w:val="single" w:sz="8" w:space="0" w:color="000000"/>
                    <w:right w:val="single" w:sz="8" w:space="0" w:color="000000"/>
                  </w:tcBorders>
                  <w:shd w:val="clear" w:color="auto" w:fill="auto"/>
                  <w:tcMar>
                    <w:top w:w="100" w:type="dxa"/>
                    <w:left w:w="100" w:type="dxa"/>
                    <w:bottom w:w="100" w:type="dxa"/>
                    <w:right w:w="100" w:type="dxa"/>
                  </w:tcMar>
                </w:tcPr>
                <w:p w14:paraId="23376233"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СЛАБОСТИ</w:t>
                  </w:r>
                </w:p>
              </w:tc>
            </w:tr>
            <w:tr w:rsidR="00F00B3C" w:rsidRPr="00930EF4" w14:paraId="67ED9BE6" w14:textId="77777777" w:rsidTr="00005974">
              <w:trPr>
                <w:trHeight w:val="1565"/>
              </w:trPr>
              <w:tc>
                <w:tcPr>
                  <w:tcW w:w="3661"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1E76809D"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Постојање општих аката о уџбеницима и издавачкој делатности и поступање по њиховим одредбама и одговарајућим процедурама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330D975"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4132FDA" w14:textId="77777777" w:rsidR="00F00B3C" w:rsidRPr="00930EF4" w:rsidRDefault="00F00B3C" w:rsidP="00005974">
                  <w:pPr>
                    <w:spacing w:before="240" w:after="240"/>
                    <w:jc w:val="both"/>
                    <w:rPr>
                      <w:rFonts w:asciiTheme="majorBidi" w:eastAsia="Times New Roman" w:hAnsiTheme="majorBidi" w:cstheme="majorBidi"/>
                      <w:bCs/>
                      <w:sz w:val="24"/>
                      <w:szCs w:val="24"/>
                      <w:highlight w:val="green"/>
                      <w:lang w:val="sr-Cyrl-RS"/>
                    </w:rPr>
                  </w:pPr>
                  <w:r w:rsidRPr="00930EF4">
                    <w:rPr>
                      <w:rFonts w:asciiTheme="majorBidi" w:eastAsia="Times New Roman" w:hAnsiTheme="majorBidi" w:cstheme="majorBidi"/>
                      <w:bCs/>
                      <w:sz w:val="24"/>
                      <w:szCs w:val="24"/>
                      <w:highlight w:val="green"/>
                      <w:lang w:val="sr-Cyrl-RS"/>
                    </w:rPr>
                    <w:t xml:space="preserve">Недостатак стабилне интернет везе у слушаоници и генерално, стабилне </w:t>
                  </w:r>
                  <w:proofErr w:type="spellStart"/>
                  <w:r w:rsidRPr="00930EF4">
                    <w:rPr>
                      <w:rFonts w:asciiTheme="majorBidi" w:eastAsia="Times New Roman" w:hAnsiTheme="majorBidi" w:cstheme="majorBidi"/>
                      <w:bCs/>
                      <w:sz w:val="24"/>
                      <w:szCs w:val="24"/>
                      <w:highlight w:val="green"/>
                      <w:lang w:val="sr-Cyrl-RS"/>
                    </w:rPr>
                    <w:t>Wi-Fi</w:t>
                  </w:r>
                  <w:proofErr w:type="spellEnd"/>
                  <w:r w:rsidRPr="00930EF4">
                    <w:rPr>
                      <w:rFonts w:asciiTheme="majorBidi" w:eastAsia="Times New Roman" w:hAnsiTheme="majorBidi" w:cstheme="majorBidi"/>
                      <w:bCs/>
                      <w:sz w:val="24"/>
                      <w:szCs w:val="24"/>
                      <w:highlight w:val="green"/>
                      <w:lang w:val="sr-Cyrl-RS"/>
                    </w:rPr>
                    <w:t xml:space="preserve"> покривеност целог Факултета</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F1F8993"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r>
            <w:tr w:rsidR="00F00B3C" w:rsidRPr="00930EF4" w14:paraId="4D48BB1A" w14:textId="77777777" w:rsidTr="00005974">
              <w:trPr>
                <w:trHeight w:val="1835"/>
              </w:trPr>
              <w:tc>
                <w:tcPr>
                  <w:tcW w:w="3661"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2182BC0B"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Висока разноврсност структуре и значајан обим библиотечког фонда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F74C4A5"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DA8AED5"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Тендерска процедура значајно утиче на набавку библиотечких ресурса: на поједине наслове се дуго чека, пропуштају се сајамски и други попусти и погодности које нуде издавачи.</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B47E065"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p w14:paraId="4F785350"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p w14:paraId="56210EFC"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r>
            <w:tr w:rsidR="00F00B3C" w:rsidRPr="00930EF4" w14:paraId="7ED5A72B" w14:textId="77777777" w:rsidTr="00005974">
              <w:trPr>
                <w:trHeight w:val="1025"/>
              </w:trPr>
              <w:tc>
                <w:tcPr>
                  <w:tcW w:w="3661"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7A3EC150"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Бројност и стручна спрема запослених у библиотеци и другим релевантним службама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48B1757"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70B596A"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9723E88"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3691CD4B" w14:textId="77777777" w:rsidTr="00005974">
              <w:trPr>
                <w:trHeight w:val="755"/>
              </w:trPr>
              <w:tc>
                <w:tcPr>
                  <w:tcW w:w="3661"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57B0C90"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Покривеност предмета уџбеницима и училима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C9DD88A"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E88F303"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6DF7B81"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76160801" w14:textId="77777777" w:rsidTr="00005974">
              <w:trPr>
                <w:trHeight w:val="1295"/>
              </w:trPr>
              <w:tc>
                <w:tcPr>
                  <w:tcW w:w="3661"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127D9063"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Радно време библиотеке, читаонице и Рачунарског центра је у потпуности прилагођено потребама студената, наставника и сарадника.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7618ED25"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354E93B6"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2857CEB"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783D01AC" w14:textId="77777777" w:rsidTr="00005974">
              <w:trPr>
                <w:trHeight w:val="1295"/>
              </w:trPr>
              <w:tc>
                <w:tcPr>
                  <w:tcW w:w="3661"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463DF6E3"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Постојање информатичких ресурса – рачунара и додатне опреме, софтвера, електронских облика часописа и других публикација</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2354B4A"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1963424" w14:textId="77777777" w:rsidR="00F00B3C" w:rsidRPr="00930EF4" w:rsidRDefault="00F00B3C" w:rsidP="00005974">
                  <w:pPr>
                    <w:spacing w:before="240" w:after="240"/>
                    <w:jc w:val="both"/>
                    <w:rPr>
                      <w:rFonts w:asciiTheme="majorBidi" w:eastAsia="Times New Roman" w:hAnsiTheme="majorBidi" w:cstheme="majorBidi"/>
                      <w:bCs/>
                      <w:sz w:val="24"/>
                      <w:szCs w:val="24"/>
                      <w:highlight w:val="yellow"/>
                      <w:lang w:val="sr-Cyrl-RS"/>
                    </w:rPr>
                  </w:pPr>
                  <w:r w:rsidRPr="00930EF4">
                    <w:rPr>
                      <w:rFonts w:asciiTheme="majorBidi" w:eastAsia="Times New Roman" w:hAnsiTheme="majorBidi" w:cstheme="majorBidi"/>
                      <w:bCs/>
                      <w:sz w:val="24"/>
                      <w:szCs w:val="24"/>
                      <w:highlight w:val="yellow"/>
                      <w:lang w:val="sr-Cyrl-RS"/>
                    </w:rPr>
                    <w:t xml:space="preserve"> </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A5B363F"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18C44AA1" w14:textId="77777777" w:rsidTr="00005974">
              <w:trPr>
                <w:trHeight w:val="485"/>
              </w:trPr>
              <w:tc>
                <w:tcPr>
                  <w:tcW w:w="4507" w:type="dxa"/>
                  <w:gridSpan w:val="2"/>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57762E2D"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МОГУЋНОСТИ</w:t>
                  </w:r>
                </w:p>
              </w:tc>
              <w:tc>
                <w:tcPr>
                  <w:tcW w:w="4368" w:type="dxa"/>
                  <w:gridSpan w:val="2"/>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BD65694"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ОПАСНОСТИ</w:t>
                  </w:r>
                </w:p>
              </w:tc>
            </w:tr>
            <w:tr w:rsidR="00F00B3C" w:rsidRPr="00930EF4" w14:paraId="188D7678" w14:textId="77777777" w:rsidTr="00005974">
              <w:trPr>
                <w:trHeight w:val="1295"/>
              </w:trPr>
              <w:tc>
                <w:tcPr>
                  <w:tcW w:w="3661"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D6FB477" w14:textId="77777777" w:rsidR="00F00B3C" w:rsidRPr="00930EF4" w:rsidRDefault="00F00B3C" w:rsidP="00005974">
                  <w:pPr>
                    <w:spacing w:before="240" w:after="240"/>
                    <w:jc w:val="both"/>
                    <w:rPr>
                      <w:rFonts w:asciiTheme="majorBidi" w:eastAsia="Times New Roman" w:hAnsiTheme="majorBidi" w:cstheme="majorBidi"/>
                      <w:bCs/>
                      <w:sz w:val="24"/>
                      <w:szCs w:val="24"/>
                      <w:highlight w:val="green"/>
                      <w:lang w:val="sr-Cyrl-RS"/>
                    </w:rPr>
                  </w:pPr>
                  <w:r w:rsidRPr="00930EF4">
                    <w:rPr>
                      <w:rFonts w:asciiTheme="majorBidi" w:eastAsia="Times New Roman" w:hAnsiTheme="majorBidi" w:cstheme="majorBidi"/>
                      <w:bCs/>
                      <w:sz w:val="24"/>
                      <w:szCs w:val="24"/>
                      <w:highlight w:val="green"/>
                      <w:lang w:val="sr-Cyrl-RS"/>
                    </w:rPr>
                    <w:t xml:space="preserve">Набавка новог кључног софтвера и набавка додатних компјутерских средстава. </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16B18FE"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4AA8100"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Недовољан ниво улагања државе у образовну и научно-истраживачку делатност</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1C237D5F"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w:t>
                  </w:r>
                </w:p>
              </w:tc>
            </w:tr>
            <w:tr w:rsidR="00F00B3C" w:rsidRPr="00930EF4" w14:paraId="01F0FE6B" w14:textId="77777777" w:rsidTr="00005974">
              <w:trPr>
                <w:trHeight w:val="485"/>
              </w:trPr>
              <w:tc>
                <w:tcPr>
                  <w:tcW w:w="3661"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0606A2B1" w14:textId="77777777" w:rsidR="00F00B3C" w:rsidRPr="00930EF4" w:rsidRDefault="00F00B3C" w:rsidP="00005974">
                  <w:pPr>
                    <w:spacing w:before="240" w:after="240"/>
                    <w:jc w:val="both"/>
                    <w:rPr>
                      <w:rFonts w:asciiTheme="majorBidi" w:eastAsia="Times New Roman" w:hAnsiTheme="majorBidi" w:cstheme="majorBidi"/>
                      <w:bCs/>
                      <w:sz w:val="24"/>
                      <w:szCs w:val="24"/>
                      <w:highlight w:val="yellow"/>
                      <w:lang w:val="sr-Cyrl-RS"/>
                    </w:rPr>
                  </w:pPr>
                  <w:r w:rsidRPr="00930EF4">
                    <w:rPr>
                      <w:rFonts w:asciiTheme="majorBidi" w:eastAsia="Times New Roman" w:hAnsiTheme="majorBidi" w:cstheme="majorBidi"/>
                      <w:bCs/>
                      <w:sz w:val="24"/>
                      <w:szCs w:val="24"/>
                      <w:highlight w:val="yellow"/>
                      <w:lang w:val="sr-Cyrl-RS"/>
                    </w:rPr>
                    <w:t xml:space="preserve"> </w:t>
                  </w:r>
                </w:p>
              </w:tc>
              <w:tc>
                <w:tcPr>
                  <w:tcW w:w="84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79C07E6"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c>
                <w:tcPr>
                  <w:tcW w:w="3481"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7E7EF76"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c>
                <w:tcPr>
                  <w:tcW w:w="887"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7DA6F6A"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Times New Roman" w:hAnsiTheme="majorBidi" w:cstheme="majorBidi"/>
                      <w:bCs/>
                      <w:sz w:val="24"/>
                      <w:szCs w:val="24"/>
                      <w:lang w:val="sr-Cyrl-RS"/>
                    </w:rPr>
                    <w:t xml:space="preserve"> </w:t>
                  </w:r>
                </w:p>
              </w:tc>
            </w:tr>
            <w:tr w:rsidR="00F00B3C" w:rsidRPr="00930EF4" w14:paraId="1CDC5985" w14:textId="77777777" w:rsidTr="00005974">
              <w:trPr>
                <w:trHeight w:val="905"/>
              </w:trPr>
              <w:tc>
                <w:tcPr>
                  <w:tcW w:w="8875" w:type="dxa"/>
                  <w:gridSpan w:val="4"/>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155CF83C"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Gungsuh" w:hAnsiTheme="majorBidi" w:cstheme="majorBidi"/>
                      <w:bCs/>
                      <w:sz w:val="24"/>
                      <w:szCs w:val="24"/>
                      <w:lang w:val="sr-Cyrl-RS"/>
                    </w:rPr>
                    <w:t xml:space="preserve">Скала за </w:t>
                  </w:r>
                  <w:proofErr w:type="spellStart"/>
                  <w:r w:rsidRPr="00930EF4">
                    <w:rPr>
                      <w:rFonts w:asciiTheme="majorBidi" w:eastAsia="Gungsuh" w:hAnsiTheme="majorBidi" w:cstheme="majorBidi"/>
                      <w:bCs/>
                      <w:sz w:val="24"/>
                      <w:szCs w:val="24"/>
                      <w:lang w:val="sr-Cyrl-RS"/>
                    </w:rPr>
                    <w:t>квантификацију</w:t>
                  </w:r>
                  <w:proofErr w:type="spellEnd"/>
                  <w:r w:rsidRPr="00930EF4">
                    <w:rPr>
                      <w:rFonts w:asciiTheme="majorBidi" w:eastAsia="Gungsuh" w:hAnsiTheme="majorBidi" w:cstheme="majorBidi"/>
                      <w:bCs/>
                      <w:sz w:val="24"/>
                      <w:szCs w:val="24"/>
                      <w:lang w:val="sr-Cyrl-RS"/>
                    </w:rPr>
                    <w:t xml:space="preserve"> процене: +++ → високо значајно; ++ → средње значајно; + → мало значајно;</w:t>
                  </w:r>
                </w:p>
                <w:p w14:paraId="2AABD378" w14:textId="77777777" w:rsidR="00F00B3C" w:rsidRPr="00930EF4" w:rsidRDefault="00F00B3C" w:rsidP="00005974">
                  <w:pPr>
                    <w:spacing w:before="240" w:after="240"/>
                    <w:jc w:val="both"/>
                    <w:rPr>
                      <w:rFonts w:asciiTheme="majorBidi" w:eastAsia="Times New Roman" w:hAnsiTheme="majorBidi" w:cstheme="majorBidi"/>
                      <w:bCs/>
                      <w:sz w:val="24"/>
                      <w:szCs w:val="24"/>
                      <w:lang w:val="sr-Cyrl-RS"/>
                    </w:rPr>
                  </w:pPr>
                  <w:r w:rsidRPr="00930EF4">
                    <w:rPr>
                      <w:rFonts w:asciiTheme="majorBidi" w:eastAsia="Gungsuh" w:hAnsiTheme="majorBidi" w:cstheme="majorBidi"/>
                      <w:bCs/>
                      <w:sz w:val="24"/>
                      <w:szCs w:val="24"/>
                      <w:lang w:val="sr-Cyrl-RS"/>
                    </w:rPr>
                    <w:t>0 → без значајности</w:t>
                  </w:r>
                </w:p>
              </w:tc>
            </w:tr>
          </w:tbl>
          <w:p w14:paraId="4C62FC43"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0C7471FB"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Предлог мера и активности за унапређење квалитета стандарда 9:</w:t>
            </w:r>
          </w:p>
          <w:p w14:paraId="6A456347"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p w14:paraId="02FE845F" w14:textId="77777777" w:rsidR="00F00B3C" w:rsidRPr="00930EF4" w:rsidRDefault="00F00B3C" w:rsidP="00005974">
            <w:pPr>
              <w:spacing w:after="0"/>
              <w:ind w:left="7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Повећати учешће средства за обезбеђивање потребних библиотечких и информатичких ресурса</w:t>
            </w:r>
          </w:p>
          <w:p w14:paraId="7928E15D" w14:textId="77777777" w:rsidR="00F00B3C" w:rsidRPr="00930EF4" w:rsidRDefault="00F00B3C" w:rsidP="00005974">
            <w:pPr>
              <w:spacing w:after="0"/>
              <w:ind w:left="7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Повећати покривеност курикулума уџбеницима</w:t>
            </w:r>
          </w:p>
          <w:p w14:paraId="305A971D" w14:textId="77777777" w:rsidR="00F00B3C" w:rsidRPr="00930EF4" w:rsidRDefault="00F00B3C" w:rsidP="00005974">
            <w:pPr>
              <w:spacing w:after="0"/>
              <w:ind w:left="7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Обезбедити </w:t>
            </w:r>
            <w:proofErr w:type="spellStart"/>
            <w:r w:rsidRPr="00930EF4">
              <w:rPr>
                <w:rFonts w:asciiTheme="majorBidi" w:eastAsia="Times New Roman" w:hAnsiTheme="majorBidi" w:cstheme="majorBidi"/>
                <w:b w:val="0"/>
                <w:sz w:val="24"/>
                <w:szCs w:val="24"/>
                <w:lang w:val="sr-Cyrl-RS"/>
              </w:rPr>
              <w:t>Wi-Fi</w:t>
            </w:r>
            <w:proofErr w:type="spellEnd"/>
            <w:r w:rsidRPr="00930EF4">
              <w:rPr>
                <w:rFonts w:asciiTheme="majorBidi" w:eastAsia="Times New Roman" w:hAnsiTheme="majorBidi" w:cstheme="majorBidi"/>
                <w:b w:val="0"/>
                <w:sz w:val="24"/>
                <w:szCs w:val="24"/>
                <w:lang w:val="sr-Cyrl-RS"/>
              </w:rPr>
              <w:t xml:space="preserve"> покривеност целог факултета.</w:t>
            </w:r>
          </w:p>
          <w:p w14:paraId="1E63F45A" w14:textId="77777777" w:rsidR="00F00B3C" w:rsidRPr="00930EF4" w:rsidRDefault="00F00B3C" w:rsidP="00005974">
            <w:pPr>
              <w:spacing w:after="0"/>
              <w:ind w:left="72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У поступку дефинисања финансијског плана пословања Факултета потребно је повећати учешће средстава за набавку и обнављање фонда Библиотека.</w:t>
            </w:r>
          </w:p>
          <w:p w14:paraId="7BA1D8BD"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 xml:space="preserve"> </w:t>
            </w:r>
          </w:p>
        </w:tc>
      </w:tr>
      <w:tr w:rsidR="00F00B3C" w:rsidRPr="00930EF4" w14:paraId="1A59D5EC" w14:textId="77777777" w:rsidTr="00005974">
        <w:trPr>
          <w:trHeight w:val="3590"/>
        </w:trPr>
        <w:tc>
          <w:tcPr>
            <w:cnfStyle w:val="001000000000" w:firstRow="0" w:lastRow="0" w:firstColumn="1" w:lastColumn="0" w:oddVBand="0" w:evenVBand="0" w:oddHBand="0" w:evenHBand="0" w:firstRowFirstColumn="0" w:firstRowLastColumn="0" w:lastRowFirstColumn="0" w:lastRowLastColumn="0"/>
            <w:tcW w:w="9558" w:type="dxa"/>
          </w:tcPr>
          <w:p w14:paraId="5123DAD3" w14:textId="77777777" w:rsidR="00F00B3C" w:rsidRPr="00930EF4" w:rsidRDefault="00F00B3C" w:rsidP="00005974">
            <w:pPr>
              <w:spacing w:before="240" w:after="0"/>
              <w:jc w:val="both"/>
              <w:rPr>
                <w:rFonts w:asciiTheme="majorBidi" w:eastAsia="Times New Roman" w:hAnsiTheme="majorBidi" w:cstheme="majorBidi"/>
                <w:bCs w:val="0"/>
                <w:sz w:val="24"/>
                <w:szCs w:val="24"/>
                <w:lang w:val="sr-Cyrl-RS"/>
              </w:rPr>
            </w:pPr>
            <w:r w:rsidRPr="00930EF4">
              <w:rPr>
                <w:rFonts w:asciiTheme="majorBidi" w:eastAsia="Times New Roman" w:hAnsiTheme="majorBidi" w:cstheme="majorBidi"/>
                <w:b w:val="0"/>
                <w:sz w:val="24"/>
                <w:szCs w:val="24"/>
                <w:lang w:val="sr-Cyrl-RS"/>
              </w:rPr>
              <w:t>Показатељи и прилози за стандард  9:</w:t>
            </w:r>
          </w:p>
          <w:p w14:paraId="678EBCB2" w14:textId="212DEAC4" w:rsidR="00F00B3C" w:rsidRPr="00930EF4" w:rsidRDefault="00F00B3C" w:rsidP="00005974">
            <w:pPr>
              <w:spacing w:before="240" w:after="0"/>
              <w:jc w:val="both"/>
              <w:rPr>
                <w:rFonts w:asciiTheme="majorBidi" w:eastAsia="Times New Roman" w:hAnsiTheme="majorBidi" w:cstheme="majorBidi"/>
                <w:bCs w:val="0"/>
                <w:sz w:val="24"/>
                <w:szCs w:val="24"/>
                <w:lang w:val="sr-Cyrl-RS"/>
              </w:rPr>
            </w:pPr>
            <w:hyperlink w:anchor="_Табела_9.1._Број" w:history="1">
              <w:r w:rsidRPr="00930EF4">
                <w:rPr>
                  <w:rStyle w:val="Hyperlink"/>
                  <w:rFonts w:asciiTheme="majorBidi" w:eastAsia="Times New Roman" w:hAnsiTheme="majorBidi" w:cstheme="majorBidi"/>
                  <w:b w:val="0"/>
                  <w:bCs w:val="0"/>
                  <w:szCs w:val="24"/>
                  <w:lang w:val="sr-Cyrl-RS"/>
                </w:rPr>
                <w:t>Табела 9.1.</w:t>
              </w:r>
            </w:hyperlink>
            <w:r w:rsidRPr="00930EF4">
              <w:rPr>
                <w:rFonts w:asciiTheme="majorBidi" w:eastAsia="Times New Roman" w:hAnsiTheme="majorBidi" w:cstheme="majorBidi"/>
                <w:b w:val="0"/>
                <w:sz w:val="24"/>
                <w:szCs w:val="24"/>
                <w:lang w:val="sr-Cyrl-RS"/>
              </w:rPr>
              <w:t xml:space="preserve"> Број и врста библиотечких јединица у високошколској установи</w:t>
            </w:r>
          </w:p>
          <w:p w14:paraId="69E9F604" w14:textId="17F2DB44" w:rsidR="00F00B3C" w:rsidRPr="00930EF4" w:rsidRDefault="00F00B3C" w:rsidP="00005974">
            <w:pPr>
              <w:spacing w:before="240" w:after="0"/>
              <w:jc w:val="both"/>
              <w:rPr>
                <w:rFonts w:asciiTheme="majorBidi" w:eastAsia="Times New Roman" w:hAnsiTheme="majorBidi" w:cstheme="majorBidi"/>
                <w:bCs w:val="0"/>
                <w:sz w:val="24"/>
                <w:szCs w:val="24"/>
                <w:lang w:val="sr-Cyrl-RS"/>
              </w:rPr>
            </w:pPr>
            <w:hyperlink w:anchor="_Табела_9.2._" w:history="1">
              <w:r w:rsidRPr="00930EF4">
                <w:rPr>
                  <w:rStyle w:val="Hyperlink"/>
                  <w:rFonts w:asciiTheme="majorBidi" w:eastAsia="Times New Roman" w:hAnsiTheme="majorBidi" w:cstheme="majorBidi"/>
                  <w:b w:val="0"/>
                  <w:bCs w:val="0"/>
                  <w:szCs w:val="24"/>
                  <w:lang w:val="sr-Cyrl-RS"/>
                </w:rPr>
                <w:t>Табела 9.2.</w:t>
              </w:r>
            </w:hyperlink>
            <w:r w:rsidRPr="00930EF4">
              <w:rPr>
                <w:rFonts w:asciiTheme="majorBidi" w:eastAsia="Times New Roman" w:hAnsiTheme="majorBidi" w:cstheme="majorBidi"/>
                <w:b w:val="0"/>
                <w:sz w:val="24"/>
                <w:szCs w:val="24"/>
                <w:lang w:val="sr-Cyrl-RS"/>
              </w:rPr>
              <w:t xml:space="preserve"> Попис информатичких ресурса</w:t>
            </w:r>
          </w:p>
          <w:p w14:paraId="4F8FF33C" w14:textId="2ED2E0ED" w:rsidR="00F00B3C" w:rsidRPr="00930EF4" w:rsidRDefault="00F00B3C" w:rsidP="00005974">
            <w:pPr>
              <w:spacing w:before="240" w:after="0"/>
              <w:jc w:val="both"/>
              <w:rPr>
                <w:rFonts w:asciiTheme="majorBidi" w:eastAsia="Times New Roman" w:hAnsiTheme="majorBidi" w:cstheme="majorBidi"/>
                <w:bCs w:val="0"/>
                <w:sz w:val="24"/>
                <w:szCs w:val="24"/>
                <w:lang w:val="sr-Cyrl-RS"/>
              </w:rPr>
            </w:pPr>
            <w:hyperlink w:anchor="_Прилог_9.1._Општи" w:history="1">
              <w:r w:rsidRPr="00930EF4">
                <w:rPr>
                  <w:rStyle w:val="Hyperlink"/>
                  <w:rFonts w:asciiTheme="majorBidi" w:eastAsia="Times New Roman" w:hAnsiTheme="majorBidi" w:cstheme="majorBidi"/>
                  <w:b w:val="0"/>
                  <w:bCs w:val="0"/>
                  <w:szCs w:val="24"/>
                  <w:lang w:val="sr-Cyrl-RS"/>
                </w:rPr>
                <w:t>Прилог 9.1</w:t>
              </w:r>
            </w:hyperlink>
            <w:r w:rsidRPr="00930EF4">
              <w:rPr>
                <w:rFonts w:asciiTheme="majorBidi" w:eastAsia="Times New Roman" w:hAnsiTheme="majorBidi" w:cstheme="majorBidi"/>
                <w:b w:val="0"/>
                <w:sz w:val="24"/>
                <w:szCs w:val="24"/>
                <w:lang w:val="sr-Cyrl-RS"/>
              </w:rPr>
              <w:t>. Општи акт о уџбеницима</w:t>
            </w:r>
          </w:p>
          <w:p w14:paraId="60732155" w14:textId="17407C98" w:rsidR="00F00B3C" w:rsidRPr="00930EF4" w:rsidRDefault="00F00B3C" w:rsidP="00005974">
            <w:pPr>
              <w:spacing w:before="240" w:after="0"/>
              <w:jc w:val="both"/>
              <w:rPr>
                <w:rFonts w:asciiTheme="majorBidi" w:eastAsia="Times New Roman" w:hAnsiTheme="majorBidi" w:cstheme="majorBidi"/>
                <w:bCs w:val="0"/>
                <w:sz w:val="24"/>
                <w:szCs w:val="24"/>
                <w:lang w:val="sr-Cyrl-RS"/>
              </w:rPr>
            </w:pPr>
            <w:hyperlink w:anchor="_Прилог_9.2" w:history="1">
              <w:r w:rsidRPr="00930EF4">
                <w:rPr>
                  <w:rStyle w:val="Hyperlink"/>
                  <w:rFonts w:asciiTheme="majorBidi" w:eastAsia="Times New Roman" w:hAnsiTheme="majorBidi" w:cstheme="majorBidi"/>
                  <w:b w:val="0"/>
                  <w:bCs w:val="0"/>
                  <w:szCs w:val="24"/>
                  <w:lang w:val="sr-Cyrl-RS"/>
                </w:rPr>
                <w:t>Прилог 9.2.</w:t>
              </w:r>
            </w:hyperlink>
            <w:r w:rsidRPr="00930EF4">
              <w:rPr>
                <w:rFonts w:asciiTheme="majorBidi" w:eastAsia="Times New Roman" w:hAnsiTheme="majorBidi" w:cstheme="majorBidi"/>
                <w:b w:val="0"/>
                <w:sz w:val="24"/>
                <w:szCs w:val="24"/>
                <w:lang w:val="sr-Cyrl-RS"/>
              </w:rPr>
              <w:t xml:space="preserve"> Списак уџбеника и монографија чији су аутори наставници запослени на високошколској  установи (са редним бројевима)</w:t>
            </w:r>
          </w:p>
          <w:p w14:paraId="3BD2A03B" w14:textId="1E15AC36" w:rsidR="00F00B3C" w:rsidRPr="00930EF4" w:rsidRDefault="00F00B3C" w:rsidP="00005974">
            <w:pPr>
              <w:spacing w:before="240" w:after="0"/>
              <w:jc w:val="both"/>
              <w:rPr>
                <w:rFonts w:asciiTheme="majorBidi" w:eastAsia="Times New Roman" w:hAnsiTheme="majorBidi" w:cstheme="majorBidi"/>
                <w:bCs w:val="0"/>
                <w:sz w:val="24"/>
                <w:szCs w:val="24"/>
                <w:lang w:val="sr-Cyrl-RS"/>
              </w:rPr>
            </w:pPr>
            <w:hyperlink w:anchor="_Прилог_9.3_Однос" w:history="1">
              <w:r w:rsidRPr="00930EF4">
                <w:rPr>
                  <w:rStyle w:val="Hyperlink"/>
                  <w:rFonts w:asciiTheme="majorBidi" w:eastAsia="Times New Roman" w:hAnsiTheme="majorBidi" w:cstheme="majorBidi"/>
                  <w:b w:val="0"/>
                  <w:bCs w:val="0"/>
                  <w:szCs w:val="24"/>
                  <w:lang w:val="sr-Cyrl-RS"/>
                </w:rPr>
                <w:t>Прилог 9.3.</w:t>
              </w:r>
            </w:hyperlink>
            <w:r w:rsidRPr="00930EF4">
              <w:rPr>
                <w:rFonts w:asciiTheme="majorBidi" w:eastAsia="Times New Roman" w:hAnsiTheme="majorBidi" w:cstheme="majorBidi"/>
                <w:b w:val="0"/>
                <w:sz w:val="24"/>
                <w:szCs w:val="24"/>
                <w:lang w:val="sr-Cyrl-RS"/>
              </w:rPr>
              <w:t xml:space="preserve"> Однос броја уџбеника и монографија (заједно) чији су аутори наставници запослени на установи са бројем наставника на установи</w:t>
            </w:r>
          </w:p>
        </w:tc>
      </w:tr>
    </w:tbl>
    <w:p w14:paraId="03707416" w14:textId="77777777" w:rsidR="00F00B3C" w:rsidRPr="00930EF4" w:rsidRDefault="00F00B3C" w:rsidP="00F00B3C">
      <w:pPr>
        <w:rPr>
          <w:rFonts w:asciiTheme="majorBidi" w:hAnsiTheme="majorBidi" w:cstheme="majorBidi"/>
        </w:rPr>
      </w:pPr>
    </w:p>
    <w:p w14:paraId="2B7C4C72" w14:textId="77777777" w:rsidR="00DD7080" w:rsidRPr="00930EF4" w:rsidRDefault="00DD7080" w:rsidP="00DD7080">
      <w:pPr>
        <w:rPr>
          <w:rFonts w:asciiTheme="majorBidi" w:hAnsiTheme="majorBidi" w:cstheme="majorBidi"/>
        </w:rPr>
      </w:pPr>
      <w:r w:rsidRPr="00930EF4">
        <w:rPr>
          <w:rFonts w:asciiTheme="majorBidi" w:hAnsiTheme="majorBidi" w:cstheme="majorBidi"/>
          <w:b/>
          <w:bCs/>
          <w:u w:val="single"/>
        </w:rPr>
        <w:t>СТАНДАРД 10: КВАЛИТЕТ УПРАВЉАЊА ВИСОКОШКОЛСКОМ УСТАНОВОМ И КВАЛИТЕТ НЕНАСТАВНЕ ПОДРШКЕ</w:t>
      </w:r>
    </w:p>
    <w:p w14:paraId="5A8D8A0E" w14:textId="77777777" w:rsidR="00DD7080" w:rsidRPr="00930EF4" w:rsidRDefault="00DD7080" w:rsidP="00DD7080">
      <w:pPr>
        <w:rPr>
          <w:rFonts w:asciiTheme="majorBidi" w:hAnsiTheme="majorBidi" w:cstheme="majorBidi"/>
        </w:rPr>
      </w:pPr>
    </w:p>
    <w:p w14:paraId="02F6105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10.1. Опис стања</w:t>
      </w:r>
    </w:p>
    <w:p w14:paraId="34DE41A9" w14:textId="099777DA"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Статутом Филозофског факултета (</w:t>
      </w:r>
      <w:hyperlink r:id="rId32" w:history="1">
        <w:r w:rsidRPr="00930EF4">
          <w:rPr>
            <w:rStyle w:val="Hyperlink"/>
            <w:rFonts w:asciiTheme="majorBidi" w:hAnsiTheme="majorBidi" w:cstheme="majorBidi"/>
            <w:lang w:val="sr-Cyrl-RS"/>
          </w:rPr>
          <w:t>https://www.f.bg.ac.rs/files/akta/Statut_2018.doc</w:t>
        </w:r>
      </w:hyperlink>
      <w:r w:rsidRPr="00930EF4">
        <w:rPr>
          <w:rFonts w:asciiTheme="majorBidi" w:hAnsiTheme="majorBidi" w:cstheme="majorBidi"/>
          <w:lang w:val="sr-Cyrl-RS"/>
        </w:rPr>
        <w:t xml:space="preserve">) одређене су надлежности и одговорности органа Факултета, као и структура и делокруг рада свих организационих јединица. Органи Факултета су: орган управљања, орган </w:t>
      </w:r>
      <w:proofErr w:type="spellStart"/>
      <w:r w:rsidRPr="00930EF4">
        <w:rPr>
          <w:rFonts w:asciiTheme="majorBidi" w:hAnsiTheme="majorBidi" w:cstheme="majorBidi"/>
          <w:lang w:val="sr-Cyrl-RS"/>
        </w:rPr>
        <w:t>пословођења</w:t>
      </w:r>
      <w:proofErr w:type="spellEnd"/>
      <w:r w:rsidRPr="00930EF4">
        <w:rPr>
          <w:rFonts w:asciiTheme="majorBidi" w:hAnsiTheme="majorBidi" w:cstheme="majorBidi"/>
          <w:lang w:val="sr-Cyrl-RS"/>
        </w:rPr>
        <w:t>, стручни органи и студентски парламент. Орган управљања Факултетом је Савет Факултета. Квалитет управљања високошколском установом анализиран је кроз рад сваког од органа Факултета. Приликом избора чланова Савета Факултета у целости је поштована законска процедура у вези са избором. Рад Савета уређен је Пословником о раду Савета Филозофског факултета (</w:t>
      </w:r>
      <w:hyperlink r:id="rId33" w:history="1">
        <w:r w:rsidRPr="00930EF4">
          <w:rPr>
            <w:rStyle w:val="Hyperlink"/>
            <w:rFonts w:asciiTheme="majorBidi" w:hAnsiTheme="majorBidi" w:cstheme="majorBidi"/>
            <w:lang w:val="sr-Cyrl-RS"/>
          </w:rPr>
          <w:t>https://www.f.bg.ac.rs/files/akta/Posl-oRS.doc</w:t>
        </w:r>
      </w:hyperlink>
      <w:r w:rsidRPr="00930EF4">
        <w:rPr>
          <w:rFonts w:asciiTheme="majorBidi" w:hAnsiTheme="majorBidi" w:cstheme="majorBidi"/>
          <w:lang w:val="sr-Cyrl-RS"/>
        </w:rPr>
        <w:t xml:space="preserve">). Орган </w:t>
      </w:r>
      <w:proofErr w:type="spellStart"/>
      <w:r w:rsidRPr="00930EF4">
        <w:rPr>
          <w:rFonts w:asciiTheme="majorBidi" w:hAnsiTheme="majorBidi" w:cstheme="majorBidi"/>
          <w:lang w:val="sr-Cyrl-RS"/>
        </w:rPr>
        <w:t>пословођења</w:t>
      </w:r>
      <w:proofErr w:type="spellEnd"/>
      <w:r w:rsidRPr="00930EF4">
        <w:rPr>
          <w:rFonts w:asciiTheme="majorBidi" w:hAnsiTheme="majorBidi" w:cstheme="majorBidi"/>
          <w:lang w:val="sr-Cyrl-RS"/>
        </w:rPr>
        <w:t xml:space="preserve"> Факултетом је Декан. Декану у раду помажу три продекана из реда наставника, који обављају послове из области студија, научно-истраживачког рада и финансијско-материјалних послова и један студент продекан. Надлежности и одговорности органа </w:t>
      </w:r>
      <w:proofErr w:type="spellStart"/>
      <w:r w:rsidRPr="00930EF4">
        <w:rPr>
          <w:rFonts w:asciiTheme="majorBidi" w:hAnsiTheme="majorBidi" w:cstheme="majorBidi"/>
          <w:lang w:val="sr-Cyrl-RS"/>
        </w:rPr>
        <w:t>пословођења</w:t>
      </w:r>
      <w:proofErr w:type="spellEnd"/>
      <w:r w:rsidRPr="00930EF4">
        <w:rPr>
          <w:rFonts w:asciiTheme="majorBidi" w:hAnsiTheme="majorBidi" w:cstheme="majorBidi"/>
          <w:lang w:val="sr-Cyrl-RS"/>
        </w:rPr>
        <w:t xml:space="preserve"> на Факултету регулисане су Статутом факултета. Стручни органи Факултета су Наставно-научно веће и Изборно веће. Декан је председник Наставно-научног и Изборног већа по функцији. Организациона структура Факултета (</w:t>
      </w:r>
      <w:hyperlink w:anchor="_Прилог_10.1._Шематска" w:history="1">
        <w:r w:rsidRPr="00930EF4">
          <w:rPr>
            <w:rStyle w:val="Hyperlink"/>
            <w:rFonts w:asciiTheme="majorBidi" w:hAnsiTheme="majorBidi" w:cstheme="majorBidi"/>
            <w:lang w:val="sr-Cyrl-RS"/>
          </w:rPr>
          <w:t>Прилог 10.1</w:t>
        </w:r>
      </w:hyperlink>
      <w:r w:rsidRPr="00930EF4">
        <w:rPr>
          <w:rFonts w:asciiTheme="majorBidi" w:hAnsiTheme="majorBidi" w:cstheme="majorBidi"/>
          <w:lang w:val="sr-Cyrl-RS"/>
        </w:rPr>
        <w:t>) дефинисана је Статутом Филозофског факултета и Правилником о унутрашњој организацији и систематизацији радних места на Филозофском факултету (</w:t>
      </w:r>
      <w:hyperlink r:id="rId34" w:history="1">
        <w:r w:rsidRPr="00930EF4">
          <w:rPr>
            <w:rStyle w:val="Hyperlink"/>
            <w:rFonts w:asciiTheme="majorBidi" w:hAnsiTheme="majorBidi" w:cstheme="majorBidi"/>
            <w:lang w:val="sr-Cyrl-RS"/>
          </w:rPr>
          <w:t>https://www.f.bg.ac.rs/files/akta/Prav-oSP_06_2024.pdf</w:t>
        </w:r>
      </w:hyperlink>
      <w:r w:rsidRPr="00930EF4">
        <w:rPr>
          <w:rFonts w:asciiTheme="majorBidi" w:hAnsiTheme="majorBidi" w:cstheme="majorBidi"/>
          <w:lang w:val="sr-Cyrl-RS"/>
        </w:rPr>
        <w:t xml:space="preserve">). Организационе јединице на Факултету су: научно-наставне јединице (одељења); б) </w:t>
      </w:r>
      <w:r w:rsidRPr="00930EF4">
        <w:rPr>
          <w:rFonts w:asciiTheme="majorBidi" w:hAnsiTheme="majorBidi" w:cstheme="majorBidi"/>
          <w:lang w:val="sr-Cyrl-RS"/>
        </w:rPr>
        <w:lastRenderedPageBreak/>
        <w:t>наставне јединице (</w:t>
      </w:r>
      <w:proofErr w:type="spellStart"/>
      <w:r w:rsidRPr="00930EF4">
        <w:rPr>
          <w:rFonts w:asciiTheme="majorBidi" w:hAnsiTheme="majorBidi" w:cstheme="majorBidi"/>
          <w:lang w:val="sr-Cyrl-RS"/>
        </w:rPr>
        <w:t>центари</w:t>
      </w:r>
      <w:proofErr w:type="spellEnd"/>
      <w:r w:rsidRPr="00930EF4">
        <w:rPr>
          <w:rFonts w:asciiTheme="majorBidi" w:hAnsiTheme="majorBidi" w:cstheme="majorBidi"/>
          <w:lang w:val="sr-Cyrl-RS"/>
        </w:rPr>
        <w:t xml:space="preserve">, кабинети); в) научне јединице (институти, </w:t>
      </w:r>
      <w:proofErr w:type="spellStart"/>
      <w:r w:rsidRPr="00930EF4">
        <w:rPr>
          <w:rFonts w:asciiTheme="majorBidi" w:hAnsiTheme="majorBidi" w:cstheme="majorBidi"/>
          <w:lang w:val="sr-Cyrl-RS"/>
        </w:rPr>
        <w:t>центари</w:t>
      </w:r>
      <w:proofErr w:type="spellEnd"/>
      <w:r w:rsidRPr="00930EF4">
        <w:rPr>
          <w:rFonts w:asciiTheme="majorBidi" w:hAnsiTheme="majorBidi" w:cstheme="majorBidi"/>
          <w:lang w:val="sr-Cyrl-RS"/>
        </w:rPr>
        <w:t>); г) административно – стручне јединице. Координацију и контролу рада организационих јединица Факултета спроводе органи управљања и стручни органи Факултета у складу са својим надлежностима које су дефинисане Статутом Факултета. Радом организационе јединице Службе заједничких послова руководи секретар Факултета.</w:t>
      </w:r>
    </w:p>
    <w:p w14:paraId="4D89B8A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Одељење је организациона јединица Факултета у оквиру које се обезбеђује рад једне студијске групе. Одељење за класичне науке чине наставници, сарадници, стручни сарадник и библиотекари. Њиме руководи управник који се на </w:t>
      </w:r>
      <w:proofErr w:type="spellStart"/>
      <w:r w:rsidRPr="00930EF4">
        <w:rPr>
          <w:rFonts w:asciiTheme="majorBidi" w:hAnsiTheme="majorBidi" w:cstheme="majorBidi"/>
          <w:lang w:val="sr-Cyrl-RS"/>
        </w:rPr>
        <w:t>свакe</w:t>
      </w:r>
      <w:proofErr w:type="spellEnd"/>
      <w:r w:rsidRPr="00930EF4">
        <w:rPr>
          <w:rFonts w:asciiTheme="majorBidi" w:hAnsiTheme="majorBidi" w:cstheme="majorBidi"/>
          <w:lang w:val="sr-Cyrl-RS"/>
        </w:rPr>
        <w:t xml:space="preserve"> три </w:t>
      </w:r>
      <w:proofErr w:type="spellStart"/>
      <w:r w:rsidRPr="00930EF4">
        <w:rPr>
          <w:rFonts w:asciiTheme="majorBidi" w:hAnsiTheme="majorBidi" w:cstheme="majorBidi"/>
          <w:lang w:val="sr-Cyrl-RS"/>
        </w:rPr>
        <w:t>годинe</w:t>
      </w:r>
      <w:proofErr w:type="spellEnd"/>
      <w:r w:rsidRPr="00930EF4">
        <w:rPr>
          <w:rFonts w:asciiTheme="majorBidi" w:hAnsiTheme="majorBidi" w:cstheme="majorBidi"/>
          <w:lang w:val="sr-Cyrl-RS"/>
        </w:rPr>
        <w:t xml:space="preserve"> бира међу одељенским наставницима у звању редовног или ванредног професора. Управник сазива и води седнице одељења, координира програмом основних студија и као члан саветодавног тела декана, Деканског савета, учествује у разматрању питања из делокруга рада Факултета. Чланови сталних и повремених комисија Филозофског факултета бирају се међу осталим  наставницима и сарадницима Одељења. Мандат тако изабраних чланова факултетских комисија траје три године. Кроз рад комисија, чланови Одељења проучавају и припремају питања о којима се расправља и одлучује на седницама Наставно-научног и Изборног већа, највишим стручним органима Факултета. У сарадњи са управником, радом Одељења координише самостални стручни сарадник за остале делатности, односно секретар Одељења. Поред тога, његова улога је да усклађује рад Одељења са осталим службама Факултета. Осим секретара, на Одељењу за класичне науке ненаставно особље чине и два библиотекара, чије су дужности  дефинисане Правилником о раду библиотека  (</w:t>
      </w:r>
      <w:hyperlink r:id="rId35" w:history="1">
        <w:r w:rsidRPr="00930EF4">
          <w:rPr>
            <w:rStyle w:val="Hyperlink"/>
            <w:rFonts w:asciiTheme="majorBidi" w:hAnsiTheme="majorBidi" w:cstheme="majorBidi"/>
            <w:lang w:val="sr-Cyrl-RS"/>
          </w:rPr>
          <w:t>https://www.f.bg.ac.rs/files/akta/Prav-oRB.doc</w:t>
        </w:r>
      </w:hyperlink>
      <w:r w:rsidRPr="00930EF4">
        <w:rPr>
          <w:rFonts w:asciiTheme="majorBidi" w:hAnsiTheme="majorBidi" w:cstheme="majorBidi"/>
          <w:lang w:val="sr-Cyrl-RS"/>
        </w:rPr>
        <w:t>).</w:t>
      </w:r>
    </w:p>
    <w:p w14:paraId="377CC6DD" w14:textId="14DA4116"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Одељење за класичне науке, као и остала одељења, научне и наставне јединице, користи услуге осталог ненаставног особља запосленог на Факултету. Детаљан приказ ненаставног особља дат је у посебној листи ненаставног особља ( </w:t>
      </w:r>
      <w:hyperlink w:anchor="_Табела_10.1._" w:history="1">
        <w:r w:rsidRPr="00930EF4">
          <w:rPr>
            <w:rStyle w:val="Hyperlink"/>
            <w:rFonts w:asciiTheme="majorBidi" w:hAnsiTheme="majorBidi" w:cstheme="majorBidi"/>
            <w:lang w:val="sr-Cyrl-RS"/>
          </w:rPr>
          <w:t>Табела 10.1.</w:t>
        </w:r>
      </w:hyperlink>
      <w:r w:rsidRPr="00930EF4">
        <w:rPr>
          <w:rFonts w:asciiTheme="majorBidi" w:hAnsiTheme="majorBidi" w:cstheme="majorBidi"/>
          <w:lang w:val="sr-Cyrl-RS"/>
        </w:rPr>
        <w:t>).</w:t>
      </w:r>
    </w:p>
    <w:p w14:paraId="48E5E5F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Праћење и оцењивање квалитета организације и управљања одељењем је стална активност, а предвиђено је да се спроводи путем анкета запослених и студената и извештаја о раду одељења. На основу спроведених анализа, органи управљања доносе мере за унапређење рада. Мере се доносе у виду одлука органа одељења које се доносе на одељенским седницама. Остале мере се предузимају у виду налога за рад, појединачних решења и обавезујућих инструкција. Декан утврђује потребе за ангажовањем ненаставног особља, полазећи од тога да се рад и пословање Факултета одвија у континуитету, ефикасно и рационално. Услови заснивања радног односа ненаставног особља су дефинисани Правилником о унутрашњој организацији и систематизацији радних места на Филозофском факултету (</w:t>
      </w:r>
      <w:hyperlink r:id="rId36" w:history="1">
        <w:r w:rsidRPr="00930EF4">
          <w:rPr>
            <w:rStyle w:val="Hyperlink"/>
            <w:rFonts w:asciiTheme="majorBidi" w:hAnsiTheme="majorBidi" w:cstheme="majorBidi"/>
            <w:lang w:val="sr-Cyrl-RS"/>
          </w:rPr>
          <w:t>https://www.f.bg.ac.rs/files/akta/Prav-oSP_06_2024.pdf</w:t>
        </w:r>
      </w:hyperlink>
      <w:r w:rsidRPr="00930EF4">
        <w:rPr>
          <w:rFonts w:asciiTheme="majorBidi" w:hAnsiTheme="majorBidi" w:cstheme="majorBidi"/>
          <w:lang w:val="sr-Cyrl-RS"/>
        </w:rPr>
        <w:t>). Поступак заснивања радног односа ненаставног особља регулисан је Законом о раду и може се спровести под условом да је радно место предвиђено општим актом о систематизацији и ако су обезбеђена средства за његово финансирање.</w:t>
      </w:r>
    </w:p>
    <w:p w14:paraId="36B46B8E" w14:textId="55ACA6F3"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Наставници, ненаставно особље, студенти и шира јавност имају могућност да у континуитету прате и оцењују рад и деловање управљачког, наставног и ненаставног особља. Ове активности спроводе се кроз учешће представника Студентског парламента у раду Савета Факултета и Наставно-научног већа, као и анкете које спроводи Комисија за обезбеђивање квалитета и самовредновање доступне јавности (</w:t>
      </w:r>
      <w:hyperlink w:anchor="_Прилог_10.2._Анализа" w:history="1">
        <w:r w:rsidRPr="00930EF4">
          <w:rPr>
            <w:rStyle w:val="Hyperlink"/>
            <w:rFonts w:asciiTheme="majorBidi" w:hAnsiTheme="majorBidi" w:cstheme="majorBidi"/>
            <w:lang w:val="sr-Cyrl-RS"/>
          </w:rPr>
          <w:t>Прилог 10.2.а</w:t>
        </w:r>
      </w:hyperlink>
      <w:r w:rsidRPr="00930EF4">
        <w:rPr>
          <w:rFonts w:asciiTheme="majorBidi" w:hAnsiTheme="majorBidi" w:cstheme="majorBidi"/>
          <w:lang w:val="sr-Cyrl-RS"/>
        </w:rPr>
        <w:t xml:space="preserve"> и </w:t>
      </w:r>
      <w:hyperlink w:anchor="_Прилог_10.2._Анализа" w:history="1">
        <w:r w:rsidRPr="00930EF4">
          <w:rPr>
            <w:rStyle w:val="Hyperlink"/>
            <w:rFonts w:asciiTheme="majorBidi" w:hAnsiTheme="majorBidi" w:cstheme="majorBidi"/>
            <w:lang w:val="sr-Cyrl-RS"/>
          </w:rPr>
          <w:t>Прилог 10.2.б</w:t>
        </w:r>
      </w:hyperlink>
      <w:r w:rsidRPr="00930EF4">
        <w:rPr>
          <w:rFonts w:asciiTheme="majorBidi" w:hAnsiTheme="majorBidi" w:cstheme="majorBidi"/>
          <w:lang w:val="sr-Cyrl-RS"/>
        </w:rPr>
        <w:t>).</w:t>
      </w:r>
    </w:p>
    <w:p w14:paraId="428F083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lastRenderedPageBreak/>
        <w:t xml:space="preserve">Ненаставно особље Факултета има прилике за професионално усавршавање и образовање како на интерним семинарима, тако и на специјализованим екстерним семинарима из одговарајућих области рада (KOBISS, библиотечка обука, семинари из области финансија и рачуноводства, јавних набавки, противпожарне заштите и кадровских послова), као и кроз </w:t>
      </w:r>
      <w:proofErr w:type="spellStart"/>
      <w:r w:rsidRPr="00930EF4">
        <w:rPr>
          <w:rFonts w:asciiTheme="majorBidi" w:hAnsiTheme="majorBidi" w:cstheme="majorBidi"/>
          <w:lang w:val="sr-Cyrl-RS"/>
        </w:rPr>
        <w:t>Ерасмус</w:t>
      </w:r>
      <w:proofErr w:type="spellEnd"/>
      <w:r w:rsidRPr="00930EF4">
        <w:rPr>
          <w:rFonts w:asciiTheme="majorBidi" w:hAnsiTheme="majorBidi" w:cstheme="majorBidi"/>
          <w:lang w:val="sr-Cyrl-RS"/>
        </w:rPr>
        <w:t>+, програм стручне размене студената, наставног и ненаставног особља .</w:t>
      </w:r>
    </w:p>
    <w:p w14:paraId="043B19D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10.2. SWOT анализа квалитета управљања установом и квалитета ненаставне подршке  </w:t>
      </w:r>
    </w:p>
    <w:tbl>
      <w:tblPr>
        <w:tblW w:w="0" w:type="auto"/>
        <w:tblCellMar>
          <w:top w:w="15" w:type="dxa"/>
          <w:left w:w="15" w:type="dxa"/>
          <w:bottom w:w="15" w:type="dxa"/>
          <w:right w:w="15" w:type="dxa"/>
        </w:tblCellMar>
        <w:tblLook w:val="04A0" w:firstRow="1" w:lastRow="0" w:firstColumn="1" w:lastColumn="0" w:noHBand="0" w:noVBand="1"/>
      </w:tblPr>
      <w:tblGrid>
        <w:gridCol w:w="3721"/>
        <w:gridCol w:w="607"/>
        <w:gridCol w:w="3368"/>
        <w:gridCol w:w="607"/>
      </w:tblGrid>
      <w:tr w:rsidR="00DD7080" w:rsidRPr="00930EF4" w14:paraId="7131B2F3" w14:textId="77777777" w:rsidTr="00DD7080">
        <w:trPr>
          <w:trHeight w:val="540"/>
        </w:trPr>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6A5A601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ПРЕДНОСТИ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2824FAD2" w14:textId="77777777" w:rsidR="00DD7080" w:rsidRPr="00930EF4" w:rsidRDefault="00DD7080" w:rsidP="00DD7080">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2DB7011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СЛАБОСТИ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60B0942F" w14:textId="77777777" w:rsidR="00DD7080" w:rsidRPr="00930EF4" w:rsidRDefault="00DD7080" w:rsidP="00DD7080">
            <w:pPr>
              <w:rPr>
                <w:rFonts w:asciiTheme="majorBidi" w:hAnsiTheme="majorBidi" w:cstheme="majorBidi"/>
                <w:lang w:val="sr-Cyrl-RS"/>
              </w:rPr>
            </w:pPr>
          </w:p>
        </w:tc>
      </w:tr>
      <w:tr w:rsidR="00DD7080" w:rsidRPr="00930EF4" w14:paraId="3EF4331A" w14:textId="77777777" w:rsidTr="00DD7080">
        <w:trPr>
          <w:trHeight w:val="1572"/>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AB195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Управљање је у складу са Законом, Статутом и правилницима који регулишу управљање наставним и научним јединицама.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0F85BF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EC535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Статут Филозофског факултета и Закон о високом образовању нису довољно прецизно усклађени.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F46172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w:t>
            </w:r>
          </w:p>
        </w:tc>
      </w:tr>
      <w:tr w:rsidR="00DD7080" w:rsidRPr="00930EF4" w14:paraId="032847A4" w14:textId="77777777" w:rsidTr="00DD7080">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593BC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Надлежности органа управљања, </w:t>
            </w:r>
            <w:proofErr w:type="spellStart"/>
            <w:r w:rsidRPr="00930EF4">
              <w:rPr>
                <w:rFonts w:asciiTheme="majorBidi" w:hAnsiTheme="majorBidi" w:cstheme="majorBidi"/>
                <w:lang w:val="sr-Cyrl-RS"/>
              </w:rPr>
              <w:t>пословођења</w:t>
            </w:r>
            <w:proofErr w:type="spellEnd"/>
            <w:r w:rsidRPr="00930EF4">
              <w:rPr>
                <w:rFonts w:asciiTheme="majorBidi" w:hAnsiTheme="majorBidi" w:cstheme="majorBidi"/>
                <w:lang w:val="sr-Cyrl-RS"/>
              </w:rPr>
              <w:t xml:space="preserve"> и стручних органа јасно су дефинисане.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F57C24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C5B87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Иако се редовно врши праћење и оцењивање рада управљачких органа, као и ваннаставних јединица, мере за побољшање нису јасно видљиве.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043C6A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w:t>
            </w:r>
          </w:p>
        </w:tc>
      </w:tr>
      <w:tr w:rsidR="00DD7080" w:rsidRPr="00930EF4" w14:paraId="4F912832" w14:textId="77777777" w:rsidTr="00DD7080">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510BB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Квалитет управљања и рада ненаставног особља редовно се прати и оцењује.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F3A1FC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E0FE2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Иако се редовно прати и осењује рад ненаставног особља, не предузимају задовољавајуће мере да се тим категоријама запослених обезбеде бољи услови за рад.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9835CE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w:t>
            </w:r>
          </w:p>
        </w:tc>
      </w:tr>
      <w:tr w:rsidR="00DD7080" w:rsidRPr="00930EF4" w14:paraId="525DB03C" w14:textId="77777777" w:rsidTr="00DD7080">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BFEB2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У процесе управљања и одлучивања укључени су и наставници и студенти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3ADA4C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96CC5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Недовољна укљученост ненаставног особља у процесе управљања, одлучивања и факултетске пројекте.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F2B11F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w:t>
            </w:r>
          </w:p>
        </w:tc>
      </w:tr>
      <w:tr w:rsidR="00DD7080" w:rsidRPr="00930EF4" w14:paraId="7DB1D04E" w14:textId="77777777" w:rsidTr="00DD7080">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3ED6C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Добра сарадња међу службама за ненаставну подршку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8C22FC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AF30C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Неодређен и нејасан систем награђивања ненаставног особља и услова за њихово напредовање.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7EEC2B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w:t>
            </w:r>
          </w:p>
        </w:tc>
      </w:tr>
      <w:tr w:rsidR="00DD7080" w:rsidRPr="00930EF4" w14:paraId="2AFEEF4D" w14:textId="77777777" w:rsidTr="00DD7080">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91460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Професионално усавршавање је омогућено делу ненаставног особља.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537965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904D3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Нису јасно дефинисани ни лако доступни сви програми који пружају могућност за усавршавање одређеног дела ненаставног особља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AF02D1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w:t>
            </w:r>
          </w:p>
        </w:tc>
      </w:tr>
      <w:tr w:rsidR="00DD7080" w:rsidRPr="00930EF4" w14:paraId="4F98CE38" w14:textId="77777777" w:rsidTr="00DD7080">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112F2C6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МОГУЋНОСТИ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59C70D36" w14:textId="77777777" w:rsidR="00DD7080" w:rsidRPr="00930EF4" w:rsidRDefault="00DD7080" w:rsidP="00DD7080">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4452A76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РИЗИЦИ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31EC417B" w14:textId="77777777" w:rsidR="00DD7080" w:rsidRPr="00930EF4" w:rsidRDefault="00DD7080" w:rsidP="00DD7080">
            <w:pPr>
              <w:rPr>
                <w:rFonts w:asciiTheme="majorBidi" w:hAnsiTheme="majorBidi" w:cstheme="majorBidi"/>
                <w:lang w:val="sr-Cyrl-RS"/>
              </w:rPr>
            </w:pPr>
          </w:p>
        </w:tc>
      </w:tr>
      <w:tr w:rsidR="00DD7080" w:rsidRPr="00930EF4" w14:paraId="694F9227" w14:textId="77777777" w:rsidTr="00DD7080">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2C1F9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lastRenderedPageBreak/>
              <w:t>Побољшање услова за рад ненаставног особља.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C40D1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36F82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Преоптерећеност служби Факултета због све сложеније документације.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DAF75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w:t>
            </w:r>
          </w:p>
        </w:tc>
      </w:tr>
      <w:tr w:rsidR="00DD7080" w:rsidRPr="00930EF4" w14:paraId="16667FF7" w14:textId="77777777" w:rsidTr="00DD7080">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A6E24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Веће ангажовање у остваривању сарадње са осталим високошколским установама у држави и иностранству ради креирања и понуде програма намењених усавршавању ненаставног особља.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44485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97029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Тешкоће у обезбеђивању средстава од ресорног министарства за финансирање високог образовања.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4A8F4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w:t>
            </w:r>
          </w:p>
        </w:tc>
      </w:tr>
      <w:tr w:rsidR="00DD7080" w:rsidRPr="00930EF4" w14:paraId="2238B38E" w14:textId="77777777" w:rsidTr="00DD7080">
        <w:tc>
          <w:tcPr>
            <w:tcW w:w="0" w:type="auto"/>
            <w:gridSpan w:val="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47E7E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Скала за </w:t>
            </w:r>
            <w:proofErr w:type="spellStart"/>
            <w:r w:rsidRPr="00930EF4">
              <w:rPr>
                <w:rFonts w:asciiTheme="majorBidi" w:hAnsiTheme="majorBidi" w:cstheme="majorBidi"/>
                <w:lang w:val="sr-Cyrl-RS"/>
              </w:rPr>
              <w:t>квантификацију</w:t>
            </w:r>
            <w:proofErr w:type="spellEnd"/>
            <w:r w:rsidRPr="00930EF4">
              <w:rPr>
                <w:rFonts w:asciiTheme="majorBidi" w:hAnsiTheme="majorBidi" w:cstheme="majorBidi"/>
                <w:lang w:val="sr-Cyrl-RS"/>
              </w:rPr>
              <w:t xml:space="preserve"> процене: +++ → високо значајно; ++ → средње значајно; + → мало значајно;</w:t>
            </w:r>
          </w:p>
          <w:p w14:paraId="6298FD4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 → без значајности</w:t>
            </w:r>
          </w:p>
        </w:tc>
      </w:tr>
    </w:tbl>
    <w:p w14:paraId="744D1B9C" w14:textId="77777777" w:rsidR="00DD7080" w:rsidRPr="00930EF4" w:rsidRDefault="00DD7080" w:rsidP="00DD7080">
      <w:pPr>
        <w:rPr>
          <w:rFonts w:asciiTheme="majorBidi" w:hAnsiTheme="majorBidi" w:cstheme="majorBidi"/>
          <w:lang w:val="sr-Cyrl-RS"/>
        </w:rPr>
      </w:pPr>
    </w:p>
    <w:p w14:paraId="4D29256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10.3. Предлог мера и активности Одељења за класичне науке за унапређење квалитета управљања и ненаставне подршке </w:t>
      </w:r>
    </w:p>
    <w:p w14:paraId="3E8C083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br/>
      </w:r>
    </w:p>
    <w:p w14:paraId="1D247AEE" w14:textId="77777777" w:rsidR="00DD7080" w:rsidRPr="00930EF4" w:rsidRDefault="00DD7080" w:rsidP="00E3236D">
      <w:pPr>
        <w:numPr>
          <w:ilvl w:val="0"/>
          <w:numId w:val="28"/>
        </w:numPr>
        <w:rPr>
          <w:rFonts w:asciiTheme="majorBidi" w:hAnsiTheme="majorBidi" w:cstheme="majorBidi"/>
          <w:lang w:val="sr-Cyrl-RS"/>
        </w:rPr>
      </w:pPr>
      <w:r w:rsidRPr="00930EF4">
        <w:rPr>
          <w:rFonts w:asciiTheme="majorBidi" w:hAnsiTheme="majorBidi" w:cstheme="majorBidi"/>
          <w:lang w:val="sr-Cyrl-RS"/>
        </w:rPr>
        <w:t>Дефинисати услове и омогућити усавршавање и напредовање запослених у службама ваннаставне радне јединице.</w:t>
      </w:r>
    </w:p>
    <w:p w14:paraId="1B8CB87B" w14:textId="77777777" w:rsidR="00DD7080" w:rsidRPr="00930EF4" w:rsidRDefault="00DD7080" w:rsidP="00E3236D">
      <w:pPr>
        <w:numPr>
          <w:ilvl w:val="0"/>
          <w:numId w:val="28"/>
        </w:numPr>
        <w:rPr>
          <w:rFonts w:asciiTheme="majorBidi" w:hAnsiTheme="majorBidi" w:cstheme="majorBidi"/>
          <w:lang w:val="sr-Cyrl-RS"/>
        </w:rPr>
      </w:pPr>
      <w:r w:rsidRPr="00930EF4">
        <w:rPr>
          <w:rFonts w:asciiTheme="majorBidi" w:hAnsiTheme="majorBidi" w:cstheme="majorBidi"/>
          <w:lang w:val="sr-Cyrl-RS"/>
        </w:rPr>
        <w:t>Дефинисати стандарде, надлежности и процедуре одговарајућим актима.</w:t>
      </w:r>
    </w:p>
    <w:p w14:paraId="008E0D1F" w14:textId="77777777" w:rsidR="00DD7080" w:rsidRPr="00930EF4" w:rsidRDefault="00DD7080" w:rsidP="00E3236D">
      <w:pPr>
        <w:numPr>
          <w:ilvl w:val="0"/>
          <w:numId w:val="29"/>
        </w:numPr>
        <w:rPr>
          <w:rFonts w:asciiTheme="majorBidi" w:hAnsiTheme="majorBidi" w:cstheme="majorBidi"/>
          <w:lang w:val="sr-Cyrl-RS"/>
        </w:rPr>
      </w:pPr>
      <w:r w:rsidRPr="00930EF4">
        <w:rPr>
          <w:rFonts w:asciiTheme="majorBidi" w:hAnsiTheme="majorBidi" w:cstheme="majorBidi"/>
          <w:lang w:val="sr-Cyrl-RS"/>
        </w:rPr>
        <w:t>Побољшати организацију рада ваннаставних служби у појединим периодима (пријем и упис студената, одржавање научних скупова на факултету...), како би се ублажила оптерећеност запослених.</w:t>
      </w:r>
    </w:p>
    <w:p w14:paraId="649A07D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10.4. Табеле и прилози за Стандард 10</w:t>
      </w:r>
    </w:p>
    <w:p w14:paraId="042BE26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b/>
          <w:bCs/>
          <w:lang w:val="sr-Cyrl-RS"/>
        </w:rPr>
        <w:t>Табела 10.1.</w:t>
      </w:r>
      <w:r w:rsidRPr="00930EF4">
        <w:rPr>
          <w:rFonts w:asciiTheme="majorBidi" w:hAnsiTheme="majorBidi" w:cstheme="majorBidi"/>
          <w:lang w:val="sr-Cyrl-RS"/>
        </w:rPr>
        <w:t>  Број  ненаставних  радника  стално  запослених  у  високошколској установи у оквиру одговарајућих организационих јединица </w:t>
      </w:r>
    </w:p>
    <w:p w14:paraId="2299752B" w14:textId="77777777" w:rsidR="00DD7080" w:rsidRPr="00930EF4" w:rsidRDefault="00DD7080" w:rsidP="00DD7080">
      <w:pPr>
        <w:rPr>
          <w:rFonts w:asciiTheme="majorBidi" w:hAnsiTheme="majorBidi" w:cstheme="majorBidi"/>
          <w:lang w:val="sr-Cyrl-R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512"/>
        <w:gridCol w:w="1571"/>
        <w:gridCol w:w="1968"/>
        <w:gridCol w:w="1402"/>
        <w:gridCol w:w="1444"/>
        <w:gridCol w:w="1406"/>
      </w:tblGrid>
      <w:tr w:rsidR="00DD7080" w:rsidRPr="00930EF4" w14:paraId="4CCC0050" w14:textId="77777777" w:rsidTr="00DD7080">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430ADBD"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Р.б</w:t>
            </w:r>
            <w:proofErr w:type="spellEnd"/>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86119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Назив организационе јединице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45C9C5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Радно место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FE6F6C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Матични број</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A95C7B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Име, средње слово, презиме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F1CBEA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Квалификација</w:t>
            </w:r>
          </w:p>
        </w:tc>
      </w:tr>
      <w:tr w:rsidR="00DD7080" w:rsidRPr="00930EF4" w14:paraId="1802AFDD" w14:textId="77777777" w:rsidTr="00DD7080">
        <w:trPr>
          <w:trHeight w:val="366"/>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34D481" w14:textId="77777777" w:rsidR="00DD7080" w:rsidRPr="00930EF4" w:rsidRDefault="00DD7080" w:rsidP="00E3236D">
            <w:pPr>
              <w:numPr>
                <w:ilvl w:val="0"/>
                <w:numId w:val="3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C931B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андрагогију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8596B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F4DFA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2903983787840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33C67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Бранкица, Бранко, Никитовић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522FD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520A3AB1"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2179D1" w14:textId="77777777" w:rsidR="00DD7080" w:rsidRPr="00930EF4" w:rsidRDefault="00DD7080" w:rsidP="00E3236D">
            <w:pPr>
              <w:numPr>
                <w:ilvl w:val="0"/>
                <w:numId w:val="3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4B1A2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археологију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37DC4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09946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3110982781028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8E6D9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Срђан, Слободан, Ракоњац</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0EE23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7385E4CD"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7A6DCB" w14:textId="77777777" w:rsidR="00DD7080" w:rsidRPr="00930EF4" w:rsidRDefault="00DD7080" w:rsidP="00E3236D">
            <w:pPr>
              <w:numPr>
                <w:ilvl w:val="0"/>
                <w:numId w:val="3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D2E84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археологију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24C17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1F6A8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1602985715185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472EA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Радмила, Миодраг, </w:t>
            </w:r>
            <w:proofErr w:type="spellStart"/>
            <w:r w:rsidRPr="00930EF4">
              <w:rPr>
                <w:rFonts w:asciiTheme="majorBidi" w:hAnsiTheme="majorBidi" w:cstheme="majorBidi"/>
                <w:lang w:val="sr-Cyrl-RS"/>
              </w:rPr>
              <w:t>Балабан</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D6E7C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53FE46A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A778E4" w14:textId="77777777" w:rsidR="00DD7080" w:rsidRPr="00930EF4" w:rsidRDefault="00DD7080" w:rsidP="00E3236D">
            <w:pPr>
              <w:numPr>
                <w:ilvl w:val="0"/>
                <w:numId w:val="3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D5BCB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етнологију и антропологију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B6668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87B73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0504977781017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8C639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Давор, Славољуб, Петровић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D6656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8A321B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E8CA08" w14:textId="77777777" w:rsidR="00DD7080" w:rsidRPr="00930EF4" w:rsidRDefault="00DD7080" w:rsidP="00E3236D">
            <w:pPr>
              <w:numPr>
                <w:ilvl w:val="0"/>
                <w:numId w:val="3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9B878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етнологију и антропологију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ABDC4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2D6DA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1307963715023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D4507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Јасна, Слободан, Мијаиловић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1F08D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56506D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51E5EB" w14:textId="77777777" w:rsidR="00DD7080" w:rsidRPr="00930EF4" w:rsidRDefault="00DD7080" w:rsidP="00E3236D">
            <w:pPr>
              <w:numPr>
                <w:ilvl w:val="0"/>
                <w:numId w:val="3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EE19D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6188F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D1743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0809985710183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63F05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Љубомир, Радомир,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091B3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0280E77B"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C4FA84" w14:textId="77777777" w:rsidR="00DD7080" w:rsidRPr="00930EF4" w:rsidRDefault="00DD7080" w:rsidP="00E3236D">
            <w:pPr>
              <w:numPr>
                <w:ilvl w:val="0"/>
                <w:numId w:val="3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CB769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905FA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B1A43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1601985860049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F5AE1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Жељко, Ненад, Манчић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23A51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04506A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3D0CC9" w14:textId="77777777" w:rsidR="00DD7080" w:rsidRPr="00930EF4" w:rsidRDefault="00DD7080" w:rsidP="00E3236D">
            <w:pPr>
              <w:numPr>
                <w:ilvl w:val="0"/>
                <w:numId w:val="3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20503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B22C9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666CA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3004982115015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6453C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Милијана, Милан, Ђерић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EE1FC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762F1104"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1C2E52" w14:textId="77777777" w:rsidR="00DD7080" w:rsidRPr="00930EF4" w:rsidRDefault="00DD7080" w:rsidP="00E3236D">
            <w:pPr>
              <w:numPr>
                <w:ilvl w:val="0"/>
                <w:numId w:val="3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29E5D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историју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63521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50B57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1110979715106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4E54C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Александра, Драган, </w:t>
            </w:r>
            <w:proofErr w:type="spellStart"/>
            <w:r w:rsidRPr="00930EF4">
              <w:rPr>
                <w:rFonts w:asciiTheme="majorBidi" w:hAnsiTheme="majorBidi" w:cstheme="majorBidi"/>
                <w:lang w:val="sr-Cyrl-RS"/>
              </w:rPr>
              <w:t>Илијевски</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17EEC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73A09A6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ACBB6C" w14:textId="77777777" w:rsidR="00DD7080" w:rsidRPr="00930EF4" w:rsidRDefault="00DD7080" w:rsidP="00E3236D">
            <w:pPr>
              <w:numPr>
                <w:ilvl w:val="0"/>
                <w:numId w:val="3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9EC02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историју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3F630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C7C85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0105990715021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5E34B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Милица, Бранислав, Савић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18E1F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4918B9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4FBEE0" w14:textId="77777777" w:rsidR="00DD7080" w:rsidRPr="00930EF4" w:rsidRDefault="00DD7080" w:rsidP="00E3236D">
            <w:pPr>
              <w:numPr>
                <w:ilvl w:val="0"/>
                <w:numId w:val="4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5A7B6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3D0B2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E12D0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2910981710111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8A6F2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Мирослав, Мирослав, Поповић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D697F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A3286D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A41E87" w14:textId="77777777" w:rsidR="00DD7080" w:rsidRPr="00930EF4" w:rsidRDefault="00DD7080" w:rsidP="00E3236D">
            <w:pPr>
              <w:numPr>
                <w:ilvl w:val="0"/>
                <w:numId w:val="4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340D9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FB217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3ECAF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2007960715111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FE04B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Катарина, Михаило, Ковачевић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07617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C0C084A"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6BCEED" w14:textId="77777777" w:rsidR="00DD7080" w:rsidRPr="00930EF4" w:rsidRDefault="00DD7080" w:rsidP="00E3236D">
            <w:pPr>
              <w:numPr>
                <w:ilvl w:val="0"/>
                <w:numId w:val="4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EE5EB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B4A62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57739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1712965715200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FB770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Татјана, Милан, </w:t>
            </w:r>
            <w:proofErr w:type="spellStart"/>
            <w:r w:rsidRPr="00930EF4">
              <w:rPr>
                <w:rFonts w:asciiTheme="majorBidi" w:hAnsiTheme="majorBidi" w:cstheme="majorBidi"/>
                <w:lang w:val="sr-Cyrl-RS"/>
              </w:rPr>
              <w:t>Недин</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11057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5251E37D"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A6D919" w14:textId="77777777" w:rsidR="00DD7080" w:rsidRPr="00930EF4" w:rsidRDefault="00DD7080" w:rsidP="00E3236D">
            <w:pPr>
              <w:numPr>
                <w:ilvl w:val="0"/>
                <w:numId w:val="4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E3623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3C5C9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B8906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2701976715247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87A152"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Верислава</w:t>
            </w:r>
            <w:proofErr w:type="spellEnd"/>
            <w:r w:rsidRPr="00930EF4">
              <w:rPr>
                <w:rFonts w:asciiTheme="majorBidi" w:hAnsiTheme="majorBidi" w:cstheme="majorBidi"/>
                <w:lang w:val="sr-Cyrl-RS"/>
              </w:rPr>
              <w:t xml:space="preserve">, Љубомир, </w:t>
            </w:r>
            <w:proofErr w:type="spellStart"/>
            <w:r w:rsidRPr="00930EF4">
              <w:rPr>
                <w:rFonts w:asciiTheme="majorBidi" w:hAnsiTheme="majorBidi" w:cstheme="majorBidi"/>
                <w:lang w:val="sr-Cyrl-RS"/>
              </w:rPr>
              <w:t>Баруџија</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44969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471458EB"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911AF0" w14:textId="77777777" w:rsidR="00DD7080" w:rsidRPr="00930EF4" w:rsidRDefault="00DD7080" w:rsidP="00E3236D">
            <w:pPr>
              <w:numPr>
                <w:ilvl w:val="0"/>
                <w:numId w:val="4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C32B9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6B7DB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C1E09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1011983710218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D1F34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Урош, Фрања, Рајчевић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6E85E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64F3FAE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A41353" w14:textId="77777777" w:rsidR="00DD7080" w:rsidRPr="00930EF4" w:rsidRDefault="00DD7080" w:rsidP="00E3236D">
            <w:pPr>
              <w:numPr>
                <w:ilvl w:val="0"/>
                <w:numId w:val="4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863CD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D87D9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56C4E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1908979385035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CC8A7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Ведрана, Душан, </w:t>
            </w:r>
            <w:proofErr w:type="spellStart"/>
            <w:r w:rsidRPr="00930EF4">
              <w:rPr>
                <w:rFonts w:asciiTheme="majorBidi" w:hAnsiTheme="majorBidi" w:cstheme="majorBidi"/>
                <w:lang w:val="sr-Cyrl-RS"/>
              </w:rPr>
              <w:t>Марлог</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E9BC9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066BD069"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ECCC19" w14:textId="77777777" w:rsidR="00DD7080" w:rsidRPr="00930EF4" w:rsidRDefault="00DD7080" w:rsidP="00E3236D">
            <w:pPr>
              <w:numPr>
                <w:ilvl w:val="0"/>
                <w:numId w:val="4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5EE20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1205A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6EB83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1407957710006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9E282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Коста, Ђорђе, Кнежевић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77BBC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478F9CD"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26FD12" w14:textId="77777777" w:rsidR="00DD7080" w:rsidRPr="00930EF4" w:rsidRDefault="00DD7080" w:rsidP="00E3236D">
            <w:pPr>
              <w:numPr>
                <w:ilvl w:val="0"/>
                <w:numId w:val="4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C78CD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педагогију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72936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8ECAE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2704963779113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0A3DD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Гордана, Ђорђе, Брашанац</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F2E64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6F1AE69"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13F64F" w14:textId="77777777" w:rsidR="00DD7080" w:rsidRPr="00930EF4" w:rsidRDefault="00DD7080" w:rsidP="00E3236D">
            <w:pPr>
              <w:numPr>
                <w:ilvl w:val="0"/>
                <w:numId w:val="4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DCD71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педагогију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34758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8CCFC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1908983786044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0C5EC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Марија, Миодраг, </w:t>
            </w:r>
            <w:proofErr w:type="spellStart"/>
            <w:r w:rsidRPr="00930EF4">
              <w:rPr>
                <w:rFonts w:asciiTheme="majorBidi" w:hAnsiTheme="majorBidi" w:cstheme="majorBidi"/>
                <w:lang w:val="sr-Cyrl-RS"/>
              </w:rPr>
              <w:t>Шаранчић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9E10A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E84DC39"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BCC085" w14:textId="77777777" w:rsidR="00DD7080" w:rsidRPr="00930EF4" w:rsidRDefault="00DD7080" w:rsidP="00E3236D">
            <w:pPr>
              <w:numPr>
                <w:ilvl w:val="0"/>
                <w:numId w:val="4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32880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психологију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98787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52287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0803979752917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E883F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Владимир, Живомир, Тирнанић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1BE09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77B2ACB6"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0153D8" w14:textId="77777777" w:rsidR="00DD7080" w:rsidRPr="00930EF4" w:rsidRDefault="00DD7080" w:rsidP="00E3236D">
            <w:pPr>
              <w:numPr>
                <w:ilvl w:val="0"/>
                <w:numId w:val="5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FA56D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психологију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E259F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A2F74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2504986750016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F4693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Пеђа, Бора, Димитријевић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75D67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8A4B1B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98B582" w14:textId="77777777" w:rsidR="00DD7080" w:rsidRPr="00930EF4" w:rsidRDefault="00DD7080" w:rsidP="00E3236D">
            <w:pPr>
              <w:numPr>
                <w:ilvl w:val="0"/>
                <w:numId w:val="5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780B9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социологију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60EDF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95848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1307959186512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0A159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Драгица, Нико, Крсмановић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EC41C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0B74B30"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433A7D" w14:textId="77777777" w:rsidR="00DD7080" w:rsidRPr="00930EF4" w:rsidRDefault="00DD7080" w:rsidP="00E3236D">
            <w:pPr>
              <w:numPr>
                <w:ilvl w:val="0"/>
                <w:numId w:val="5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2781F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Библиотека за социологију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B0945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372C1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2801961715202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A2B70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Драгана, Мирко, Радисављевић-</w:t>
            </w:r>
            <w:proofErr w:type="spellStart"/>
            <w:r w:rsidRPr="00930EF4">
              <w:rPr>
                <w:rFonts w:asciiTheme="majorBidi" w:hAnsiTheme="majorBidi" w:cstheme="majorBidi"/>
                <w:lang w:val="sr-Cyrl-RS"/>
              </w:rPr>
              <w:t>Ћипаризовић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54225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4860C0F4"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CC3E97" w14:textId="77777777" w:rsidR="00DD7080" w:rsidRPr="00930EF4" w:rsidRDefault="00DD7080" w:rsidP="00E3236D">
            <w:pPr>
              <w:numPr>
                <w:ilvl w:val="0"/>
                <w:numId w:val="5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89EBA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21C2A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Секретар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36475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1812957710156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5C461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Слободан, Данило, </w:t>
            </w:r>
            <w:proofErr w:type="spellStart"/>
            <w:r w:rsidRPr="00930EF4">
              <w:rPr>
                <w:rFonts w:asciiTheme="majorBidi" w:hAnsiTheme="majorBidi" w:cstheme="majorBidi"/>
                <w:lang w:val="sr-Cyrl-RS"/>
              </w:rPr>
              <w:t>Иванежа</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FA176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C01BA5F"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D7381E" w14:textId="77777777" w:rsidR="00DD7080" w:rsidRPr="00930EF4" w:rsidRDefault="00DD7080" w:rsidP="00E3236D">
            <w:pPr>
              <w:numPr>
                <w:ilvl w:val="0"/>
                <w:numId w:val="5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90AAD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F5FE8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Секретар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332CE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0801975710559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4E974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Слободан, Томислав, </w:t>
            </w:r>
            <w:r w:rsidRPr="00930EF4">
              <w:rPr>
                <w:rFonts w:asciiTheme="majorBidi" w:hAnsiTheme="majorBidi" w:cstheme="majorBidi"/>
                <w:lang w:val="sr-Cyrl-RS"/>
              </w:rPr>
              <w:lastRenderedPageBreak/>
              <w:t>Вукашиновић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0E2DD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lastRenderedPageBreak/>
              <w:t>7</w:t>
            </w:r>
          </w:p>
        </w:tc>
      </w:tr>
      <w:tr w:rsidR="00DD7080" w:rsidRPr="00930EF4" w14:paraId="1DF6A3C0"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578E81" w14:textId="77777777" w:rsidR="00DD7080" w:rsidRPr="00930EF4" w:rsidRDefault="00DD7080" w:rsidP="00E3236D">
            <w:pPr>
              <w:numPr>
                <w:ilvl w:val="0"/>
                <w:numId w:val="5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02A2F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33794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Секретар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BFBF6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2004991725086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1EB7D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Валентина, Љубомир, Лепојевић </w:t>
            </w:r>
            <w:proofErr w:type="spellStart"/>
            <w:r w:rsidRPr="00930EF4">
              <w:rPr>
                <w:rFonts w:asciiTheme="majorBidi" w:hAnsiTheme="majorBidi" w:cstheme="majorBidi"/>
                <w:lang w:val="sr-Cyrl-RS"/>
              </w:rPr>
              <w:t>Коларић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80BD9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8D5970E"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F4B852" w14:textId="77777777" w:rsidR="00DD7080" w:rsidRPr="00930EF4" w:rsidRDefault="00DD7080" w:rsidP="00E3236D">
            <w:pPr>
              <w:numPr>
                <w:ilvl w:val="0"/>
                <w:numId w:val="5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4FE4C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08689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Шеф кабинета декана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A1D2A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1904956715172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1A5FE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Слободанка, Марко, Ђурковић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DDFA3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EC1B73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10C3F5" w14:textId="77777777" w:rsidR="00DD7080" w:rsidRPr="00930EF4" w:rsidRDefault="00DD7080" w:rsidP="00E3236D">
            <w:pPr>
              <w:numPr>
                <w:ilvl w:val="0"/>
                <w:numId w:val="5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3A7FF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4C319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Шеф кабинета декана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169E2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1608980715258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BD4E0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Ивана, Славко, Павловић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66331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6</w:t>
            </w:r>
          </w:p>
        </w:tc>
      </w:tr>
      <w:tr w:rsidR="00DD7080" w:rsidRPr="00930EF4" w14:paraId="2805DBF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9EA0FB" w14:textId="77777777" w:rsidR="00DD7080" w:rsidRPr="00930EF4" w:rsidRDefault="00DD7080" w:rsidP="00E3236D">
            <w:pPr>
              <w:numPr>
                <w:ilvl w:val="0"/>
                <w:numId w:val="5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929B8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Центар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650B1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67600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0907977715046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DBAAE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Олга, Бранимир, Марковић Росић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377EB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704A1090"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D3B141" w14:textId="77777777" w:rsidR="00DD7080" w:rsidRPr="00930EF4" w:rsidRDefault="00DD7080" w:rsidP="00E3236D">
            <w:pPr>
              <w:numPr>
                <w:ilvl w:val="0"/>
                <w:numId w:val="5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43B20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Центар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117ED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3C2F9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1410981715044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FB594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Мила, Милан, Бакић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9CB7F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EEC9F4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6A46FE" w14:textId="77777777" w:rsidR="00DD7080" w:rsidRPr="00930EF4" w:rsidRDefault="00DD7080" w:rsidP="00E3236D">
            <w:pPr>
              <w:numPr>
                <w:ilvl w:val="0"/>
                <w:numId w:val="6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3260A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Центар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B2D37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(обезбеђивање квалитета)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674C2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2709979737528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E2534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Маријана, Небојша, Дражић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A1D17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676F72C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A6A48E" w14:textId="77777777" w:rsidR="00DD7080" w:rsidRPr="00930EF4" w:rsidRDefault="00DD7080" w:rsidP="00E3236D">
            <w:pPr>
              <w:numPr>
                <w:ilvl w:val="0"/>
                <w:numId w:val="6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03C5E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набавке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CC4BD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85786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2904969177181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68F25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Соња, Момир, Мирковић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25D52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82B9E4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92A01F" w14:textId="77777777" w:rsidR="00DD7080" w:rsidRPr="00930EF4" w:rsidRDefault="00DD7080" w:rsidP="00E3236D">
            <w:pPr>
              <w:numPr>
                <w:ilvl w:val="0"/>
                <w:numId w:val="6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1593B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набавке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D08DC6"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набавке)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DBCAE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0604984715083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04084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Сузана, Зоран, Стојановић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BEC8D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23795BF1"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649A75" w14:textId="77777777" w:rsidR="00DD7080" w:rsidRPr="00930EF4" w:rsidRDefault="00DD7080" w:rsidP="00E3236D">
            <w:pPr>
              <w:numPr>
                <w:ilvl w:val="0"/>
                <w:numId w:val="6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8653F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Институт за психологију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50264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лаборанта)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D9AC8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1509994715139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BC104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Ксенија, Михајло, Мишић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CA5DB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C9DB15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C90412" w14:textId="77777777" w:rsidR="00DD7080" w:rsidRPr="00930EF4" w:rsidRDefault="00DD7080" w:rsidP="00E3236D">
            <w:pPr>
              <w:numPr>
                <w:ilvl w:val="0"/>
                <w:numId w:val="6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ADE00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Центар за библијску филологију и херменеутику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7792C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Виши стручни сарадник за истраживачке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46DC4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2301969112288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7D263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Родољуб, </w:t>
            </w:r>
            <w:proofErr w:type="spellStart"/>
            <w:r w:rsidRPr="00930EF4">
              <w:rPr>
                <w:rFonts w:asciiTheme="majorBidi" w:hAnsiTheme="majorBidi" w:cstheme="majorBidi"/>
                <w:lang w:val="sr-Cyrl-RS"/>
              </w:rPr>
              <w:t>Србослав</w:t>
            </w:r>
            <w:proofErr w:type="spellEnd"/>
            <w:r w:rsidRPr="00930EF4">
              <w:rPr>
                <w:rFonts w:asciiTheme="majorBidi" w:hAnsiTheme="majorBidi" w:cstheme="majorBidi"/>
                <w:lang w:val="sr-Cyrl-RS"/>
              </w:rPr>
              <w:t xml:space="preserve">, </w:t>
            </w:r>
            <w:proofErr w:type="spellStart"/>
            <w:r w:rsidRPr="00930EF4">
              <w:rPr>
                <w:rFonts w:asciiTheme="majorBidi" w:hAnsiTheme="majorBidi" w:cstheme="majorBidi"/>
                <w:lang w:val="sr-Cyrl-RS"/>
              </w:rPr>
              <w:t>Кубат</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2F31F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8</w:t>
            </w:r>
          </w:p>
        </w:tc>
      </w:tr>
      <w:tr w:rsidR="00DD7080" w:rsidRPr="00930EF4" w14:paraId="1E2B22B5"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A94F2B" w14:textId="77777777" w:rsidR="00DD7080" w:rsidRPr="00930EF4" w:rsidRDefault="00DD7080" w:rsidP="00E3236D">
            <w:pPr>
              <w:numPr>
                <w:ilvl w:val="0"/>
                <w:numId w:val="6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4EE20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Центар за теорију историје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43578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Виши научни сарадник (виши стручни сарадник за истраживачке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82B0F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0810960710055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CBA70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Александар, Владимир, </w:t>
            </w:r>
            <w:proofErr w:type="spellStart"/>
            <w:r w:rsidRPr="00930EF4">
              <w:rPr>
                <w:rFonts w:asciiTheme="majorBidi" w:hAnsiTheme="majorBidi" w:cstheme="majorBidi"/>
                <w:lang w:val="sr-Cyrl-RS"/>
              </w:rPr>
              <w:t>Фотић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D4AE2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8</w:t>
            </w:r>
          </w:p>
        </w:tc>
      </w:tr>
      <w:tr w:rsidR="00DD7080" w:rsidRPr="00930EF4" w14:paraId="38CFAF4D"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DF474D" w14:textId="77777777" w:rsidR="00DD7080" w:rsidRPr="00930EF4" w:rsidRDefault="00DD7080" w:rsidP="00E3236D">
            <w:pPr>
              <w:numPr>
                <w:ilvl w:val="0"/>
                <w:numId w:val="6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BF551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Центар за теорију историје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30914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Стручни саветник за истраживачке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42FC0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2908959710065</w:t>
            </w:r>
          </w:p>
          <w:p w14:paraId="74CC910E" w14:textId="77777777" w:rsidR="00DD7080" w:rsidRPr="00930EF4" w:rsidRDefault="00DD7080" w:rsidP="00DD7080">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E5BC7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Милош, Петар, Антоновић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7C478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8</w:t>
            </w:r>
          </w:p>
        </w:tc>
      </w:tr>
      <w:tr w:rsidR="00DD7080" w:rsidRPr="00930EF4" w14:paraId="3740748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84E07C" w14:textId="77777777" w:rsidR="00DD7080" w:rsidRPr="00930EF4" w:rsidRDefault="00DD7080" w:rsidP="00E3236D">
            <w:pPr>
              <w:numPr>
                <w:ilvl w:val="0"/>
                <w:numId w:val="6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A4C1C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AAA2C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Курир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33313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1110975710088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F4CA8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Драган, Милан, Богдановић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0B517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w:t>
            </w:r>
          </w:p>
        </w:tc>
      </w:tr>
      <w:tr w:rsidR="00DD7080" w:rsidRPr="00930EF4" w14:paraId="431B68FA"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C35175" w14:textId="77777777" w:rsidR="00DD7080" w:rsidRPr="00930EF4" w:rsidRDefault="00DD7080" w:rsidP="00E3236D">
            <w:pPr>
              <w:numPr>
                <w:ilvl w:val="0"/>
                <w:numId w:val="6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18DD5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F0BC7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Курир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7AAA8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1904997860160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EC9E3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Ненад, Миладин, Мићић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7F4F8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2E15F9D7"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9724BA" w14:textId="77777777" w:rsidR="00DD7080" w:rsidRPr="00930EF4" w:rsidRDefault="00DD7080" w:rsidP="00E3236D">
            <w:pPr>
              <w:numPr>
                <w:ilvl w:val="0"/>
                <w:numId w:val="6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68A83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0B46F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Курир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AE2FB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2603998722210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68A1D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Лазар, Дона,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14CD5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21CCC21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1E7D5B" w14:textId="77777777" w:rsidR="00DD7080" w:rsidRPr="00930EF4" w:rsidRDefault="00DD7080" w:rsidP="00E3236D">
            <w:pPr>
              <w:numPr>
                <w:ilvl w:val="0"/>
                <w:numId w:val="7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BBD42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C638E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Курир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80D46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0903957710034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60290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Мирољуб, Љубомир, Гвозденовић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13270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w:t>
            </w:r>
          </w:p>
        </w:tc>
      </w:tr>
      <w:tr w:rsidR="00DD7080" w:rsidRPr="00930EF4" w14:paraId="029D99B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3F771A" w14:textId="77777777" w:rsidR="00DD7080" w:rsidRPr="00930EF4" w:rsidRDefault="00DD7080" w:rsidP="00E3236D">
            <w:pPr>
              <w:numPr>
                <w:ilvl w:val="0"/>
                <w:numId w:val="7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C8EC7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Одсек за правне, кадровске и </w:t>
            </w:r>
            <w:r w:rsidRPr="00930EF4">
              <w:rPr>
                <w:rFonts w:asciiTheme="majorBidi" w:hAnsiTheme="majorBidi" w:cstheme="majorBidi"/>
                <w:lang w:val="sr-Cyrl-RS"/>
              </w:rPr>
              <w:lastRenderedPageBreak/>
              <w:t>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25ABF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lastRenderedPageBreak/>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w:t>
            </w:r>
            <w:r w:rsidRPr="00930EF4">
              <w:rPr>
                <w:rFonts w:asciiTheme="majorBidi" w:hAnsiTheme="majorBidi" w:cstheme="majorBidi"/>
                <w:lang w:val="sr-Cyrl-RS"/>
              </w:rPr>
              <w:lastRenderedPageBreak/>
              <w:t>сарадник за остале делатности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43D94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lastRenderedPageBreak/>
              <w:t>3110985330248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F481C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Матија, Ћамила, </w:t>
            </w:r>
            <w:proofErr w:type="spellStart"/>
            <w:r w:rsidRPr="00930EF4">
              <w:rPr>
                <w:rFonts w:asciiTheme="majorBidi" w:hAnsiTheme="majorBidi" w:cstheme="majorBidi"/>
                <w:lang w:val="sr-Cyrl-RS"/>
              </w:rPr>
              <w:t>Садовић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24174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12FCF9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1DFD28" w14:textId="77777777" w:rsidR="00DD7080" w:rsidRPr="00930EF4" w:rsidRDefault="00DD7080" w:rsidP="00E3236D">
            <w:pPr>
              <w:numPr>
                <w:ilvl w:val="0"/>
                <w:numId w:val="7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85C9E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9FF37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4B234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3011956785017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95EE0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Драгана, Ранко, Станисављевић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D87C9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DD547F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3AE869" w14:textId="77777777" w:rsidR="00DD7080" w:rsidRPr="00930EF4" w:rsidRDefault="00DD7080" w:rsidP="00E3236D">
            <w:pPr>
              <w:numPr>
                <w:ilvl w:val="0"/>
                <w:numId w:val="7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F2CBD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833D8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DBCA3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2305993795014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E8A07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Зора, Жељко, Јовановић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60562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7A35610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35D07B" w14:textId="77777777" w:rsidR="00DD7080" w:rsidRPr="00930EF4" w:rsidRDefault="00DD7080" w:rsidP="00E3236D">
            <w:pPr>
              <w:numPr>
                <w:ilvl w:val="0"/>
                <w:numId w:val="7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8BAFB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DFC4D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из области радних односа)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8F0DA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2609956715107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0C67B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Радмила, Светозар, Ђорђевић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F37DF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87A6CDB"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D8F926" w14:textId="77777777" w:rsidR="00DD7080" w:rsidRPr="00930EF4" w:rsidRDefault="00DD7080" w:rsidP="00E3236D">
            <w:pPr>
              <w:numPr>
                <w:ilvl w:val="0"/>
                <w:numId w:val="7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DB274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7FC8F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из области радних односа)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4D2EE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0805994756018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0C395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Катарина, Ивица, Тодоровић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00A30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6</w:t>
            </w:r>
          </w:p>
        </w:tc>
      </w:tr>
      <w:tr w:rsidR="00DD7080" w:rsidRPr="00930EF4" w14:paraId="5F1DCFA7"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AEBAF7" w14:textId="77777777" w:rsidR="00DD7080" w:rsidRPr="00930EF4" w:rsidRDefault="00DD7080" w:rsidP="00E3236D">
            <w:pPr>
              <w:numPr>
                <w:ilvl w:val="0"/>
                <w:numId w:val="7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47726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FD40C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подршке научноистраживачком и наставном раду)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ABA85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0702966715213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66613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Светлана, Милорад, Соколовић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ACFAC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46E6F08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B42352" w14:textId="77777777" w:rsidR="00DD7080" w:rsidRPr="00930EF4" w:rsidRDefault="00DD7080" w:rsidP="00E3236D">
            <w:pPr>
              <w:numPr>
                <w:ilvl w:val="0"/>
                <w:numId w:val="7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BBB89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A61EE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(правни послови)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FB47E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1501968715219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030CB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Снежана, Лазар, Николић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0AA19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B97B2A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A66BD9" w14:textId="77777777" w:rsidR="00DD7080" w:rsidRPr="00930EF4" w:rsidRDefault="00DD7080" w:rsidP="00E3236D">
            <w:pPr>
              <w:numPr>
                <w:ilvl w:val="0"/>
                <w:numId w:val="7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84208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E09377"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писарнице)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860D7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1506976715297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BEF11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Илинка, Душан,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33999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5B34728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ACD1F5" w14:textId="77777777" w:rsidR="00DD7080" w:rsidRPr="00930EF4" w:rsidRDefault="00DD7080" w:rsidP="00E3236D">
            <w:pPr>
              <w:numPr>
                <w:ilvl w:val="0"/>
                <w:numId w:val="7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FF8D6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E17E3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Виши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B4DCB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1207994710297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849AF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Петар, Томислав, Станисављевић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3AF0C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6</w:t>
            </w:r>
          </w:p>
        </w:tc>
      </w:tr>
      <w:tr w:rsidR="00DD7080" w:rsidRPr="00930EF4" w14:paraId="51046ADD"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19F278" w14:textId="77777777" w:rsidR="00DD7080" w:rsidRPr="00930EF4" w:rsidRDefault="00DD7080" w:rsidP="00E3236D">
            <w:pPr>
              <w:numPr>
                <w:ilvl w:val="0"/>
                <w:numId w:val="8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77A82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79DF3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Администратор информационих система и технологије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752A0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1211970263017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DA41B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Горан, Илија, Вуковић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179D9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C8DF4F6"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847A0D" w14:textId="77777777" w:rsidR="00DD7080" w:rsidRPr="00930EF4" w:rsidRDefault="00DD7080" w:rsidP="00E3236D">
            <w:pPr>
              <w:numPr>
                <w:ilvl w:val="0"/>
                <w:numId w:val="8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4B0F6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9BA61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Програмер - инжењер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404E0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1303983710294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FE0B7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Радоје, Миланко, </w:t>
            </w:r>
            <w:proofErr w:type="spellStart"/>
            <w:r w:rsidRPr="00930EF4">
              <w:rPr>
                <w:rFonts w:asciiTheme="majorBidi" w:hAnsiTheme="majorBidi" w:cstheme="majorBidi"/>
                <w:lang w:val="sr-Cyrl-RS"/>
              </w:rPr>
              <w:t>Тешовић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0A41D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6</w:t>
            </w:r>
          </w:p>
        </w:tc>
      </w:tr>
      <w:tr w:rsidR="00DD7080" w:rsidRPr="00930EF4" w14:paraId="15E339AF"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FB38E4" w14:textId="77777777" w:rsidR="00DD7080" w:rsidRPr="00930EF4" w:rsidRDefault="00DD7080" w:rsidP="00E3236D">
            <w:pPr>
              <w:numPr>
                <w:ilvl w:val="0"/>
                <w:numId w:val="8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C24D2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16D89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Руководилац послова информационих система и технологија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7EEEC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1209965710019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9AC8F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Слободан, Веселин, Милисављевић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1C9DE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15FB18B"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28A4F9" w14:textId="77777777" w:rsidR="00DD7080" w:rsidRPr="00930EF4" w:rsidRDefault="00DD7080" w:rsidP="00E3236D">
            <w:pPr>
              <w:numPr>
                <w:ilvl w:val="0"/>
                <w:numId w:val="8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4DB95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CC83D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(наставна и научна документација)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E9C5C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2706963187677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54A5B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Гордана, Здравко, Толић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65B86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550EB015"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2AD379" w14:textId="77777777" w:rsidR="00DD7080" w:rsidRPr="00930EF4" w:rsidRDefault="00DD7080" w:rsidP="00E3236D">
            <w:pPr>
              <w:numPr>
                <w:ilvl w:val="0"/>
                <w:numId w:val="8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FFA8B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F853B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Технички секретар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B0682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1211965715007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985D6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Весна, Томислав, Милошевић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4361E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0DFDBFB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85EA13" w14:textId="77777777" w:rsidR="00DD7080" w:rsidRPr="00930EF4" w:rsidRDefault="00DD7080" w:rsidP="00E3236D">
            <w:pPr>
              <w:numPr>
                <w:ilvl w:val="0"/>
                <w:numId w:val="8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71A99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8361F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рачуноводствени аналитичар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521A5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0703963715383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C98519"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Анкица</w:t>
            </w:r>
            <w:proofErr w:type="spellEnd"/>
            <w:r w:rsidRPr="00930EF4">
              <w:rPr>
                <w:rFonts w:asciiTheme="majorBidi" w:hAnsiTheme="majorBidi" w:cstheme="majorBidi"/>
                <w:lang w:val="sr-Cyrl-RS"/>
              </w:rPr>
              <w:t>, Златко, Башић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03F5E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288754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B0A1AD" w14:textId="77777777" w:rsidR="00DD7080" w:rsidRPr="00930EF4" w:rsidRDefault="00DD7080" w:rsidP="00E3236D">
            <w:pPr>
              <w:numPr>
                <w:ilvl w:val="0"/>
                <w:numId w:val="8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374DA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AAD76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16A58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1308975710171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D8B92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Дејан, Радомир, Јовановић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44053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29987D35"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081962" w14:textId="77777777" w:rsidR="00DD7080" w:rsidRPr="00930EF4" w:rsidRDefault="00DD7080" w:rsidP="00E3236D">
            <w:pPr>
              <w:numPr>
                <w:ilvl w:val="0"/>
                <w:numId w:val="8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C2905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28BF0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Виши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књиговођа аналитике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359D2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1002979795013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DAB5B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Милка, Драгослав, </w:t>
            </w:r>
            <w:proofErr w:type="spellStart"/>
            <w:r w:rsidRPr="00930EF4">
              <w:rPr>
                <w:rFonts w:asciiTheme="majorBidi" w:hAnsiTheme="majorBidi" w:cstheme="majorBidi"/>
                <w:lang w:val="sr-Cyrl-RS"/>
              </w:rPr>
              <w:t>Жунић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78F69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6</w:t>
            </w:r>
          </w:p>
        </w:tc>
      </w:tr>
      <w:tr w:rsidR="00DD7080" w:rsidRPr="00930EF4" w14:paraId="47951EE6"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08343E" w14:textId="77777777" w:rsidR="00DD7080" w:rsidRPr="00930EF4" w:rsidRDefault="00DD7080" w:rsidP="00E3236D">
            <w:pPr>
              <w:numPr>
                <w:ilvl w:val="0"/>
                <w:numId w:val="8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C90E2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2FFF8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Виши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ликвидатор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69A07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1109977855069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3E2D0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Светлана, Божидар, Милићевић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52550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6</w:t>
            </w:r>
          </w:p>
        </w:tc>
      </w:tr>
      <w:tr w:rsidR="00DD7080" w:rsidRPr="00930EF4" w14:paraId="6B7A066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CF3539" w14:textId="77777777" w:rsidR="00DD7080" w:rsidRPr="00930EF4" w:rsidRDefault="00DD7080" w:rsidP="00E3236D">
            <w:pPr>
              <w:numPr>
                <w:ilvl w:val="0"/>
                <w:numId w:val="8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39931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CD9D5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Виши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обрачун зарада и осталих личних примања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1A22B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0402988715167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B1C58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Меланија, Светислав, Којић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F3B52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6</w:t>
            </w:r>
          </w:p>
        </w:tc>
      </w:tr>
      <w:tr w:rsidR="00DD7080" w:rsidRPr="00930EF4" w14:paraId="7E3C293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540704" w14:textId="77777777" w:rsidR="00DD7080" w:rsidRPr="00930EF4" w:rsidRDefault="00DD7080" w:rsidP="00E3236D">
            <w:pPr>
              <w:numPr>
                <w:ilvl w:val="0"/>
                <w:numId w:val="9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9DF27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6B295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Виши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(књиговођа основних средстава и </w:t>
            </w:r>
            <w:proofErr w:type="spellStart"/>
            <w:r w:rsidRPr="00930EF4">
              <w:rPr>
                <w:rFonts w:asciiTheme="majorBidi" w:hAnsiTheme="majorBidi" w:cstheme="majorBidi"/>
                <w:lang w:val="sr-Cyrl-RS"/>
              </w:rPr>
              <w:t>билансиста</w:t>
            </w:r>
            <w:proofErr w:type="spellEnd"/>
            <w:r w:rsidRPr="00930EF4">
              <w:rPr>
                <w:rFonts w:asciiTheme="majorBidi" w:hAnsiTheme="majorBidi" w:cstheme="majorBidi"/>
                <w:lang w:val="sr-Cyrl-RS"/>
              </w:rPr>
              <w:t xml:space="preserve"> за научну делатност)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1E3A0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0408973715347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A54B0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Весна, Милан, Мијаиловић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3C2AA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6D480FCF"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06352A" w14:textId="77777777" w:rsidR="00DD7080" w:rsidRPr="00930EF4" w:rsidRDefault="00DD7080" w:rsidP="00E3236D">
            <w:pPr>
              <w:numPr>
                <w:ilvl w:val="0"/>
                <w:numId w:val="9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3274C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B7056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Виши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(књиговођа основних средстава и </w:t>
            </w:r>
            <w:proofErr w:type="spellStart"/>
            <w:r w:rsidRPr="00930EF4">
              <w:rPr>
                <w:rFonts w:asciiTheme="majorBidi" w:hAnsiTheme="majorBidi" w:cstheme="majorBidi"/>
                <w:lang w:val="sr-Cyrl-RS"/>
              </w:rPr>
              <w:t>билансиста</w:t>
            </w:r>
            <w:proofErr w:type="spellEnd"/>
            <w:r w:rsidRPr="00930EF4">
              <w:rPr>
                <w:rFonts w:asciiTheme="majorBidi" w:hAnsiTheme="majorBidi" w:cstheme="majorBidi"/>
                <w:lang w:val="sr-Cyrl-RS"/>
              </w:rPr>
              <w:t xml:space="preserve"> за научну делатност)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573E1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1807975715080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F529D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Наташа, Станко,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529C6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532B358F"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936EF7" w14:textId="77777777" w:rsidR="00DD7080" w:rsidRPr="00930EF4" w:rsidRDefault="00DD7080" w:rsidP="00E3236D">
            <w:pPr>
              <w:numPr>
                <w:ilvl w:val="0"/>
                <w:numId w:val="9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14A97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андрагогију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B5E26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BB097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0702983726814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6697B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Бојана, Мирко, </w:t>
            </w:r>
            <w:proofErr w:type="spellStart"/>
            <w:r w:rsidRPr="00930EF4">
              <w:rPr>
                <w:rFonts w:asciiTheme="majorBidi" w:hAnsiTheme="majorBidi" w:cstheme="majorBidi"/>
                <w:lang w:val="sr-Cyrl-RS"/>
              </w:rPr>
              <w:t>Радујко</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D5E7D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40AA26E1"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B299B9" w14:textId="77777777" w:rsidR="00DD7080" w:rsidRPr="00930EF4" w:rsidRDefault="00DD7080" w:rsidP="00E3236D">
            <w:pPr>
              <w:numPr>
                <w:ilvl w:val="0"/>
                <w:numId w:val="9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C021D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археологију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DE90C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64856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2311964772013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5D630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Ристо, Никола, Драшковић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AC00D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CBDA834"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A264AC" w14:textId="77777777" w:rsidR="00DD7080" w:rsidRPr="00930EF4" w:rsidRDefault="00DD7080" w:rsidP="00E3236D">
            <w:pPr>
              <w:numPr>
                <w:ilvl w:val="0"/>
                <w:numId w:val="9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FCF9A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етнологију и антропологију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01FCA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46074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1807991715058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92179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Ана, Душан, </w:t>
            </w:r>
            <w:proofErr w:type="spellStart"/>
            <w:r w:rsidRPr="00930EF4">
              <w:rPr>
                <w:rFonts w:asciiTheme="majorBidi" w:hAnsiTheme="majorBidi" w:cstheme="majorBidi"/>
                <w:lang w:val="sr-Cyrl-RS"/>
              </w:rPr>
              <w:t>Дајић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A0E6A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6708248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EA9F51" w14:textId="77777777" w:rsidR="00DD7080" w:rsidRPr="00930EF4" w:rsidRDefault="00DD7080" w:rsidP="00E3236D">
            <w:pPr>
              <w:numPr>
                <w:ilvl w:val="0"/>
                <w:numId w:val="9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EECAC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E5304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799EF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3107977715040</w:t>
            </w:r>
          </w:p>
          <w:p w14:paraId="17D3F951" w14:textId="77777777" w:rsidR="00DD7080" w:rsidRPr="00930EF4" w:rsidRDefault="00DD7080" w:rsidP="00DD7080">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1069E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Нада, Љубиша, </w:t>
            </w:r>
            <w:proofErr w:type="spellStart"/>
            <w:r w:rsidRPr="00930EF4">
              <w:rPr>
                <w:rFonts w:asciiTheme="majorBidi" w:hAnsiTheme="majorBidi" w:cstheme="majorBidi"/>
                <w:lang w:val="sr-Cyrl-RS"/>
              </w:rPr>
              <w:t>Думић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BA7AD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4A077486"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6D8038" w14:textId="77777777" w:rsidR="00DD7080" w:rsidRPr="00930EF4" w:rsidRDefault="00DD7080" w:rsidP="00E3236D">
            <w:pPr>
              <w:numPr>
                <w:ilvl w:val="0"/>
                <w:numId w:val="9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DCBAE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FA686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855F9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2203991710014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B0E1A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Дарко, Световид, </w:t>
            </w:r>
            <w:proofErr w:type="spellStart"/>
            <w:r w:rsidRPr="00930EF4">
              <w:rPr>
                <w:rFonts w:asciiTheme="majorBidi" w:hAnsiTheme="majorBidi" w:cstheme="majorBidi"/>
                <w:lang w:val="sr-Cyrl-RS"/>
              </w:rPr>
              <w:t>Дачковић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CE57B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69352AC9"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0E143F" w14:textId="77777777" w:rsidR="00DD7080" w:rsidRPr="00930EF4" w:rsidRDefault="00DD7080" w:rsidP="00E3236D">
            <w:pPr>
              <w:numPr>
                <w:ilvl w:val="0"/>
                <w:numId w:val="9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2B670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1BCBC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65B4D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1208973715147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D849C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Јелена, Ђорђе, Пауновић-</w:t>
            </w:r>
            <w:proofErr w:type="spellStart"/>
            <w:r w:rsidRPr="00930EF4">
              <w:rPr>
                <w:rFonts w:asciiTheme="majorBidi" w:hAnsiTheme="majorBidi" w:cstheme="majorBidi"/>
                <w:lang w:val="sr-Cyrl-RS"/>
              </w:rPr>
              <w:t>Штерменски</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92C8F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617B9FD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B7468C" w14:textId="77777777" w:rsidR="00DD7080" w:rsidRPr="00930EF4" w:rsidRDefault="00DD7080" w:rsidP="00E3236D">
            <w:pPr>
              <w:numPr>
                <w:ilvl w:val="0"/>
                <w:numId w:val="9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1A476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историју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32B68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92218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0703975715184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1D1DD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Ана, Златко, </w:t>
            </w:r>
            <w:proofErr w:type="spellStart"/>
            <w:r w:rsidRPr="00930EF4">
              <w:rPr>
                <w:rFonts w:asciiTheme="majorBidi" w:hAnsiTheme="majorBidi" w:cstheme="majorBidi"/>
                <w:lang w:val="sr-Cyrl-RS"/>
              </w:rPr>
              <w:t>Коцјан</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0FC81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0898CC40"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AF4588" w14:textId="77777777" w:rsidR="00DD7080" w:rsidRPr="00930EF4" w:rsidRDefault="00DD7080" w:rsidP="00E3236D">
            <w:pPr>
              <w:numPr>
                <w:ilvl w:val="0"/>
                <w:numId w:val="9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0B511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33B62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DFD03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1808977715203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444E0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Мирослава, Жељко, </w:t>
            </w:r>
            <w:proofErr w:type="spellStart"/>
            <w:r w:rsidRPr="00930EF4">
              <w:rPr>
                <w:rFonts w:asciiTheme="majorBidi" w:hAnsiTheme="majorBidi" w:cstheme="majorBidi"/>
                <w:lang w:val="sr-Cyrl-RS"/>
              </w:rPr>
              <w:t>Мајхер</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71961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3DF4D670"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E0746F" w14:textId="77777777" w:rsidR="00DD7080" w:rsidRPr="00930EF4" w:rsidRDefault="00DD7080" w:rsidP="00E3236D">
            <w:pPr>
              <w:numPr>
                <w:ilvl w:val="0"/>
                <w:numId w:val="10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DFC79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педагогију и андрагогију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F838E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ABE25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2804979715225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16F72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Ана, Драган, </w:t>
            </w:r>
            <w:proofErr w:type="spellStart"/>
            <w:r w:rsidRPr="00930EF4">
              <w:rPr>
                <w:rFonts w:asciiTheme="majorBidi" w:hAnsiTheme="majorBidi" w:cstheme="majorBidi"/>
                <w:lang w:val="sr-Cyrl-RS"/>
              </w:rPr>
              <w:t>Балабан</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145B0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430A4D7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D357AF" w14:textId="77777777" w:rsidR="00DD7080" w:rsidRPr="00930EF4" w:rsidRDefault="00DD7080" w:rsidP="00E3236D">
            <w:pPr>
              <w:numPr>
                <w:ilvl w:val="0"/>
                <w:numId w:val="10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D7BBF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психологију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5332C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CF9E6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2104967715007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FC085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Маја, Драгиша, Јовановић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D7E8C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76B895C5"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49F3DD" w14:textId="77777777" w:rsidR="00DD7080" w:rsidRPr="00930EF4" w:rsidRDefault="00DD7080" w:rsidP="00E3236D">
            <w:pPr>
              <w:numPr>
                <w:ilvl w:val="0"/>
                <w:numId w:val="10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1D633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Одељење за социологију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75020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DBFC2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2708984715064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65E2D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Дуња, Дејан, Полети Ћосић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BC87F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B9D2A4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56A99E" w14:textId="77777777" w:rsidR="00DD7080" w:rsidRPr="00930EF4" w:rsidRDefault="00DD7080" w:rsidP="00E3236D">
            <w:pPr>
              <w:numPr>
                <w:ilvl w:val="0"/>
                <w:numId w:val="10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B5E06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6E864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21B70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2104979710213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7800C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Иги, Олга, Костић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C1CB3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05FA5B1F"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6B11CC" w14:textId="77777777" w:rsidR="00DD7080" w:rsidRPr="00930EF4" w:rsidRDefault="00DD7080" w:rsidP="00E3236D">
            <w:pPr>
              <w:numPr>
                <w:ilvl w:val="0"/>
                <w:numId w:val="10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96A78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A6FAE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студије и студентска питања (докторске и мастер студије и студентски стандард)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F3731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1701973715153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92FBD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Ивана, Миодраг, Павловић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D35F4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60C265C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865634" w14:textId="77777777" w:rsidR="00DD7080" w:rsidRPr="00930EF4" w:rsidRDefault="00DD7080" w:rsidP="00E3236D">
            <w:pPr>
              <w:numPr>
                <w:ilvl w:val="0"/>
                <w:numId w:val="10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A5ED9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98BED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студије и студентска питања (основне студије)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DE9AE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0404971715360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EA0E8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Татјана, Марко, Стојковић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3C0CC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1AC191F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C6CA46" w14:textId="77777777" w:rsidR="00DD7080" w:rsidRPr="00930EF4" w:rsidRDefault="00DD7080" w:rsidP="00E3236D">
            <w:pPr>
              <w:numPr>
                <w:ilvl w:val="0"/>
                <w:numId w:val="10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4AB08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620CDE"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студије и студентска питања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948FD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2303969715007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5F1A3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Маргарета, Ненад, Николовски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7DE4D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05C4F7E0"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0A1DA8" w14:textId="77777777" w:rsidR="00DD7080" w:rsidRPr="00930EF4" w:rsidRDefault="00DD7080" w:rsidP="00E3236D">
            <w:pPr>
              <w:numPr>
                <w:ilvl w:val="0"/>
                <w:numId w:val="10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2076D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7C1AE2"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студије и студентска питања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1FFE7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2903979715053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729F3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Тамара, Љубиша, Вукосављевић Маринковић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53969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4A6FA276"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65F7C1" w14:textId="77777777" w:rsidR="00DD7080" w:rsidRPr="00930EF4" w:rsidRDefault="00DD7080" w:rsidP="00E3236D">
            <w:pPr>
              <w:numPr>
                <w:ilvl w:val="0"/>
                <w:numId w:val="10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DEADD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BFB50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8F74B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0505963719013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7CDD9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Милица, Милија, Антић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4E506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7B73AF8F"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B86C4C" w14:textId="77777777" w:rsidR="00DD7080" w:rsidRPr="00930EF4" w:rsidRDefault="00DD7080" w:rsidP="00E3236D">
            <w:pPr>
              <w:numPr>
                <w:ilvl w:val="0"/>
                <w:numId w:val="10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1F7AD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B99FF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3BAB1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3007958805077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1F66B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Бранка, Марко, </w:t>
            </w:r>
            <w:proofErr w:type="spellStart"/>
            <w:r w:rsidRPr="00930EF4">
              <w:rPr>
                <w:rFonts w:asciiTheme="majorBidi" w:hAnsiTheme="majorBidi" w:cstheme="majorBidi"/>
                <w:lang w:val="sr-Cyrl-RS"/>
              </w:rPr>
              <w:t>Латас</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B3B6A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2C009845"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23014E" w14:textId="77777777" w:rsidR="00DD7080" w:rsidRPr="00930EF4" w:rsidRDefault="00DD7080" w:rsidP="00E3236D">
            <w:pPr>
              <w:numPr>
                <w:ilvl w:val="0"/>
                <w:numId w:val="11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F5C6A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D2F32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C6C3A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1412966715367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4CEF7A"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Лора</w:t>
            </w:r>
            <w:proofErr w:type="spellEnd"/>
            <w:r w:rsidRPr="00930EF4">
              <w:rPr>
                <w:rFonts w:asciiTheme="majorBidi" w:hAnsiTheme="majorBidi" w:cstheme="majorBidi"/>
                <w:lang w:val="sr-Cyrl-RS"/>
              </w:rPr>
              <w:t>, Анђелко, Богдановић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8C074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4FFCC649"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DE689B" w14:textId="77777777" w:rsidR="00DD7080" w:rsidRPr="00930EF4" w:rsidRDefault="00DD7080" w:rsidP="00E3236D">
            <w:pPr>
              <w:numPr>
                <w:ilvl w:val="0"/>
                <w:numId w:val="11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5FDE7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E68B7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81475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0703966136171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99EEA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Мила, Милорад, </w:t>
            </w:r>
            <w:proofErr w:type="spellStart"/>
            <w:r w:rsidRPr="00930EF4">
              <w:rPr>
                <w:rFonts w:asciiTheme="majorBidi" w:hAnsiTheme="majorBidi" w:cstheme="majorBidi"/>
                <w:lang w:val="sr-Cyrl-RS"/>
              </w:rPr>
              <w:t>Пијевац</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64682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22A2714B"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4FACBF" w14:textId="77777777" w:rsidR="00DD7080" w:rsidRPr="00930EF4" w:rsidRDefault="00DD7080" w:rsidP="00E3236D">
            <w:pPr>
              <w:numPr>
                <w:ilvl w:val="0"/>
                <w:numId w:val="11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A2E72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8A1C0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6325F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1505967715334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B46F9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Драгица, Радомир, Мијајловић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2AAFA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328AAF91"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E0FDDF" w14:textId="77777777" w:rsidR="00DD7080" w:rsidRPr="00930EF4" w:rsidRDefault="00DD7080" w:rsidP="00E3236D">
            <w:pPr>
              <w:numPr>
                <w:ilvl w:val="0"/>
                <w:numId w:val="11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78339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612BE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DE58B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2010967388915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FD705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Драгица, Срђо, Трифуновић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CBA52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4979958D"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7E1995" w14:textId="77777777" w:rsidR="00DD7080" w:rsidRPr="00930EF4" w:rsidRDefault="00DD7080" w:rsidP="00E3236D">
            <w:pPr>
              <w:numPr>
                <w:ilvl w:val="0"/>
                <w:numId w:val="11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A81CA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6117D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DCDB7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2808967798414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DC32D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Словена, Милорад, </w:t>
            </w:r>
            <w:proofErr w:type="spellStart"/>
            <w:r w:rsidRPr="00930EF4">
              <w:rPr>
                <w:rFonts w:asciiTheme="majorBidi" w:hAnsiTheme="majorBidi" w:cstheme="majorBidi"/>
                <w:lang w:val="sr-Cyrl-RS"/>
              </w:rPr>
              <w:t>Пијевац</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96E91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72A4EF69"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6B1132" w14:textId="77777777" w:rsidR="00DD7080" w:rsidRPr="00930EF4" w:rsidRDefault="00DD7080" w:rsidP="00E3236D">
            <w:pPr>
              <w:numPr>
                <w:ilvl w:val="0"/>
                <w:numId w:val="11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7F963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B36B4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27DA8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0112968387726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F6AB42" w14:textId="77777777" w:rsidR="00DD7080" w:rsidRPr="00930EF4" w:rsidRDefault="00DD7080" w:rsidP="00DD7080">
            <w:pPr>
              <w:rPr>
                <w:rFonts w:asciiTheme="majorBidi" w:hAnsiTheme="majorBidi" w:cstheme="majorBidi"/>
                <w:lang w:val="sr-Cyrl-RS"/>
              </w:rPr>
            </w:pPr>
            <w:proofErr w:type="spellStart"/>
            <w:r w:rsidRPr="00930EF4">
              <w:rPr>
                <w:rFonts w:asciiTheme="majorBidi" w:hAnsiTheme="majorBidi" w:cstheme="majorBidi"/>
                <w:lang w:val="sr-Cyrl-RS"/>
              </w:rPr>
              <w:t>Жељана</w:t>
            </w:r>
            <w:proofErr w:type="spellEnd"/>
            <w:r w:rsidRPr="00930EF4">
              <w:rPr>
                <w:rFonts w:asciiTheme="majorBidi" w:hAnsiTheme="majorBidi" w:cstheme="majorBidi"/>
                <w:lang w:val="sr-Cyrl-RS"/>
              </w:rPr>
              <w:t>, Ђуро, Зорица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14CA6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42C9AFA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8178DF" w14:textId="77777777" w:rsidR="00DD7080" w:rsidRPr="00930EF4" w:rsidRDefault="00DD7080" w:rsidP="00E3236D">
            <w:pPr>
              <w:numPr>
                <w:ilvl w:val="0"/>
                <w:numId w:val="11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06D8C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B82FD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108FF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0905960719029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6EF0F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Зорица, Ђуро, Остојић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1FC4B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7AA9572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63EB49" w14:textId="77777777" w:rsidR="00DD7080" w:rsidRPr="00930EF4" w:rsidRDefault="00DD7080" w:rsidP="00E3236D">
            <w:pPr>
              <w:numPr>
                <w:ilvl w:val="0"/>
                <w:numId w:val="11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463F0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EC3AB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957C8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1205969715354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D674F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Латинка, Радомир, Петровић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53387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585E382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80BEDE" w14:textId="77777777" w:rsidR="00DD7080" w:rsidRPr="00930EF4" w:rsidRDefault="00DD7080" w:rsidP="00E3236D">
            <w:pPr>
              <w:numPr>
                <w:ilvl w:val="0"/>
                <w:numId w:val="11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272CE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F1929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91CFC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2410974715121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DCB0D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Дара, Миладин, Филиповић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787CF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38E29AA1"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9C8A08" w14:textId="77777777" w:rsidR="00DD7080" w:rsidRPr="00930EF4" w:rsidRDefault="00DD7080" w:rsidP="00E3236D">
            <w:pPr>
              <w:numPr>
                <w:ilvl w:val="0"/>
                <w:numId w:val="11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681D4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38653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8EE35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2210975715347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B35E1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Драгана, Радомир, Јоцић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2D4CA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5A8E0D2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52E4E8" w14:textId="77777777" w:rsidR="00DD7080" w:rsidRPr="00930EF4" w:rsidRDefault="00DD7080" w:rsidP="00E3236D">
            <w:pPr>
              <w:numPr>
                <w:ilvl w:val="0"/>
                <w:numId w:val="12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2490F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DB2BA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26752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2104977715307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69C1B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Кристина, Драгослав, </w:t>
            </w:r>
            <w:proofErr w:type="spellStart"/>
            <w:r w:rsidRPr="00930EF4">
              <w:rPr>
                <w:rFonts w:asciiTheme="majorBidi" w:hAnsiTheme="majorBidi" w:cstheme="majorBidi"/>
                <w:lang w:val="sr-Cyrl-RS"/>
              </w:rPr>
              <w:t>Трандафиловић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3A8F0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0F445297"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9B9CE9" w14:textId="77777777" w:rsidR="00DD7080" w:rsidRPr="00930EF4" w:rsidRDefault="00DD7080" w:rsidP="00E3236D">
            <w:pPr>
              <w:numPr>
                <w:ilvl w:val="0"/>
                <w:numId w:val="12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DF674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8986A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FE89C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2912979715265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F7A4F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Виолета, Љубомирка, Јовановић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7FF76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457F1C29"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2128AC" w14:textId="77777777" w:rsidR="00DD7080" w:rsidRPr="00930EF4" w:rsidRDefault="00DD7080" w:rsidP="00E3236D">
            <w:pPr>
              <w:numPr>
                <w:ilvl w:val="0"/>
                <w:numId w:val="12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2222B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9A338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B7773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1006959715132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665E0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Светлана, Зоран, </w:t>
            </w:r>
            <w:proofErr w:type="spellStart"/>
            <w:r w:rsidRPr="00930EF4">
              <w:rPr>
                <w:rFonts w:asciiTheme="majorBidi" w:hAnsiTheme="majorBidi" w:cstheme="majorBidi"/>
                <w:lang w:val="sr-Cyrl-RS"/>
              </w:rPr>
              <w:t>Вишковић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319DC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w:t>
            </w:r>
          </w:p>
        </w:tc>
      </w:tr>
      <w:tr w:rsidR="00DD7080" w:rsidRPr="00930EF4" w14:paraId="4995D0C5"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68195A" w14:textId="77777777" w:rsidR="00DD7080" w:rsidRPr="00930EF4" w:rsidRDefault="00DD7080" w:rsidP="00E3236D">
            <w:pPr>
              <w:numPr>
                <w:ilvl w:val="0"/>
                <w:numId w:val="12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A15DF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9EEFD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64423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1201985715008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4DA89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Тијана, Мирослав, Миловановић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48F2C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0F55C4BE"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76FCAC" w14:textId="77777777" w:rsidR="00DD7080" w:rsidRPr="00930EF4" w:rsidRDefault="00DD7080" w:rsidP="00E3236D">
            <w:pPr>
              <w:numPr>
                <w:ilvl w:val="0"/>
                <w:numId w:val="12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C8039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3D842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049C8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1103983715378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F582E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Марина, Миливоје, Максимовић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AC3AB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02CC25DE"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697853" w14:textId="77777777" w:rsidR="00DD7080" w:rsidRPr="00930EF4" w:rsidRDefault="00DD7080" w:rsidP="00E3236D">
            <w:pPr>
              <w:numPr>
                <w:ilvl w:val="0"/>
                <w:numId w:val="12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39F70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C75A9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EBBE9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3011984715067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FB1E8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Драгана, Радосав, Радојичић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CF67C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w:t>
            </w:r>
          </w:p>
        </w:tc>
      </w:tr>
      <w:tr w:rsidR="00DD7080" w:rsidRPr="00930EF4" w14:paraId="355362C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D56586" w14:textId="77777777" w:rsidR="00DD7080" w:rsidRPr="00930EF4" w:rsidRDefault="00DD7080" w:rsidP="00E3236D">
            <w:pPr>
              <w:numPr>
                <w:ilvl w:val="0"/>
                <w:numId w:val="12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A4C88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ACF35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FF97A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2408981795012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6A066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Љиљана, Брацо, </w:t>
            </w:r>
            <w:proofErr w:type="spellStart"/>
            <w:r w:rsidRPr="00930EF4">
              <w:rPr>
                <w:rFonts w:asciiTheme="majorBidi" w:hAnsiTheme="majorBidi" w:cstheme="majorBidi"/>
                <w:lang w:val="sr-Cyrl-RS"/>
              </w:rPr>
              <w:t>Тофиловић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85BA9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w:t>
            </w:r>
          </w:p>
        </w:tc>
      </w:tr>
      <w:tr w:rsidR="00DD7080" w:rsidRPr="00930EF4" w14:paraId="05E0286A"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007FA5" w14:textId="77777777" w:rsidR="00DD7080" w:rsidRPr="00930EF4" w:rsidRDefault="00DD7080" w:rsidP="00E3236D">
            <w:pPr>
              <w:numPr>
                <w:ilvl w:val="0"/>
                <w:numId w:val="12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2DCE9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5BFF3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5A412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1006959715132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81ADF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Светлана, Зоран, </w:t>
            </w:r>
            <w:proofErr w:type="spellStart"/>
            <w:r w:rsidRPr="00930EF4">
              <w:rPr>
                <w:rFonts w:asciiTheme="majorBidi" w:hAnsiTheme="majorBidi" w:cstheme="majorBidi"/>
                <w:lang w:val="sr-Cyrl-RS"/>
              </w:rPr>
              <w:t>Вишковић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2FFC875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48DA6B35"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7B12E6" w14:textId="77777777" w:rsidR="00DD7080" w:rsidRPr="00930EF4" w:rsidRDefault="00DD7080" w:rsidP="00E3236D">
            <w:pPr>
              <w:numPr>
                <w:ilvl w:val="0"/>
                <w:numId w:val="12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90B15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F0EBE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97538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0607988738532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6BAAD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Наташа, Милован, Ратковић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85249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144CB44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4FB7BB" w14:textId="77777777" w:rsidR="00DD7080" w:rsidRPr="00930EF4" w:rsidRDefault="00DD7080" w:rsidP="00E3236D">
            <w:pPr>
              <w:numPr>
                <w:ilvl w:val="0"/>
                <w:numId w:val="12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486BD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5E923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1B2F4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2606981715120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F1899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Јасмина, Миливоје, </w:t>
            </w:r>
            <w:proofErr w:type="spellStart"/>
            <w:r w:rsidRPr="00930EF4">
              <w:rPr>
                <w:rFonts w:asciiTheme="majorBidi" w:hAnsiTheme="majorBidi" w:cstheme="majorBidi"/>
                <w:lang w:val="sr-Cyrl-RS"/>
              </w:rPr>
              <w:t>Рајовић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3834C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w:t>
            </w:r>
          </w:p>
        </w:tc>
      </w:tr>
      <w:tr w:rsidR="00DD7080" w:rsidRPr="00930EF4" w14:paraId="2C3461F7"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AD758A" w14:textId="77777777" w:rsidR="00DD7080" w:rsidRPr="00930EF4" w:rsidRDefault="00DD7080" w:rsidP="00E3236D">
            <w:pPr>
              <w:numPr>
                <w:ilvl w:val="0"/>
                <w:numId w:val="13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83163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F8D33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CCA40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1011979710114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BD645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Иван, Милорад, Обрадовић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BFB94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w:t>
            </w:r>
          </w:p>
        </w:tc>
      </w:tr>
      <w:tr w:rsidR="00DD7080" w:rsidRPr="00930EF4" w14:paraId="533A29FF"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9F13E6" w14:textId="77777777" w:rsidR="00DD7080" w:rsidRPr="00930EF4" w:rsidRDefault="00DD7080" w:rsidP="00E3236D">
            <w:pPr>
              <w:numPr>
                <w:ilvl w:val="0"/>
                <w:numId w:val="131"/>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CB503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D1635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DBCE4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2508957350403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8547F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Петар, Томо, </w:t>
            </w:r>
            <w:proofErr w:type="spellStart"/>
            <w:r w:rsidRPr="00930EF4">
              <w:rPr>
                <w:rFonts w:asciiTheme="majorBidi" w:hAnsiTheme="majorBidi" w:cstheme="majorBidi"/>
                <w:lang w:val="sr-Cyrl-RS"/>
              </w:rPr>
              <w:t>Опалић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25D3C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w:t>
            </w:r>
          </w:p>
        </w:tc>
      </w:tr>
      <w:tr w:rsidR="00DD7080" w:rsidRPr="00930EF4" w14:paraId="52D1FCF4"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6A038F" w14:textId="77777777" w:rsidR="00DD7080" w:rsidRPr="00930EF4" w:rsidRDefault="00DD7080" w:rsidP="00E3236D">
            <w:pPr>
              <w:numPr>
                <w:ilvl w:val="0"/>
                <w:numId w:val="132"/>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1782A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FD1F4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A4FCE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0610978791029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87AA5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Зоран, Томислав, Мићић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9DFBD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w:t>
            </w:r>
          </w:p>
        </w:tc>
      </w:tr>
      <w:tr w:rsidR="00DD7080" w:rsidRPr="00930EF4" w14:paraId="3C8A67C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E204CA" w14:textId="77777777" w:rsidR="00DD7080" w:rsidRPr="00930EF4" w:rsidRDefault="00DD7080" w:rsidP="00E3236D">
            <w:pPr>
              <w:numPr>
                <w:ilvl w:val="0"/>
                <w:numId w:val="133"/>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DEA5A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85E39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Портир/чувар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77FABC"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1411965710217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DAB59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Небојша, Драгић, Петровић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75640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76434E78"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BB5ECF" w14:textId="77777777" w:rsidR="00DD7080" w:rsidRPr="00930EF4" w:rsidRDefault="00DD7080" w:rsidP="00E3236D">
            <w:pPr>
              <w:numPr>
                <w:ilvl w:val="0"/>
                <w:numId w:val="134"/>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31032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53458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Портир/чувар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9F8C7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0502960715492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DC4FBA"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Едита, </w:t>
            </w:r>
            <w:proofErr w:type="spellStart"/>
            <w:r w:rsidRPr="00930EF4">
              <w:rPr>
                <w:rFonts w:asciiTheme="majorBidi" w:hAnsiTheme="majorBidi" w:cstheme="majorBidi"/>
                <w:lang w:val="sr-Cyrl-RS"/>
              </w:rPr>
              <w:t>Абаз</w:t>
            </w:r>
            <w:proofErr w:type="spellEnd"/>
            <w:r w:rsidRPr="00930EF4">
              <w:rPr>
                <w:rFonts w:asciiTheme="majorBidi" w:hAnsiTheme="majorBidi" w:cstheme="majorBidi"/>
                <w:lang w:val="sr-Cyrl-RS"/>
              </w:rPr>
              <w:t>, Маринковић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EB69B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0C697CA6"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264C41" w14:textId="77777777" w:rsidR="00DD7080" w:rsidRPr="00930EF4" w:rsidRDefault="00DD7080" w:rsidP="00E3236D">
            <w:pPr>
              <w:numPr>
                <w:ilvl w:val="0"/>
                <w:numId w:val="135"/>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481A6D"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2AA60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2F6F7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3003978715087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D4392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Драгана, Милисав, Милуновић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A0FF2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4E3418E4"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DF9AFC" w14:textId="77777777" w:rsidR="00DD7080" w:rsidRPr="00930EF4" w:rsidRDefault="00DD7080" w:rsidP="00E3236D">
            <w:pPr>
              <w:numPr>
                <w:ilvl w:val="0"/>
                <w:numId w:val="136"/>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49959B"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FD2FE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238D8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0201982795031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F9615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Мирјана, </w:t>
            </w:r>
            <w:proofErr w:type="spellStart"/>
            <w:r w:rsidRPr="00930EF4">
              <w:rPr>
                <w:rFonts w:asciiTheme="majorBidi" w:hAnsiTheme="majorBidi" w:cstheme="majorBidi"/>
                <w:lang w:val="sr-Cyrl-RS"/>
              </w:rPr>
              <w:t>Драгојле</w:t>
            </w:r>
            <w:proofErr w:type="spellEnd"/>
            <w:r w:rsidRPr="00930EF4">
              <w:rPr>
                <w:rFonts w:asciiTheme="majorBidi" w:hAnsiTheme="majorBidi" w:cstheme="majorBidi"/>
                <w:lang w:val="sr-Cyrl-RS"/>
              </w:rPr>
              <w:t>, Ђурђевић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19072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r w:rsidR="00DD7080" w:rsidRPr="00930EF4" w14:paraId="628937A2"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3FABC5BC" w14:textId="77777777" w:rsidR="00DD7080" w:rsidRPr="00930EF4" w:rsidRDefault="00DD7080" w:rsidP="00E3236D">
            <w:pPr>
              <w:numPr>
                <w:ilvl w:val="0"/>
                <w:numId w:val="137"/>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CD8E2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D2FAE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F06B7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0605001282998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57EEF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Ђорђије, Драган, Лучић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4D76D2F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41A7262C"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45282821" w14:textId="77777777" w:rsidR="00DD7080" w:rsidRPr="00930EF4" w:rsidRDefault="00DD7080" w:rsidP="00E3236D">
            <w:pPr>
              <w:numPr>
                <w:ilvl w:val="0"/>
                <w:numId w:val="138"/>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985181"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7BA1B2"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F70FB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1708963715303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22C87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Јасмина, Миодраг, Живковић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0D70F657"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w:t>
            </w:r>
          </w:p>
        </w:tc>
      </w:tr>
      <w:tr w:rsidR="00DD7080" w:rsidRPr="00930EF4" w14:paraId="1A90D9D3"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44703329" w14:textId="77777777" w:rsidR="00DD7080" w:rsidRPr="00930EF4" w:rsidRDefault="00DD7080" w:rsidP="00E3236D">
            <w:pPr>
              <w:numPr>
                <w:ilvl w:val="0"/>
                <w:numId w:val="139"/>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67892F"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06890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C36074"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2508957350403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582199"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Петар, Томо, </w:t>
            </w:r>
            <w:proofErr w:type="spellStart"/>
            <w:r w:rsidRPr="00930EF4">
              <w:rPr>
                <w:rFonts w:asciiTheme="majorBidi" w:hAnsiTheme="majorBidi" w:cstheme="majorBidi"/>
                <w:lang w:val="sr-Cyrl-RS"/>
              </w:rPr>
              <w:t>Опалић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510DD428"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4</w:t>
            </w:r>
          </w:p>
        </w:tc>
      </w:tr>
      <w:tr w:rsidR="00DD7080" w:rsidRPr="00930EF4" w14:paraId="2A3E9AD1" w14:textId="77777777" w:rsidTr="00DD7080">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42013E95" w14:textId="77777777" w:rsidR="00DD7080" w:rsidRPr="00930EF4" w:rsidRDefault="00DD7080" w:rsidP="00E3236D">
            <w:pPr>
              <w:numPr>
                <w:ilvl w:val="0"/>
                <w:numId w:val="140"/>
              </w:num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CAA62E"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Археолошка збирка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561A90"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 xml:space="preserve">Самостални </w:t>
            </w:r>
            <w:proofErr w:type="spellStart"/>
            <w:r w:rsidRPr="00930EF4">
              <w:rPr>
                <w:rFonts w:asciiTheme="majorBidi" w:hAnsiTheme="majorBidi" w:cstheme="majorBidi"/>
                <w:lang w:val="sr-Cyrl-RS"/>
              </w:rPr>
              <w:t>стручнотехнички</w:t>
            </w:r>
            <w:proofErr w:type="spellEnd"/>
            <w:r w:rsidRPr="00930EF4">
              <w:rPr>
                <w:rFonts w:asciiTheme="majorBidi" w:hAnsiTheme="majorBidi" w:cstheme="majorBidi"/>
                <w:lang w:val="sr-Cyrl-RS"/>
              </w:rPr>
              <w:t xml:space="preserve"> сарадник за остале делатности (послови конзерватора и препаратора)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45D6B6"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1610959710097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4ADA23"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Стеван, Љубиша, Ђуричић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4F9F3845" w14:textId="77777777" w:rsidR="00DD7080" w:rsidRPr="00930EF4" w:rsidRDefault="00DD7080" w:rsidP="00DD7080">
            <w:pPr>
              <w:rPr>
                <w:rFonts w:asciiTheme="majorBidi" w:hAnsiTheme="majorBidi" w:cstheme="majorBidi"/>
                <w:lang w:val="sr-Cyrl-RS"/>
              </w:rPr>
            </w:pPr>
            <w:r w:rsidRPr="00930EF4">
              <w:rPr>
                <w:rFonts w:asciiTheme="majorBidi" w:hAnsiTheme="majorBidi" w:cstheme="majorBidi"/>
                <w:lang w:val="sr-Cyrl-RS"/>
              </w:rPr>
              <w:t>7</w:t>
            </w:r>
          </w:p>
        </w:tc>
      </w:tr>
    </w:tbl>
    <w:p w14:paraId="3EC5FF0B" w14:textId="77777777" w:rsidR="00DD7080" w:rsidRPr="00930EF4" w:rsidRDefault="00DD7080" w:rsidP="00DD7080">
      <w:pPr>
        <w:rPr>
          <w:rFonts w:asciiTheme="majorBidi" w:hAnsiTheme="majorBidi" w:cstheme="majorBidi"/>
          <w:lang w:val="sr-Cyrl-RS"/>
        </w:rPr>
      </w:pPr>
    </w:p>
    <w:p w14:paraId="4CD62EE6" w14:textId="3E9DBC4C" w:rsidR="00DD7080" w:rsidRPr="00930EF4" w:rsidRDefault="00DD7080" w:rsidP="00DD7080">
      <w:pPr>
        <w:rPr>
          <w:rFonts w:asciiTheme="majorBidi" w:hAnsiTheme="majorBidi" w:cstheme="majorBidi"/>
          <w:lang w:val="sr-Cyrl-RS"/>
        </w:rPr>
      </w:pPr>
      <w:hyperlink w:anchor="_Прилог_10.1._Шематска" w:history="1">
        <w:r w:rsidRPr="00930EF4">
          <w:rPr>
            <w:rStyle w:val="Hyperlink"/>
            <w:rFonts w:asciiTheme="majorBidi" w:hAnsiTheme="majorBidi" w:cstheme="majorBidi"/>
            <w:lang w:val="sr-Cyrl-RS"/>
          </w:rPr>
          <w:t>Прилог 10.1.</w:t>
        </w:r>
      </w:hyperlink>
      <w:r w:rsidRPr="00930EF4">
        <w:rPr>
          <w:rFonts w:asciiTheme="majorBidi" w:hAnsiTheme="majorBidi" w:cstheme="majorBidi"/>
          <w:lang w:val="sr-Cyrl-RS"/>
        </w:rPr>
        <w:t xml:space="preserve"> Шематска организациона структура Филозофског факултета</w:t>
      </w:r>
    </w:p>
    <w:p w14:paraId="4FD20898" w14:textId="4AF00921" w:rsidR="00DD7080" w:rsidRPr="00930EF4" w:rsidRDefault="00DD7080" w:rsidP="00DD7080">
      <w:pPr>
        <w:rPr>
          <w:rFonts w:asciiTheme="majorBidi" w:hAnsiTheme="majorBidi" w:cstheme="majorBidi"/>
          <w:lang w:val="sr-Cyrl-RS"/>
        </w:rPr>
      </w:pPr>
      <w:hyperlink w:anchor="_Прилог_10.2._Анализа" w:history="1">
        <w:r w:rsidRPr="00930EF4">
          <w:rPr>
            <w:rStyle w:val="Hyperlink"/>
            <w:rFonts w:asciiTheme="majorBidi" w:hAnsiTheme="majorBidi" w:cstheme="majorBidi"/>
            <w:lang w:val="sr-Cyrl-RS"/>
          </w:rPr>
          <w:t>Прилог 10.2.а</w:t>
        </w:r>
      </w:hyperlink>
      <w:r w:rsidRPr="00930EF4">
        <w:rPr>
          <w:rFonts w:asciiTheme="majorBidi" w:hAnsiTheme="majorBidi" w:cstheme="majorBidi"/>
          <w:lang w:val="sr-Cyrl-RS"/>
        </w:rPr>
        <w:t xml:space="preserve"> </w:t>
      </w:r>
      <w:proofErr w:type="spellStart"/>
      <w:r w:rsidRPr="00930EF4">
        <w:rPr>
          <w:rFonts w:asciiTheme="majorBidi" w:hAnsiTheme="majorBidi" w:cstheme="majorBidi"/>
          <w:lang w:val="sr-Cyrl-RS"/>
        </w:rPr>
        <w:t>Aнализа</w:t>
      </w:r>
      <w:proofErr w:type="spellEnd"/>
      <w:r w:rsidRPr="00930EF4">
        <w:rPr>
          <w:rFonts w:asciiTheme="majorBidi" w:hAnsiTheme="majorBidi" w:cstheme="majorBidi"/>
          <w:lang w:val="sr-Cyrl-RS"/>
        </w:rPr>
        <w:t xml:space="preserve"> резултата анкета студената о процени квалитета рада органа управљања и рада стручних служби</w:t>
      </w:r>
    </w:p>
    <w:p w14:paraId="47A07D4B" w14:textId="046B2BBD" w:rsidR="00DD7080" w:rsidRPr="00930EF4" w:rsidRDefault="00DD7080" w:rsidP="00DD7080">
      <w:pPr>
        <w:rPr>
          <w:rFonts w:asciiTheme="majorBidi" w:hAnsiTheme="majorBidi" w:cstheme="majorBidi"/>
          <w:lang w:val="sr-Latn-RS"/>
        </w:rPr>
      </w:pPr>
      <w:hyperlink w:anchor="_Прилог_10.2._Анализа" w:history="1">
        <w:r w:rsidRPr="00930EF4">
          <w:rPr>
            <w:rStyle w:val="Hyperlink"/>
            <w:rFonts w:asciiTheme="majorBidi" w:hAnsiTheme="majorBidi" w:cstheme="majorBidi"/>
            <w:lang w:val="sr-Cyrl-RS"/>
          </w:rPr>
          <w:t>Прилог 10.2.б</w:t>
        </w:r>
      </w:hyperlink>
      <w:r w:rsidRPr="00930EF4">
        <w:rPr>
          <w:rFonts w:asciiTheme="majorBidi" w:hAnsiTheme="majorBidi" w:cstheme="majorBidi"/>
          <w:lang w:val="sr-Cyrl-RS"/>
        </w:rPr>
        <w:t xml:space="preserve"> </w:t>
      </w:r>
      <w:proofErr w:type="spellStart"/>
      <w:r w:rsidRPr="00930EF4">
        <w:rPr>
          <w:rFonts w:asciiTheme="majorBidi" w:hAnsiTheme="majorBidi" w:cstheme="majorBidi"/>
          <w:lang w:val="sr-Cyrl-RS"/>
        </w:rPr>
        <w:t>Aнализа</w:t>
      </w:r>
      <w:proofErr w:type="spellEnd"/>
      <w:r w:rsidRPr="00930EF4">
        <w:rPr>
          <w:rFonts w:asciiTheme="majorBidi" w:hAnsiTheme="majorBidi" w:cstheme="majorBidi"/>
          <w:lang w:val="sr-Cyrl-RS"/>
        </w:rPr>
        <w:t xml:space="preserve"> резултата анкета наставног особља о процени квалитета рада органа управљања и рада стручних служби</w:t>
      </w:r>
    </w:p>
    <w:p w14:paraId="3E78F383" w14:textId="77777777" w:rsidR="006636E5" w:rsidRPr="00930EF4" w:rsidRDefault="006636E5" w:rsidP="006636E5">
      <w:pPr>
        <w:spacing w:after="240"/>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u w:val="single"/>
          <w:lang w:val="sr-Cyrl-RS"/>
        </w:rPr>
        <w:t>СТАНДАРД 11: КВАЛИТЕТ ПРОСТОРА И ОПРЕМЕ</w:t>
      </w:r>
    </w:p>
    <w:p w14:paraId="4122B791"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На Универзитету у Београду – Филозофском факултету посебна пажња се посвећује квалитету основних инфраструктурних ресурса – простора и опреме. У складу са бројем студената на програму основних студија, организују се предавања и вежбе у учионицама различитих капацитета. </w:t>
      </w:r>
      <w:r w:rsidRPr="00930EF4">
        <w:rPr>
          <w:rFonts w:asciiTheme="majorBidi" w:eastAsia="Times New Roman" w:hAnsiTheme="majorBidi" w:cstheme="majorBidi"/>
          <w:sz w:val="24"/>
          <w:szCs w:val="24"/>
          <w:lang w:val="sr-Cyrl-RS"/>
        </w:rPr>
        <w:t xml:space="preserve">Настава и испити се одржавају у слушаоници Одељења за класичне науке и у учионицама у Новој згради факултета. Писмени испити се одржавају на Одељењу, а по потреби у учионицама у Новој згради, као и у амфитеатру који је капацитета 336 места и укупне површине 410,51 м². Наставници и сарадници располажу са укупно 16 места у кабинетима који су распоређени на другом спрату у Старој згради </w:t>
      </w:r>
      <w:r w:rsidRPr="00930EF4">
        <w:rPr>
          <w:rFonts w:asciiTheme="majorBidi" w:eastAsia="Times New Roman" w:hAnsiTheme="majorBidi" w:cstheme="majorBidi"/>
          <w:sz w:val="24"/>
          <w:szCs w:val="24"/>
          <w:lang w:val="sr-Cyrl-RS"/>
        </w:rPr>
        <w:lastRenderedPageBreak/>
        <w:t>Филозофског факултета, Капетан Мишино здање. За рад Студентског парламента Факултет је обезбедио просторију површине од 36,20 м².</w:t>
      </w:r>
    </w:p>
    <w:p w14:paraId="6BE8FA62"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Студентима свих нивоа Одељења за класичне науке </w:t>
      </w:r>
      <w:r w:rsidRPr="00930EF4">
        <w:rPr>
          <w:rFonts w:asciiTheme="majorBidi" w:eastAsia="Times New Roman" w:hAnsiTheme="majorBidi" w:cstheme="majorBidi"/>
          <w:color w:val="000000"/>
          <w:sz w:val="24"/>
          <w:szCs w:val="24"/>
          <w:lang w:val="sr-Cyrl-RS"/>
        </w:rPr>
        <w:t>омогућено</w:t>
      </w:r>
      <w:r w:rsidRPr="00930EF4">
        <w:rPr>
          <w:rFonts w:asciiTheme="majorBidi" w:eastAsia="Times New Roman" w:hAnsiTheme="majorBidi" w:cstheme="majorBidi"/>
          <w:sz w:val="24"/>
          <w:szCs w:val="24"/>
          <w:lang w:val="sr-Cyrl-RS"/>
        </w:rPr>
        <w:t xml:space="preserve"> је</w:t>
      </w:r>
      <w:r w:rsidRPr="00930EF4">
        <w:rPr>
          <w:rFonts w:asciiTheme="majorBidi" w:eastAsia="Times New Roman" w:hAnsiTheme="majorBidi" w:cstheme="majorBidi"/>
          <w:color w:val="000000"/>
          <w:sz w:val="24"/>
          <w:szCs w:val="24"/>
          <w:lang w:val="sr-Cyrl-RS"/>
        </w:rPr>
        <w:t xml:space="preserve"> да користе одељенску библиотеку, у чијем саставу се налази и читаоница.</w:t>
      </w:r>
    </w:p>
    <w:p w14:paraId="63DA7118"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Факултет располаже и одговарајућом техничком опремом за савремено извођење наставе у складу са потребама свих врста и степена студија </w:t>
      </w:r>
      <w:r w:rsidRPr="00930EF4">
        <w:rPr>
          <w:rFonts w:asciiTheme="majorBidi" w:eastAsia="Times New Roman" w:hAnsiTheme="majorBidi" w:cstheme="majorBidi"/>
          <w:sz w:val="24"/>
          <w:szCs w:val="24"/>
          <w:lang w:val="sr-Cyrl-RS"/>
        </w:rPr>
        <w:t>(</w:t>
      </w:r>
      <w:hyperlink r:id="rId37">
        <w:r w:rsidRPr="00930EF4">
          <w:rPr>
            <w:rStyle w:val="Hyperlink"/>
            <w:rFonts w:asciiTheme="majorBidi" w:hAnsiTheme="majorBidi" w:cstheme="majorBidi"/>
            <w:szCs w:val="24"/>
            <w:lang w:val="sr-Cyrl-RS"/>
          </w:rPr>
          <w:t>Табела 11.2.</w:t>
        </w:r>
      </w:hyperlink>
      <w:r w:rsidRPr="00930EF4">
        <w:rPr>
          <w:rStyle w:val="Hyperlink"/>
          <w:rFonts w:asciiTheme="majorBidi" w:hAnsiTheme="majorBidi" w:cstheme="majorBidi"/>
          <w:szCs w:val="24"/>
          <w:lang w:val="sr-Cyrl-RS"/>
        </w:rPr>
        <w:t>).</w:t>
      </w:r>
      <w:r w:rsidRPr="00930EF4">
        <w:rPr>
          <w:rFonts w:asciiTheme="majorBidi" w:eastAsia="Times New Roman" w:hAnsiTheme="majorBidi" w:cstheme="majorBidi"/>
          <w:sz w:val="24"/>
          <w:szCs w:val="24"/>
          <w:lang w:val="sr-Cyrl-RS"/>
        </w:rPr>
        <w:t> </w:t>
      </w:r>
    </w:p>
    <w:p w14:paraId="4E318A59"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Рачунарски центар Факултета поседује комплетну информационо-комуникациону инфраструктуру, са већим бројем савремених </w:t>
      </w:r>
      <w:proofErr w:type="spellStart"/>
      <w:r w:rsidRPr="00930EF4">
        <w:rPr>
          <w:rFonts w:asciiTheme="majorBidi" w:eastAsia="Times New Roman" w:hAnsiTheme="majorBidi" w:cstheme="majorBidi"/>
          <w:i/>
          <w:color w:val="000000"/>
          <w:sz w:val="24"/>
          <w:szCs w:val="24"/>
          <w:lang w:val="sr-Cyrl-RS"/>
        </w:rPr>
        <w:t>online</w:t>
      </w:r>
      <w:proofErr w:type="spellEnd"/>
      <w:r w:rsidRPr="00930EF4">
        <w:rPr>
          <w:rFonts w:asciiTheme="majorBidi" w:eastAsia="Times New Roman" w:hAnsiTheme="majorBidi" w:cstheme="majorBidi"/>
          <w:i/>
          <w:color w:val="000000"/>
          <w:sz w:val="24"/>
          <w:szCs w:val="24"/>
          <w:lang w:val="sr-Cyrl-RS"/>
        </w:rPr>
        <w:t xml:space="preserve"> </w:t>
      </w:r>
      <w:r w:rsidRPr="00930EF4">
        <w:rPr>
          <w:rFonts w:asciiTheme="majorBidi" w:eastAsia="Times New Roman" w:hAnsiTheme="majorBidi" w:cstheme="majorBidi"/>
          <w:color w:val="000000"/>
          <w:sz w:val="24"/>
          <w:szCs w:val="24"/>
          <w:lang w:val="sr-Cyrl-RS"/>
        </w:rPr>
        <w:t>сервиса који су стављени на располагање наставницима и студентима, попут Е-</w:t>
      </w:r>
      <w:proofErr w:type="spellStart"/>
      <w:r w:rsidRPr="00930EF4">
        <w:rPr>
          <w:rFonts w:asciiTheme="majorBidi" w:eastAsia="Times New Roman" w:hAnsiTheme="majorBidi" w:cstheme="majorBidi"/>
          <w:color w:val="000000"/>
          <w:sz w:val="24"/>
          <w:szCs w:val="24"/>
          <w:lang w:val="sr-Cyrl-RS"/>
        </w:rPr>
        <w:t>learning</w:t>
      </w:r>
      <w:proofErr w:type="spellEnd"/>
      <w:r w:rsidRPr="00930EF4">
        <w:rPr>
          <w:rFonts w:asciiTheme="majorBidi" w:eastAsia="Times New Roman" w:hAnsiTheme="majorBidi" w:cstheme="majorBidi"/>
          <w:color w:val="000000"/>
          <w:sz w:val="24"/>
          <w:szCs w:val="24"/>
          <w:lang w:val="sr-Cyrl-RS"/>
        </w:rPr>
        <w:t xml:space="preserve"> портала (</w:t>
      </w:r>
      <w:proofErr w:type="spellStart"/>
      <w:r w:rsidRPr="00930EF4">
        <w:rPr>
          <w:rFonts w:asciiTheme="majorBidi" w:eastAsia="Times New Roman" w:hAnsiTheme="majorBidi" w:cstheme="majorBidi"/>
          <w:color w:val="000000"/>
          <w:sz w:val="24"/>
          <w:szCs w:val="24"/>
          <w:lang w:val="sr-Cyrl-RS"/>
        </w:rPr>
        <w:t>Мооdle</w:t>
      </w:r>
      <w:proofErr w:type="spellEnd"/>
      <w:r w:rsidRPr="00930EF4">
        <w:rPr>
          <w:rFonts w:asciiTheme="majorBidi" w:eastAsia="Times New Roman" w:hAnsiTheme="majorBidi" w:cstheme="majorBidi"/>
          <w:color w:val="000000"/>
          <w:sz w:val="24"/>
          <w:szCs w:val="24"/>
          <w:lang w:val="sr-Cyrl-RS"/>
        </w:rPr>
        <w:t xml:space="preserve"> платформе), портала за распоред часова и резервацију факултетских ресурса, </w:t>
      </w:r>
      <w:proofErr w:type="spellStart"/>
      <w:r w:rsidRPr="00930EF4">
        <w:rPr>
          <w:rFonts w:asciiTheme="majorBidi" w:eastAsia="Times New Roman" w:hAnsiTheme="majorBidi" w:cstheme="majorBidi"/>
          <w:color w:val="000000"/>
          <w:sz w:val="24"/>
          <w:szCs w:val="24"/>
          <w:lang w:val="sr-Cyrl-RS"/>
        </w:rPr>
        <w:t>webmail</w:t>
      </w:r>
      <w:proofErr w:type="spellEnd"/>
      <w:r w:rsidRPr="00930EF4">
        <w:rPr>
          <w:rFonts w:asciiTheme="majorBidi" w:eastAsia="Times New Roman" w:hAnsiTheme="majorBidi" w:cstheme="majorBidi"/>
          <w:color w:val="000000"/>
          <w:sz w:val="24"/>
          <w:szCs w:val="24"/>
          <w:lang w:val="sr-Cyrl-RS"/>
        </w:rPr>
        <w:t xml:space="preserve"> сервиса са персоналним организатором за сваког студента и наставника, као и сервиса за пријављивање испита, вредновање рада наставника и сл.</w:t>
      </w:r>
    </w:p>
    <w:p w14:paraId="5D954FFF"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Факултет обезбеђује приступ </w:t>
      </w:r>
      <w:proofErr w:type="spellStart"/>
      <w:r w:rsidRPr="00930EF4">
        <w:rPr>
          <w:rFonts w:asciiTheme="majorBidi" w:eastAsia="Times New Roman" w:hAnsiTheme="majorBidi" w:cstheme="majorBidi"/>
          <w:color w:val="000000"/>
          <w:sz w:val="24"/>
          <w:szCs w:val="24"/>
          <w:lang w:val="sr-Cyrl-RS"/>
        </w:rPr>
        <w:t>Eduroam</w:t>
      </w:r>
      <w:proofErr w:type="spellEnd"/>
      <w:r w:rsidRPr="00930EF4">
        <w:rPr>
          <w:rFonts w:asciiTheme="majorBidi" w:eastAsia="Times New Roman" w:hAnsiTheme="majorBidi" w:cstheme="majorBidi"/>
          <w:color w:val="000000"/>
          <w:sz w:val="24"/>
          <w:szCs w:val="24"/>
          <w:lang w:val="sr-Cyrl-RS"/>
        </w:rPr>
        <w:t xml:space="preserve"> сервису (бесплатан бежични приступ интернету), чији је носилац Академска мрежа Србије (АМРЕС), а омогућава свим запосленима и студентима бесплатан приступ интернету преко приступних тачака.</w:t>
      </w:r>
    </w:p>
    <w:p w14:paraId="442AD768"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Такође, Факултет је обезбедио сталан приступ различитим врстама информација у електронском облику преко академске мреже КОБСОН, приступ већини страних и домаћих стручних и научних часописа.</w:t>
      </w:r>
    </w:p>
    <w:p w14:paraId="3A968E98"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Из приказа стања и дубље анализе евидентно је да су остварене активности са циљем унапређења квалитета опреме и простора.</w:t>
      </w:r>
    </w:p>
    <w:p w14:paraId="3CE92094" w14:textId="77777777" w:rsidR="006636E5" w:rsidRPr="00930EF4" w:rsidRDefault="006636E5" w:rsidP="006636E5">
      <w:pPr>
        <w:spacing w:after="0"/>
        <w:rPr>
          <w:rFonts w:asciiTheme="majorBidi" w:eastAsia="Times New Roman" w:hAnsiTheme="majorBidi" w:cstheme="majorBidi"/>
          <w:sz w:val="24"/>
          <w:szCs w:val="24"/>
          <w:lang w:val="sr-Cyrl-RS"/>
        </w:rPr>
      </w:pPr>
    </w:p>
    <w:p w14:paraId="5693B2EB" w14:textId="77777777" w:rsidR="006636E5" w:rsidRPr="00930EF4" w:rsidRDefault="006636E5" w:rsidP="006636E5">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11.2. SWOT анализа квалитета простора и опреме</w:t>
      </w:r>
    </w:p>
    <w:tbl>
      <w:tblPr>
        <w:tblStyle w:val="Style22"/>
        <w:tblW w:w="9589" w:type="dxa"/>
        <w:tblLayout w:type="fixed"/>
        <w:tblLook w:val="04A0" w:firstRow="1" w:lastRow="0" w:firstColumn="1" w:lastColumn="0" w:noHBand="0" w:noVBand="1"/>
      </w:tblPr>
      <w:tblGrid>
        <w:gridCol w:w="4722"/>
        <w:gridCol w:w="641"/>
        <w:gridCol w:w="3722"/>
        <w:gridCol w:w="504"/>
      </w:tblGrid>
      <w:tr w:rsidR="006636E5" w:rsidRPr="00930EF4" w14:paraId="6DD24A3E" w14:textId="77777777" w:rsidTr="00005974">
        <w:trPr>
          <w:trHeight w:val="572"/>
        </w:trPr>
        <w:tc>
          <w:tcPr>
            <w:tcW w:w="4723" w:type="dxa"/>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tcPr>
          <w:p w14:paraId="7B43C373"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ПРЕДНОСТИ</w:t>
            </w:r>
          </w:p>
        </w:tc>
        <w:tc>
          <w:tcPr>
            <w:tcW w:w="641" w:type="dxa"/>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tcPr>
          <w:p w14:paraId="71AE0A0F" w14:textId="77777777" w:rsidR="006636E5" w:rsidRPr="00930EF4" w:rsidRDefault="006636E5" w:rsidP="00005974">
            <w:pPr>
              <w:spacing w:after="0"/>
              <w:rPr>
                <w:rFonts w:asciiTheme="majorBidi" w:eastAsia="Times New Roman" w:hAnsiTheme="majorBidi" w:cstheme="majorBidi"/>
                <w:sz w:val="24"/>
                <w:szCs w:val="24"/>
                <w:lang w:val="sr-Cyrl-RS"/>
              </w:rPr>
            </w:pPr>
          </w:p>
        </w:tc>
        <w:tc>
          <w:tcPr>
            <w:tcW w:w="3722" w:type="dxa"/>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tcPr>
          <w:p w14:paraId="3CC4E83F"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СЛАБОСТИ</w:t>
            </w:r>
          </w:p>
        </w:tc>
        <w:tc>
          <w:tcPr>
            <w:tcW w:w="504" w:type="dxa"/>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tcPr>
          <w:p w14:paraId="690E8A08" w14:textId="77777777" w:rsidR="006636E5" w:rsidRPr="00930EF4" w:rsidRDefault="006636E5" w:rsidP="00005974">
            <w:pPr>
              <w:spacing w:after="0"/>
              <w:rPr>
                <w:rFonts w:asciiTheme="majorBidi" w:eastAsia="Times New Roman" w:hAnsiTheme="majorBidi" w:cstheme="majorBidi"/>
                <w:sz w:val="24"/>
                <w:szCs w:val="24"/>
                <w:lang w:val="sr-Cyrl-RS"/>
              </w:rPr>
            </w:pPr>
          </w:p>
        </w:tc>
      </w:tr>
      <w:tr w:rsidR="006636E5" w:rsidRPr="00930EF4" w14:paraId="12FA1DD6" w14:textId="77777777" w:rsidTr="00005974">
        <w:trPr>
          <w:trHeight w:val="1572"/>
        </w:trPr>
        <w:tc>
          <w:tcPr>
            <w:tcW w:w="472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7771799" w14:textId="77777777" w:rsidR="006636E5" w:rsidRPr="00930EF4" w:rsidRDefault="006636E5" w:rsidP="00005974">
            <w:pPr>
              <w:spacing w:after="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Адекватно опремљене компјутерске учионице неопходне за обуку студената. </w:t>
            </w:r>
          </w:p>
          <w:p w14:paraId="6ED111C9" w14:textId="77777777" w:rsidR="006636E5" w:rsidRPr="00930EF4" w:rsidRDefault="006636E5" w:rsidP="00005974">
            <w:pPr>
              <w:spacing w:after="0"/>
              <w:jc w:val="both"/>
              <w:rPr>
                <w:rFonts w:asciiTheme="majorBidi" w:eastAsia="Times New Roman" w:hAnsiTheme="majorBidi" w:cstheme="majorBidi"/>
                <w:color w:val="000000"/>
                <w:sz w:val="24"/>
                <w:szCs w:val="24"/>
                <w:lang w:val="sr-Cyrl-RS"/>
              </w:rPr>
            </w:pPr>
          </w:p>
          <w:p w14:paraId="65A4379D" w14:textId="77777777" w:rsidR="006636E5" w:rsidRPr="00930EF4" w:rsidRDefault="006636E5" w:rsidP="00005974">
            <w:pPr>
              <w:spacing w:after="0"/>
              <w:jc w:val="both"/>
              <w:rPr>
                <w:rFonts w:asciiTheme="majorBidi" w:eastAsia="Times New Roman" w:hAnsiTheme="majorBidi" w:cstheme="majorBidi"/>
                <w:sz w:val="24"/>
                <w:szCs w:val="24"/>
                <w:lang w:val="sr-Cyrl-RS"/>
              </w:rPr>
            </w:pPr>
          </w:p>
        </w:tc>
        <w:tc>
          <w:tcPr>
            <w:tcW w:w="6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7F67BF1"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w:t>
            </w:r>
          </w:p>
        </w:tc>
        <w:tc>
          <w:tcPr>
            <w:tcW w:w="372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5FDBAB1" w14:textId="77777777" w:rsidR="006636E5" w:rsidRPr="00930EF4" w:rsidRDefault="006636E5" w:rsidP="00005974">
            <w:pPr>
              <w:spacing w:after="0"/>
              <w:jc w:val="both"/>
              <w:rPr>
                <w:rFonts w:asciiTheme="majorBidi" w:eastAsia="Times New Roman" w:hAnsiTheme="majorBidi" w:cstheme="majorBidi"/>
                <w:color w:val="38761D"/>
                <w:sz w:val="24"/>
                <w:szCs w:val="24"/>
                <w:lang w:val="sr-Cyrl-RS"/>
              </w:rPr>
            </w:pPr>
            <w:r w:rsidRPr="00930EF4">
              <w:rPr>
                <w:rFonts w:asciiTheme="majorBidi" w:eastAsia="Times New Roman" w:hAnsiTheme="majorBidi" w:cstheme="majorBidi"/>
                <w:sz w:val="24"/>
                <w:szCs w:val="24"/>
                <w:lang w:val="sr-Cyrl-RS"/>
              </w:rPr>
              <w:t>Непостојање све потребне опреме и софтвера.</w:t>
            </w:r>
          </w:p>
        </w:tc>
        <w:tc>
          <w:tcPr>
            <w:tcW w:w="50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1F018F4"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w:t>
            </w:r>
          </w:p>
        </w:tc>
      </w:tr>
      <w:tr w:rsidR="006636E5" w:rsidRPr="00930EF4" w14:paraId="421600AE" w14:textId="77777777" w:rsidTr="00005974">
        <w:tc>
          <w:tcPr>
            <w:tcW w:w="472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0576260"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 xml:space="preserve">Континуирано праћење и усклађивање капацитета простора и опреме са потребама наставног процеса на основним студијама </w:t>
            </w:r>
          </w:p>
        </w:tc>
        <w:tc>
          <w:tcPr>
            <w:tcW w:w="6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365C93A"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w:t>
            </w:r>
          </w:p>
        </w:tc>
        <w:tc>
          <w:tcPr>
            <w:tcW w:w="372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2E5936F" w14:textId="77777777" w:rsidR="006636E5" w:rsidRPr="00930EF4" w:rsidRDefault="006636E5" w:rsidP="00005974">
            <w:pPr>
              <w:spacing w:after="0"/>
              <w:jc w:val="both"/>
              <w:rPr>
                <w:rFonts w:asciiTheme="majorBidi" w:eastAsia="Times New Roman" w:hAnsiTheme="majorBidi" w:cstheme="majorBidi"/>
                <w:sz w:val="24"/>
                <w:szCs w:val="24"/>
                <w:lang w:val="sr-Cyrl-RS"/>
              </w:rPr>
            </w:pPr>
          </w:p>
        </w:tc>
        <w:tc>
          <w:tcPr>
            <w:tcW w:w="50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C55C93D" w14:textId="77777777" w:rsidR="006636E5" w:rsidRPr="00930EF4" w:rsidRDefault="006636E5" w:rsidP="00005974">
            <w:pPr>
              <w:jc w:val="both"/>
              <w:rPr>
                <w:rFonts w:asciiTheme="majorBidi" w:eastAsia="Times New Roman" w:hAnsiTheme="majorBidi" w:cstheme="majorBidi"/>
                <w:sz w:val="24"/>
                <w:szCs w:val="24"/>
                <w:lang w:val="sr-Cyrl-RS"/>
              </w:rPr>
            </w:pPr>
          </w:p>
        </w:tc>
      </w:tr>
      <w:tr w:rsidR="006636E5" w:rsidRPr="00930EF4" w14:paraId="6E70E82F" w14:textId="77777777" w:rsidTr="00005974">
        <w:tc>
          <w:tcPr>
            <w:tcW w:w="472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124E3AF"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Неометан приступ различитим врстама информација у електронском облику и информационим технологијама</w:t>
            </w:r>
          </w:p>
        </w:tc>
        <w:tc>
          <w:tcPr>
            <w:tcW w:w="6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F3F8D8F"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w:t>
            </w:r>
          </w:p>
        </w:tc>
        <w:tc>
          <w:tcPr>
            <w:tcW w:w="372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42690C0" w14:textId="77777777" w:rsidR="006636E5" w:rsidRPr="00930EF4" w:rsidRDefault="006636E5" w:rsidP="00005974">
            <w:pPr>
              <w:spacing w:after="0"/>
              <w:jc w:val="both"/>
              <w:rPr>
                <w:rFonts w:asciiTheme="majorBidi" w:eastAsia="Times New Roman" w:hAnsiTheme="majorBidi" w:cstheme="majorBidi"/>
                <w:color w:val="38761D"/>
                <w:sz w:val="24"/>
                <w:szCs w:val="24"/>
                <w:highlight w:val="yellow"/>
                <w:lang w:val="sr-Cyrl-RS"/>
              </w:rPr>
            </w:pPr>
            <w:r w:rsidRPr="00930EF4">
              <w:rPr>
                <w:rFonts w:asciiTheme="majorBidi" w:eastAsia="Times New Roman" w:hAnsiTheme="majorBidi" w:cstheme="majorBidi"/>
                <w:sz w:val="24"/>
                <w:szCs w:val="24"/>
                <w:lang w:val="sr-Cyrl-RS"/>
              </w:rPr>
              <w:t>Застарелост компјутерске опреме и слабост локалне бежичне мреже.</w:t>
            </w:r>
          </w:p>
        </w:tc>
        <w:tc>
          <w:tcPr>
            <w:tcW w:w="50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68BDB81"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w:t>
            </w:r>
          </w:p>
        </w:tc>
      </w:tr>
      <w:tr w:rsidR="006636E5" w:rsidRPr="00930EF4" w14:paraId="64B65D6D" w14:textId="77777777" w:rsidTr="00005974">
        <w:tc>
          <w:tcPr>
            <w:tcW w:w="472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C884AE2" w14:textId="77777777" w:rsidR="006636E5" w:rsidRPr="00930EF4" w:rsidRDefault="006636E5" w:rsidP="00005974">
            <w:pPr>
              <w:spacing w:after="0"/>
              <w:rPr>
                <w:rFonts w:asciiTheme="majorBidi" w:eastAsia="Times New Roman" w:hAnsiTheme="majorBidi" w:cstheme="majorBidi"/>
                <w:sz w:val="24"/>
                <w:szCs w:val="24"/>
                <w:lang w:val="sr-Cyrl-RS"/>
              </w:rPr>
            </w:pPr>
          </w:p>
        </w:tc>
        <w:tc>
          <w:tcPr>
            <w:tcW w:w="6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3ADAB07" w14:textId="77777777" w:rsidR="006636E5" w:rsidRPr="00930EF4" w:rsidRDefault="006636E5" w:rsidP="00005974">
            <w:pPr>
              <w:spacing w:after="0"/>
              <w:rPr>
                <w:rFonts w:asciiTheme="majorBidi" w:eastAsia="Times New Roman" w:hAnsiTheme="majorBidi" w:cstheme="majorBidi"/>
                <w:sz w:val="24"/>
                <w:szCs w:val="24"/>
                <w:lang w:val="sr-Cyrl-RS"/>
              </w:rPr>
            </w:pPr>
          </w:p>
        </w:tc>
        <w:tc>
          <w:tcPr>
            <w:tcW w:w="372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886E6D1" w14:textId="77777777" w:rsidR="006636E5" w:rsidRPr="00930EF4" w:rsidRDefault="006636E5" w:rsidP="00005974">
            <w:pPr>
              <w:jc w:val="both"/>
              <w:rPr>
                <w:rFonts w:asciiTheme="majorBidi" w:eastAsia="Times New Roman" w:hAnsiTheme="majorBidi" w:cstheme="majorBidi"/>
                <w:sz w:val="24"/>
                <w:szCs w:val="24"/>
                <w:lang w:val="sr-Cyrl-RS"/>
              </w:rPr>
            </w:pPr>
          </w:p>
        </w:tc>
        <w:tc>
          <w:tcPr>
            <w:tcW w:w="50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A51870A" w14:textId="77777777" w:rsidR="006636E5" w:rsidRPr="00930EF4" w:rsidRDefault="006636E5" w:rsidP="00005974">
            <w:pPr>
              <w:jc w:val="both"/>
              <w:rPr>
                <w:rFonts w:asciiTheme="majorBidi" w:eastAsia="Times New Roman" w:hAnsiTheme="majorBidi" w:cstheme="majorBidi"/>
                <w:sz w:val="24"/>
                <w:szCs w:val="24"/>
                <w:lang w:val="sr-Cyrl-RS"/>
              </w:rPr>
            </w:pPr>
          </w:p>
        </w:tc>
      </w:tr>
      <w:tr w:rsidR="006636E5" w:rsidRPr="00930EF4" w14:paraId="79B143D1" w14:textId="77777777" w:rsidTr="00005974">
        <w:tc>
          <w:tcPr>
            <w:tcW w:w="472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32B13C9"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МОГУЋНОСТИ</w:t>
            </w:r>
          </w:p>
        </w:tc>
        <w:tc>
          <w:tcPr>
            <w:tcW w:w="6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6A2E327" w14:textId="77777777" w:rsidR="006636E5" w:rsidRPr="00930EF4" w:rsidRDefault="006636E5" w:rsidP="00005974">
            <w:pPr>
              <w:spacing w:after="0"/>
              <w:rPr>
                <w:rFonts w:asciiTheme="majorBidi" w:eastAsia="Times New Roman" w:hAnsiTheme="majorBidi" w:cstheme="majorBidi"/>
                <w:sz w:val="24"/>
                <w:szCs w:val="24"/>
                <w:lang w:val="sr-Cyrl-RS"/>
              </w:rPr>
            </w:pPr>
          </w:p>
        </w:tc>
        <w:tc>
          <w:tcPr>
            <w:tcW w:w="372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1F146E8"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РИЗИЦИ</w:t>
            </w:r>
          </w:p>
        </w:tc>
        <w:tc>
          <w:tcPr>
            <w:tcW w:w="50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039EFCB" w14:textId="77777777" w:rsidR="006636E5" w:rsidRPr="00930EF4" w:rsidRDefault="006636E5" w:rsidP="00005974">
            <w:pPr>
              <w:spacing w:after="0"/>
              <w:rPr>
                <w:rFonts w:asciiTheme="majorBidi" w:eastAsia="Times New Roman" w:hAnsiTheme="majorBidi" w:cstheme="majorBidi"/>
                <w:sz w:val="24"/>
                <w:szCs w:val="24"/>
                <w:lang w:val="sr-Cyrl-RS"/>
              </w:rPr>
            </w:pPr>
          </w:p>
        </w:tc>
      </w:tr>
      <w:tr w:rsidR="006636E5" w:rsidRPr="00930EF4" w14:paraId="1220BCD6" w14:textId="77777777" w:rsidTr="00005974">
        <w:tc>
          <w:tcPr>
            <w:tcW w:w="472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083998C" w14:textId="77777777" w:rsidR="006636E5" w:rsidRPr="00930EF4" w:rsidRDefault="006636E5" w:rsidP="00005974">
            <w:pPr>
              <w:jc w:val="both"/>
              <w:rPr>
                <w:rFonts w:asciiTheme="majorBidi" w:eastAsia="Times New Roman" w:hAnsiTheme="majorBidi" w:cstheme="majorBidi"/>
                <w:sz w:val="24"/>
                <w:szCs w:val="24"/>
                <w:lang w:val="sr-Cyrl-RS"/>
              </w:rPr>
            </w:pPr>
          </w:p>
        </w:tc>
        <w:tc>
          <w:tcPr>
            <w:tcW w:w="6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3A643A2" w14:textId="77777777" w:rsidR="006636E5" w:rsidRPr="00930EF4" w:rsidRDefault="006636E5" w:rsidP="00005974">
            <w:pPr>
              <w:jc w:val="both"/>
              <w:rPr>
                <w:rFonts w:asciiTheme="majorBidi" w:eastAsia="Times New Roman" w:hAnsiTheme="majorBidi" w:cstheme="majorBidi"/>
                <w:sz w:val="24"/>
                <w:szCs w:val="24"/>
                <w:lang w:val="sr-Cyrl-RS"/>
              </w:rPr>
            </w:pPr>
          </w:p>
        </w:tc>
        <w:tc>
          <w:tcPr>
            <w:tcW w:w="372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C7D8B65" w14:textId="77777777" w:rsidR="006636E5" w:rsidRPr="00930EF4" w:rsidRDefault="006636E5" w:rsidP="00005974">
            <w:pPr>
              <w:spacing w:after="0"/>
              <w:jc w:val="both"/>
              <w:rPr>
                <w:rFonts w:asciiTheme="majorBidi" w:eastAsia="Times New Roman" w:hAnsiTheme="majorBidi" w:cstheme="majorBidi"/>
                <w:sz w:val="24"/>
                <w:szCs w:val="24"/>
                <w:lang w:val="sr-Cyrl-RS"/>
              </w:rPr>
            </w:pPr>
          </w:p>
        </w:tc>
        <w:tc>
          <w:tcPr>
            <w:tcW w:w="50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759911D" w14:textId="77777777" w:rsidR="006636E5" w:rsidRPr="00930EF4" w:rsidRDefault="006636E5" w:rsidP="00005974">
            <w:pPr>
              <w:jc w:val="both"/>
              <w:rPr>
                <w:rFonts w:asciiTheme="majorBidi" w:eastAsia="Times New Roman" w:hAnsiTheme="majorBidi" w:cstheme="majorBidi"/>
                <w:sz w:val="24"/>
                <w:szCs w:val="24"/>
                <w:lang w:val="sr-Cyrl-RS"/>
              </w:rPr>
            </w:pPr>
          </w:p>
        </w:tc>
      </w:tr>
      <w:tr w:rsidR="006636E5" w:rsidRPr="00930EF4" w14:paraId="1CEEC503" w14:textId="77777777" w:rsidTr="00005974">
        <w:tc>
          <w:tcPr>
            <w:tcW w:w="472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CF9132B" w14:textId="77777777" w:rsidR="006636E5" w:rsidRPr="00930EF4" w:rsidRDefault="006636E5" w:rsidP="00005974">
            <w:pPr>
              <w:spacing w:after="0"/>
              <w:jc w:val="both"/>
              <w:rPr>
                <w:rFonts w:asciiTheme="majorBidi" w:eastAsia="Times New Roman" w:hAnsiTheme="majorBidi" w:cstheme="majorBidi"/>
                <w:sz w:val="24"/>
                <w:szCs w:val="24"/>
                <w:highlight w:val="yellow"/>
                <w:lang w:val="sr-Cyrl-RS"/>
              </w:rPr>
            </w:pPr>
            <w:r w:rsidRPr="00930EF4">
              <w:rPr>
                <w:rFonts w:asciiTheme="majorBidi" w:eastAsia="Times New Roman" w:hAnsiTheme="majorBidi" w:cstheme="majorBidi"/>
                <w:sz w:val="24"/>
                <w:szCs w:val="24"/>
                <w:lang w:val="sr-Cyrl-RS"/>
              </w:rPr>
              <w:lastRenderedPageBreak/>
              <w:t xml:space="preserve">Аплицирање код различитих донатора ради осавремењивања опреме и софтвера. </w:t>
            </w:r>
          </w:p>
        </w:tc>
        <w:tc>
          <w:tcPr>
            <w:tcW w:w="6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A611FA7"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w:t>
            </w:r>
          </w:p>
        </w:tc>
        <w:tc>
          <w:tcPr>
            <w:tcW w:w="372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B082B01"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Непостојање сталне, уговорима регулисане, сарадње са већим бројем друштвених субјеката</w:t>
            </w:r>
          </w:p>
        </w:tc>
        <w:tc>
          <w:tcPr>
            <w:tcW w:w="50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36676F7"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w:t>
            </w:r>
          </w:p>
        </w:tc>
      </w:tr>
      <w:tr w:rsidR="006636E5" w:rsidRPr="00930EF4" w14:paraId="7A466EFF" w14:textId="77777777" w:rsidTr="00005974">
        <w:tc>
          <w:tcPr>
            <w:tcW w:w="9590" w:type="dxa"/>
            <w:gridSpan w:val="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F08D16B"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Gungsuh" w:hAnsiTheme="majorBidi" w:cstheme="majorBidi"/>
                <w:color w:val="000000"/>
                <w:sz w:val="24"/>
                <w:szCs w:val="24"/>
                <w:lang w:val="sr-Cyrl-RS"/>
              </w:rPr>
              <w:t xml:space="preserve">Скала за </w:t>
            </w:r>
            <w:proofErr w:type="spellStart"/>
            <w:r w:rsidRPr="00930EF4">
              <w:rPr>
                <w:rFonts w:asciiTheme="majorBidi" w:eastAsia="Gungsuh" w:hAnsiTheme="majorBidi" w:cstheme="majorBidi"/>
                <w:color w:val="000000"/>
                <w:sz w:val="24"/>
                <w:szCs w:val="24"/>
                <w:lang w:val="sr-Cyrl-RS"/>
              </w:rPr>
              <w:t>квантификацију</w:t>
            </w:r>
            <w:proofErr w:type="spellEnd"/>
            <w:r w:rsidRPr="00930EF4">
              <w:rPr>
                <w:rFonts w:asciiTheme="majorBidi" w:eastAsia="Gungsuh" w:hAnsiTheme="majorBidi" w:cstheme="majorBidi"/>
                <w:color w:val="000000"/>
                <w:sz w:val="24"/>
                <w:szCs w:val="24"/>
                <w:lang w:val="sr-Cyrl-RS"/>
              </w:rPr>
              <w:t xml:space="preserve"> процене: +++ → високо значајно; ++ → средње значајно; + → мало значајно;</w:t>
            </w:r>
          </w:p>
          <w:p w14:paraId="6056BABB"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Gungsuh" w:hAnsiTheme="majorBidi" w:cstheme="majorBidi"/>
                <w:color w:val="000000"/>
                <w:sz w:val="24"/>
                <w:szCs w:val="24"/>
                <w:lang w:val="sr-Cyrl-RS"/>
              </w:rPr>
              <w:t>0 → без значајности</w:t>
            </w:r>
          </w:p>
        </w:tc>
      </w:tr>
    </w:tbl>
    <w:p w14:paraId="7B1D2F62" w14:textId="77777777" w:rsidR="006636E5" w:rsidRPr="00930EF4" w:rsidRDefault="006636E5" w:rsidP="006636E5">
      <w:pPr>
        <w:spacing w:after="0"/>
        <w:rPr>
          <w:rFonts w:asciiTheme="majorBidi" w:eastAsia="Times New Roman" w:hAnsiTheme="majorBidi" w:cstheme="majorBidi"/>
          <w:sz w:val="24"/>
          <w:szCs w:val="24"/>
          <w:lang w:val="sr-Cyrl-RS"/>
        </w:rPr>
      </w:pPr>
    </w:p>
    <w:p w14:paraId="29AFC175"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11.3. Предлог мера и активности за унапређење квалитета простора и опреме</w:t>
      </w:r>
    </w:p>
    <w:p w14:paraId="569D6CE9" w14:textId="77777777" w:rsidR="006636E5" w:rsidRPr="00930EF4" w:rsidRDefault="006636E5" w:rsidP="006636E5">
      <w:pPr>
        <w:numPr>
          <w:ilvl w:val="0"/>
          <w:numId w:val="197"/>
        </w:numPr>
        <w:spacing w:after="0"/>
        <w:jc w:val="both"/>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Решавање питања обезбеђивања савремене компјутерске опреме у виду модерних софтвера за обраду података</w:t>
      </w:r>
    </w:p>
    <w:p w14:paraId="70680474" w14:textId="77777777" w:rsidR="006636E5" w:rsidRPr="00930EF4" w:rsidRDefault="006636E5" w:rsidP="006636E5">
      <w:pPr>
        <w:numPr>
          <w:ilvl w:val="0"/>
          <w:numId w:val="197"/>
        </w:numPr>
        <w:spacing w:after="0"/>
        <w:jc w:val="both"/>
        <w:rPr>
          <w:rFonts w:asciiTheme="majorBidi"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Склопити уговоре о пословно-техничкој сарадњи са неком приватном или држаном фирмом</w:t>
      </w:r>
    </w:p>
    <w:p w14:paraId="617FBFDD" w14:textId="77777777" w:rsidR="006636E5" w:rsidRPr="00930EF4" w:rsidRDefault="006636E5" w:rsidP="006636E5">
      <w:pPr>
        <w:spacing w:after="0"/>
        <w:rPr>
          <w:rFonts w:asciiTheme="majorBidi" w:eastAsia="Times New Roman" w:hAnsiTheme="majorBidi" w:cstheme="majorBidi"/>
          <w:sz w:val="24"/>
          <w:szCs w:val="24"/>
          <w:lang w:val="sr-Cyrl-RS"/>
        </w:rPr>
      </w:pPr>
    </w:p>
    <w:p w14:paraId="7CF06683" w14:textId="77777777" w:rsidR="006636E5" w:rsidRPr="00930EF4" w:rsidRDefault="006636E5" w:rsidP="006636E5">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Акциони план за Стандард 11</w:t>
      </w:r>
    </w:p>
    <w:tbl>
      <w:tblPr>
        <w:tblStyle w:val="Style23"/>
        <w:tblW w:w="9590" w:type="dxa"/>
        <w:tblLayout w:type="fixed"/>
        <w:tblLook w:val="04A0" w:firstRow="1" w:lastRow="0" w:firstColumn="1" w:lastColumn="0" w:noHBand="0" w:noVBand="1"/>
      </w:tblPr>
      <w:tblGrid>
        <w:gridCol w:w="2170"/>
        <w:gridCol w:w="3482"/>
        <w:gridCol w:w="1800"/>
        <w:gridCol w:w="2138"/>
      </w:tblGrid>
      <w:tr w:rsidR="006636E5" w:rsidRPr="00930EF4" w14:paraId="1DE1EB8F" w14:textId="77777777" w:rsidTr="00005974">
        <w:tc>
          <w:tcPr>
            <w:tcW w:w="217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D9998A4"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Активност</w:t>
            </w:r>
          </w:p>
        </w:tc>
        <w:tc>
          <w:tcPr>
            <w:tcW w:w="348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8819887"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Одговоран</w:t>
            </w:r>
          </w:p>
        </w:tc>
        <w:tc>
          <w:tcPr>
            <w:tcW w:w="180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EC561CA"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Рок за извршење</w:t>
            </w:r>
          </w:p>
        </w:tc>
        <w:tc>
          <w:tcPr>
            <w:tcW w:w="213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54547D8"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Очекиван резултат</w:t>
            </w:r>
          </w:p>
        </w:tc>
      </w:tr>
      <w:tr w:rsidR="006636E5" w:rsidRPr="00930EF4" w14:paraId="2A182FCD" w14:textId="77777777" w:rsidTr="00005974">
        <w:tc>
          <w:tcPr>
            <w:tcW w:w="217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F16885D" w14:textId="77777777" w:rsidR="006636E5" w:rsidRPr="00930EF4" w:rsidRDefault="006636E5" w:rsidP="00005974">
            <w:pPr>
              <w:spacing w:after="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Реновирање мокрог чвора у просторијама Одељења у Капетан Мишином здању.</w:t>
            </w:r>
          </w:p>
        </w:tc>
        <w:tc>
          <w:tcPr>
            <w:tcW w:w="348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E7A5990"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Пословни органи Факултета и Универзитета.</w:t>
            </w:r>
          </w:p>
        </w:tc>
        <w:tc>
          <w:tcPr>
            <w:tcW w:w="180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6CAB3DD" w14:textId="77777777" w:rsidR="006636E5" w:rsidRPr="00930EF4" w:rsidRDefault="006636E5" w:rsidP="00005974">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Лето 2026.</w:t>
            </w:r>
          </w:p>
        </w:tc>
        <w:tc>
          <w:tcPr>
            <w:tcW w:w="213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9631B39" w14:textId="77777777" w:rsidR="006636E5" w:rsidRPr="00930EF4" w:rsidRDefault="006636E5" w:rsidP="00005974">
            <w:pPr>
              <w:spacing w:after="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Cyrl-RS"/>
              </w:rPr>
              <w:t>Реновиран мокри чвор.</w:t>
            </w:r>
          </w:p>
        </w:tc>
      </w:tr>
      <w:tr w:rsidR="006636E5" w:rsidRPr="00930EF4" w14:paraId="7B13D654" w14:textId="77777777" w:rsidTr="00005974">
        <w:tc>
          <w:tcPr>
            <w:tcW w:w="217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CEE99FE" w14:textId="77777777" w:rsidR="006636E5" w:rsidRPr="00930EF4" w:rsidRDefault="006636E5" w:rsidP="00005974">
            <w:pPr>
              <w:spacing w:after="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
        </w:tc>
        <w:tc>
          <w:tcPr>
            <w:tcW w:w="348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896B343" w14:textId="77777777" w:rsidR="006636E5" w:rsidRPr="00930EF4" w:rsidRDefault="006636E5" w:rsidP="00005974">
            <w:pPr>
              <w:spacing w:after="0"/>
              <w:jc w:val="both"/>
              <w:rPr>
                <w:rFonts w:asciiTheme="majorBidi" w:eastAsia="Times New Roman" w:hAnsiTheme="majorBidi" w:cstheme="majorBidi"/>
                <w:sz w:val="24"/>
                <w:szCs w:val="24"/>
                <w:lang w:val="sr-Cyrl-RS"/>
              </w:rPr>
            </w:pPr>
          </w:p>
        </w:tc>
        <w:tc>
          <w:tcPr>
            <w:tcW w:w="180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867F345" w14:textId="77777777" w:rsidR="006636E5" w:rsidRPr="00930EF4" w:rsidRDefault="006636E5" w:rsidP="00005974">
            <w:pPr>
              <w:jc w:val="both"/>
              <w:rPr>
                <w:rFonts w:asciiTheme="majorBidi" w:eastAsia="Times New Roman" w:hAnsiTheme="majorBidi" w:cstheme="majorBidi"/>
                <w:sz w:val="24"/>
                <w:szCs w:val="24"/>
                <w:lang w:val="sr-Cyrl-RS"/>
              </w:rPr>
            </w:pPr>
          </w:p>
        </w:tc>
        <w:tc>
          <w:tcPr>
            <w:tcW w:w="213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6EC876A" w14:textId="77777777" w:rsidR="006636E5" w:rsidRPr="00930EF4" w:rsidRDefault="006636E5" w:rsidP="00005974">
            <w:pPr>
              <w:spacing w:after="0"/>
              <w:jc w:val="both"/>
              <w:rPr>
                <w:rFonts w:asciiTheme="majorBidi" w:eastAsia="Times New Roman" w:hAnsiTheme="majorBidi" w:cstheme="majorBidi"/>
                <w:sz w:val="24"/>
                <w:szCs w:val="24"/>
                <w:lang w:val="sr-Cyrl-RS"/>
              </w:rPr>
            </w:pPr>
          </w:p>
        </w:tc>
      </w:tr>
    </w:tbl>
    <w:p w14:paraId="43125924" w14:textId="77777777" w:rsidR="006636E5" w:rsidRPr="00930EF4" w:rsidRDefault="006636E5" w:rsidP="006636E5">
      <w:pPr>
        <w:spacing w:after="0"/>
        <w:rPr>
          <w:rFonts w:asciiTheme="majorBidi" w:eastAsia="Times New Roman" w:hAnsiTheme="majorBidi" w:cstheme="majorBidi"/>
          <w:sz w:val="24"/>
          <w:szCs w:val="24"/>
          <w:lang w:val="sr-Cyrl-RS"/>
        </w:rPr>
      </w:pPr>
    </w:p>
    <w:p w14:paraId="31F28109" w14:textId="77777777" w:rsidR="006636E5" w:rsidRPr="00930EF4" w:rsidRDefault="006636E5" w:rsidP="006636E5">
      <w:pPr>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color w:val="000000"/>
          <w:sz w:val="24"/>
          <w:szCs w:val="24"/>
          <w:lang w:val="sr-Cyrl-RS"/>
        </w:rPr>
        <w:t>11.4 Табеле и прилози за Стандард 11</w:t>
      </w:r>
    </w:p>
    <w:p w14:paraId="3F4D10A2" w14:textId="79E99A16" w:rsidR="006636E5" w:rsidRPr="00930EF4" w:rsidRDefault="006636E5" w:rsidP="006636E5">
      <w:pPr>
        <w:jc w:val="both"/>
        <w:rPr>
          <w:rFonts w:asciiTheme="majorBidi" w:eastAsia="Times New Roman" w:hAnsiTheme="majorBidi" w:cstheme="majorBidi"/>
          <w:sz w:val="24"/>
          <w:szCs w:val="24"/>
          <w:lang w:val="sr-Cyrl-RS"/>
        </w:rPr>
      </w:pPr>
      <w:hyperlink w:anchor="_Табела_11.1.а_Укупна">
        <w:r w:rsidRPr="00930EF4">
          <w:rPr>
            <w:rFonts w:asciiTheme="majorBidi" w:eastAsia="Times New Roman" w:hAnsiTheme="majorBidi" w:cstheme="majorBidi"/>
            <w:color w:val="0000FF"/>
            <w:sz w:val="24"/>
            <w:szCs w:val="24"/>
            <w:u w:val="single"/>
            <w:lang w:val="sr-Cyrl-RS"/>
          </w:rPr>
          <w:t>Табела 11.1.</w:t>
        </w:r>
      </w:hyperlink>
      <w:r w:rsidRPr="00930EF4">
        <w:rPr>
          <w:rFonts w:asciiTheme="majorBidi" w:eastAsia="Times New Roman" w:hAnsiTheme="majorBidi" w:cstheme="majorBidi"/>
          <w:color w:val="000000"/>
          <w:sz w:val="24"/>
          <w:szCs w:val="24"/>
          <w:lang w:val="sr-Cyrl-RS"/>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w:t>
      </w:r>
    </w:p>
    <w:p w14:paraId="0A83F2F1" w14:textId="0F308A51" w:rsidR="006636E5" w:rsidRPr="00930EF4" w:rsidRDefault="006636E5" w:rsidP="006636E5">
      <w:pPr>
        <w:jc w:val="both"/>
        <w:rPr>
          <w:rFonts w:asciiTheme="majorBidi" w:eastAsia="Times New Roman" w:hAnsiTheme="majorBidi" w:cstheme="majorBidi"/>
          <w:sz w:val="24"/>
          <w:szCs w:val="24"/>
          <w:lang w:val="sr-Cyrl-RS"/>
        </w:rPr>
      </w:pPr>
      <w:hyperlink w:anchor="_Табела_11.2._Листа">
        <w:r w:rsidRPr="00930EF4">
          <w:rPr>
            <w:rFonts w:asciiTheme="majorBidi" w:eastAsia="Times New Roman" w:hAnsiTheme="majorBidi" w:cstheme="majorBidi"/>
            <w:color w:val="0000FF"/>
            <w:sz w:val="24"/>
            <w:szCs w:val="24"/>
            <w:u w:val="single"/>
            <w:lang w:val="sr-Cyrl-RS"/>
          </w:rPr>
          <w:t>Табела 11.2.</w:t>
        </w:r>
      </w:hyperlink>
      <w:r w:rsidRPr="00930EF4">
        <w:rPr>
          <w:rFonts w:asciiTheme="majorBidi" w:eastAsia="Times New Roman" w:hAnsiTheme="majorBidi" w:cstheme="majorBidi"/>
          <w:color w:val="000000"/>
          <w:sz w:val="24"/>
          <w:szCs w:val="24"/>
          <w:lang w:val="sr-Cyrl-RS"/>
        </w:rPr>
        <w:t xml:space="preserve"> Листа опреме у власништву високошколске установе која се користи у наставном процесу и научноистраживачком раду</w:t>
      </w:r>
    </w:p>
    <w:p w14:paraId="1D50E624" w14:textId="77777777" w:rsidR="00425878" w:rsidRPr="00930EF4" w:rsidRDefault="00425878" w:rsidP="00DD7080">
      <w:pPr>
        <w:rPr>
          <w:rFonts w:asciiTheme="majorBidi" w:hAnsiTheme="majorBidi" w:cstheme="majorBidi"/>
          <w:lang w:val="sr-Latn-RS"/>
        </w:rPr>
      </w:pPr>
    </w:p>
    <w:p w14:paraId="4B3D7B5C" w14:textId="77777777" w:rsidR="008F0EA1" w:rsidRPr="00930EF4" w:rsidRDefault="008F0EA1" w:rsidP="009327AE">
      <w:pPr>
        <w:pStyle w:val="Heading2"/>
        <w:rPr>
          <w:rFonts w:asciiTheme="majorBidi" w:hAnsiTheme="majorBidi"/>
          <w:color w:val="auto"/>
          <w:sz w:val="24"/>
          <w:szCs w:val="24"/>
        </w:rPr>
      </w:pPr>
      <w:bookmarkStart w:id="13" w:name="_Toc199695007"/>
      <w:r w:rsidRPr="00930EF4">
        <w:rPr>
          <w:rFonts w:asciiTheme="majorBidi" w:hAnsiTheme="majorBidi"/>
          <w:b/>
          <w:bCs/>
          <w:color w:val="auto"/>
          <w:sz w:val="24"/>
          <w:szCs w:val="24"/>
        </w:rPr>
        <w:t>СТАНДАРД 13</w:t>
      </w:r>
      <w:r w:rsidRPr="00930EF4">
        <w:rPr>
          <w:rFonts w:asciiTheme="majorBidi" w:hAnsiTheme="majorBidi"/>
          <w:color w:val="auto"/>
          <w:sz w:val="24"/>
          <w:szCs w:val="24"/>
        </w:rPr>
        <w:t>: УЛОГА СТУДЕНАТА У САМОВРЕДНОВАЊУ И ПРОВЕРИ КВАЛИТЕТА</w:t>
      </w:r>
      <w:bookmarkEnd w:id="13"/>
    </w:p>
    <w:p w14:paraId="10B25017"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13.1 Опис стања, анализа и процена стандарда 13</w:t>
      </w:r>
    </w:p>
    <w:p w14:paraId="23B749C4"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 У оквиру програма основних академских студија класичних наука студенти имају могућност да активно учествују у процесима провере и унапређења квалитета и тиме обезбеђује њихову значајну улогу у процесу обезбеђивања квалитета. </w:t>
      </w:r>
    </w:p>
    <w:p w14:paraId="49959BA6"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lastRenderedPageBreak/>
        <w:t>Обезбеђивање учешћа и утицаја студената на процес самовредновања и провере квалитета остварује се следећим поступцима:</w:t>
      </w:r>
    </w:p>
    <w:p w14:paraId="0B811908" w14:textId="77777777" w:rsidR="008F0EA1" w:rsidRPr="00930EF4" w:rsidRDefault="008F0EA1" w:rsidP="008F0EA1">
      <w:pPr>
        <w:numPr>
          <w:ilvl w:val="0"/>
          <w:numId w:val="194"/>
        </w:numPr>
        <w:rPr>
          <w:rFonts w:asciiTheme="majorBidi" w:hAnsiTheme="majorBidi" w:cstheme="majorBidi"/>
          <w:lang w:val="sr-Cyrl-RS"/>
        </w:rPr>
      </w:pPr>
      <w:r w:rsidRPr="00930EF4">
        <w:rPr>
          <w:rFonts w:asciiTheme="majorBidi" w:hAnsiTheme="majorBidi" w:cstheme="majorBidi"/>
          <w:lang w:val="sr-Cyrl-RS"/>
        </w:rPr>
        <w:t>Укључивањем представника студената у рад Комисије за обезбеђивање квалитета и самовредновање.</w:t>
      </w:r>
    </w:p>
    <w:p w14:paraId="72AA06B2" w14:textId="77777777" w:rsidR="008F0EA1" w:rsidRPr="00930EF4" w:rsidRDefault="008F0EA1" w:rsidP="008F0EA1">
      <w:pPr>
        <w:numPr>
          <w:ilvl w:val="0"/>
          <w:numId w:val="194"/>
        </w:numPr>
        <w:rPr>
          <w:rFonts w:asciiTheme="majorBidi" w:hAnsiTheme="majorBidi" w:cstheme="majorBidi"/>
          <w:lang w:val="sr-Cyrl-RS"/>
        </w:rPr>
      </w:pPr>
      <w:r w:rsidRPr="00930EF4">
        <w:rPr>
          <w:rFonts w:asciiTheme="majorBidi" w:hAnsiTheme="majorBidi" w:cstheme="majorBidi"/>
          <w:lang w:val="sr-Cyrl-RS"/>
        </w:rPr>
        <w:t>Организовањем и спровођењем анкетирања студената као обавезног елемента у поступку самовредновања Факултета и Одељења. </w:t>
      </w:r>
    </w:p>
    <w:p w14:paraId="7FCFBCBE" w14:textId="77777777" w:rsidR="008F0EA1" w:rsidRPr="00930EF4" w:rsidRDefault="008F0EA1" w:rsidP="008F0EA1">
      <w:pPr>
        <w:numPr>
          <w:ilvl w:val="0"/>
          <w:numId w:val="194"/>
        </w:numPr>
        <w:rPr>
          <w:rFonts w:asciiTheme="majorBidi" w:hAnsiTheme="majorBidi" w:cstheme="majorBidi"/>
          <w:lang w:val="sr-Cyrl-RS"/>
        </w:rPr>
      </w:pPr>
      <w:r w:rsidRPr="00930EF4">
        <w:rPr>
          <w:rFonts w:asciiTheme="majorBidi" w:hAnsiTheme="majorBidi" w:cstheme="majorBidi"/>
          <w:lang w:val="sr-Cyrl-RS"/>
        </w:rPr>
        <w:t>Укључивањем студената у процесе осмишљавања и реализације развоја студијских програма.</w:t>
      </w:r>
    </w:p>
    <w:p w14:paraId="5F88BC62"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 xml:space="preserve">Представницима студената обезбеђена је могућност учествовања у раду Комисије за обезбеђивање квалитета и самовредновање, Комисије за праћење и утврђивање квалитета наставе, Комисије за студентска питања, Комисије за библиотеке, Комисије за информатику, </w:t>
      </w:r>
      <w:proofErr w:type="spellStart"/>
      <w:r w:rsidRPr="00930EF4">
        <w:rPr>
          <w:rFonts w:asciiTheme="majorBidi" w:hAnsiTheme="majorBidi" w:cstheme="majorBidi"/>
          <w:lang w:val="sr-Cyrl-RS"/>
        </w:rPr>
        <w:t>Статутарне</w:t>
      </w:r>
      <w:proofErr w:type="spellEnd"/>
      <w:r w:rsidRPr="00930EF4">
        <w:rPr>
          <w:rFonts w:asciiTheme="majorBidi" w:hAnsiTheme="majorBidi" w:cstheme="majorBidi"/>
          <w:lang w:val="sr-Cyrl-RS"/>
        </w:rPr>
        <w:t xml:space="preserve"> комисије, као и другим телима и органима Факултета.  Студентске представнике у овим телима делегира Студентски парламент у складу са Статутом Факултета (</w:t>
      </w:r>
      <w:hyperlink r:id="rId38" w:history="1">
        <w:r w:rsidRPr="00930EF4">
          <w:rPr>
            <w:rStyle w:val="Hyperlink"/>
            <w:rFonts w:asciiTheme="majorBidi" w:hAnsiTheme="majorBidi" w:cstheme="majorBidi"/>
            <w:lang w:val="sr-Cyrl-RS"/>
          </w:rPr>
          <w:t>https://www.f.bg.ac.rs/files/akta/Statut_2018.doc</w:t>
        </w:r>
      </w:hyperlink>
      <w:r w:rsidRPr="00930EF4">
        <w:rPr>
          <w:rFonts w:asciiTheme="majorBidi" w:hAnsiTheme="majorBidi" w:cstheme="majorBidi"/>
          <w:lang w:val="sr-Cyrl-RS"/>
        </w:rPr>
        <w:t>). Одељење за класичне науке сарађује и пружа подршку раду Студентском парламенту, који својим Пословником (</w:t>
      </w:r>
      <w:hyperlink r:id="rId39" w:history="1">
        <w:r w:rsidRPr="00930EF4">
          <w:rPr>
            <w:rStyle w:val="Hyperlink"/>
            <w:rFonts w:asciiTheme="majorBidi" w:hAnsiTheme="majorBidi" w:cstheme="majorBidi"/>
            <w:lang w:val="sr-Cyrl-RS"/>
          </w:rPr>
          <w:t>https://www.f.bg.ac.rs/files/akta/Posl-SP.pdf</w:t>
        </w:r>
      </w:hyperlink>
      <w:r w:rsidRPr="00930EF4">
        <w:rPr>
          <w:rFonts w:asciiTheme="majorBidi" w:hAnsiTheme="majorBidi" w:cstheme="majorBidi"/>
          <w:lang w:val="sr-Cyrl-RS"/>
        </w:rPr>
        <w:t xml:space="preserve">), поред осталог, предвиђа учествовање у поступку самовредновања Факултета, као и разматрање питања и спровођење активности у вези са обезбеђивањем и оценом квалитета наставе, реформом студијских програма, анализом ефикасности студирања, утврђивањем ЕСПБ бодова, унапређењем мобилности студената, подстицањем научноистраживачког рада студената, заштитом права студената и унапређењем студентског стандарда. </w:t>
      </w:r>
      <w:proofErr w:type="spellStart"/>
      <w:r w:rsidRPr="00930EF4">
        <w:rPr>
          <w:rFonts w:asciiTheme="majorBidi" w:hAnsiTheme="majorBidi" w:cstheme="majorBidi"/>
          <w:lang w:val="sr-Cyrl-RS"/>
        </w:rPr>
        <w:t>Одељењска</w:t>
      </w:r>
      <w:proofErr w:type="spellEnd"/>
      <w:r w:rsidRPr="00930EF4">
        <w:rPr>
          <w:rFonts w:asciiTheme="majorBidi" w:hAnsiTheme="majorBidi" w:cstheme="majorBidi"/>
          <w:lang w:val="sr-Cyrl-RS"/>
        </w:rPr>
        <w:t xml:space="preserve"> комисија посебно разматра студијски програм и даје предлоге за његово осавремењавање.</w:t>
      </w:r>
    </w:p>
    <w:p w14:paraId="1BAFE314"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Факултет редовно и систематично прати квалитет програма према процедури која је прецизирана посебним Правилником (</w:t>
      </w:r>
      <w:hyperlink r:id="rId40" w:history="1">
        <w:r w:rsidRPr="00930EF4">
          <w:rPr>
            <w:rStyle w:val="Hyperlink"/>
            <w:rFonts w:asciiTheme="majorBidi" w:hAnsiTheme="majorBidi" w:cstheme="majorBidi"/>
            <w:lang w:val="sr-Cyrl-RS"/>
          </w:rPr>
          <w:t>https://www.f.bg.ac.rs/files/akta/Prav-samovred.doc</w:t>
        </w:r>
      </w:hyperlink>
      <w:r w:rsidRPr="00930EF4">
        <w:rPr>
          <w:rFonts w:asciiTheme="majorBidi" w:hAnsiTheme="majorBidi" w:cstheme="majorBidi"/>
          <w:lang w:val="sr-Cyrl-RS"/>
        </w:rPr>
        <w:t>). Послове вредновања обавља Комисија за обезбеђивање квалитета и самовредновање, а чине је представници запослених и студената. Комисија за обезбеђивање квалитета и самовредновање редовно прати улогу студената у вредновању и провери квалитета и подноси извештај једанпут годишње Наставно-научном већу на основу кога се одлучује о мерама за унапређивање квалитета (курикулума, наставе, наставног особља, оцењивања, уџбеника, литературе). Факултет резултате анкета чини доступним јавности и укључује их у укупну оцену самовредновања и оцене квалитета. </w:t>
      </w:r>
    </w:p>
    <w:p w14:paraId="45A74A2F"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 xml:space="preserve">Студентима је омогућено да на одговарајући начин дају мишљење о стратегији, стандардима, поступцима и документима којима се обезбеђује квалитет Факултета, укључујући и резултате самовредновања и провере квалитета. Прибављањем и разменом мишљења са представницима студената о резултатима самовредновања и оцењивања квалитета Факултета нарочито се придаје значај активном учешћу студената у анализи квалитета рада Факултета у оним областима које су од посебне важности за рад студената. На основу резултата евалуације наставници развијају и мењају програме наставних предмета, при чему посебно воде рачуна о мишљењу студената о квалитету програма и наставе. Одељење за класичне науке и Филозофски факултет Универзитета у Београду својим студентима обезбеђују активно учешће у </w:t>
      </w:r>
      <w:r w:rsidRPr="00930EF4">
        <w:rPr>
          <w:rFonts w:asciiTheme="majorBidi" w:hAnsiTheme="majorBidi" w:cstheme="majorBidi"/>
          <w:lang w:val="sr-Cyrl-RS"/>
        </w:rPr>
        <w:lastRenderedPageBreak/>
        <w:t>процесима праћења, провере, вредновања и унапређења квалитета и то кроз рад студентских организација и представника студената у органима Одељења и Факултета, као и кроз анкетирања студената о квалитету наставног процеса и општих услова студирања.</w:t>
      </w:r>
    </w:p>
    <w:p w14:paraId="3DD5D7B3"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Поред наведених облика студентског ангажовања у процесима самовредновања и провере квалитета, студенти остварују активну улогу у процесу обезбеђења квалитета и кроз укључивање у процесе перманентног осмишљавања и реализације развоја студијских програма. Од посебног значаја је укључивање студената у евалуацију студијских програма у оквиру курикулума, као и развој метода оцењивања.</w:t>
      </w:r>
    </w:p>
    <w:p w14:paraId="4FC0B3B6"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Анкетирање студената обавезан је елемент у поступку самовредновања Факултета и Одељења. Пружањем анонимних одговора на постављена анкетна питања, студенти износе своје ставове и мишљења о питањима из свих области које се проверавају у процесу самовредновања, што је од великој значаја за формирање свеобухватног мишљења о квалитету рада Факултета. Факултет континуирано организује и спроводи следећа истраживања: 1) Анкету о вредновању педагошког рада наставника/сарадника на сва три нивоа студија која се спроводи на крају сваког семестра; 2) Анкету посвећену студентској евалуацији управљања и организације рада на Филозофском факултету која представља оцене квалитета наставног процеса, постигнутих исхода учења, рада управе и стручних служби; 3) Анкету о вредновању управљања и организације рада на Факултету, задовољство квалитетом рада управе, стручних служби, ненаставног особља и осталих аспеката рада, која представља самовредновање квалитета наставе од стране наставника/сарадника; 4) Анкету о мишљењима и ставовима дипломираних студената сва три нивоа студија (ОАС, МАС и ДАС) о квалитету студијског програма и постигнутим исходима учења; 5) Анкету о задовољству послодаваца стеченим квалификацијама дипломираних студената сва три нивоа студија.</w:t>
      </w:r>
    </w:p>
    <w:p w14:paraId="2EBB241C"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Анкета за евалуацију управљања и организације рада на Факултету као и општих услова студирања се састоји од 57 питања која су груписана у 16 ширих целина. Оне обухватају организацију наставе, литературу, библиотеке, испитне рокове, однос према студентима, изборне предмете, знање, укључивање студената, студентске организације, управу Факултета, рачунарски центар, интернет страну, студентске службе и услове рада. </w:t>
      </w:r>
    </w:p>
    <w:p w14:paraId="5C651B97"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Анкетирање студената о квалитету наставног процеса спроводи се за студенте са сва три нивоа студија и свих модула. Сваке академске године на крају сваког семестра спроводи се анкетирање студената који се изјашњавају о квалитету педагошког рада наставника и сарадника код којих су слушали наставу тог семестра. Анкетирање је најпре обављано групно, у терминима редовне наставе у писаној форми, да би потом било пребачено у онлајн формат који би студенти попуњавали у време које сами одаберу. Вредновање педагошког рада наставника и сарадника на Филозофском факултету регулисано је Правилником о студентском вредновању наставе и педагошког рада наставника (</w:t>
      </w:r>
      <w:hyperlink r:id="rId41" w:history="1">
        <w:r w:rsidRPr="00930EF4">
          <w:rPr>
            <w:rStyle w:val="Hyperlink"/>
            <w:rFonts w:asciiTheme="majorBidi" w:hAnsiTheme="majorBidi" w:cstheme="majorBidi"/>
            <w:lang w:val="sr-Cyrl-RS"/>
          </w:rPr>
          <w:t>https://www.f.bg.ac.rs/files/akta/Prav-vred-nast.doc</w:t>
        </w:r>
      </w:hyperlink>
      <w:r w:rsidRPr="00930EF4">
        <w:rPr>
          <w:rFonts w:asciiTheme="majorBidi" w:hAnsiTheme="majorBidi" w:cstheme="majorBidi"/>
          <w:lang w:val="sr-Cyrl-RS"/>
        </w:rPr>
        <w:t>).</w:t>
      </w:r>
    </w:p>
    <w:p w14:paraId="2DE04C65" w14:textId="77777777" w:rsidR="008F0EA1" w:rsidRPr="00930EF4" w:rsidRDefault="008F0EA1" w:rsidP="008F0EA1">
      <w:pPr>
        <w:numPr>
          <w:ilvl w:val="0"/>
          <w:numId w:val="195"/>
        </w:numPr>
        <w:rPr>
          <w:rFonts w:asciiTheme="majorBidi" w:hAnsiTheme="majorBidi" w:cstheme="majorBidi"/>
          <w:lang w:val="sr-Cyrl-RS"/>
        </w:rPr>
      </w:pPr>
      <w:r w:rsidRPr="00930EF4">
        <w:rPr>
          <w:rFonts w:asciiTheme="majorBidi" w:hAnsiTheme="majorBidi" w:cstheme="majorBidi"/>
          <w:b/>
          <w:bCs/>
          <w:lang w:val="sr-Cyrl-RS"/>
        </w:rPr>
        <w:t>13.2. SWOT анализа улоге студената у самовредновању и провери квалитета</w:t>
      </w:r>
    </w:p>
    <w:tbl>
      <w:tblPr>
        <w:tblW w:w="0" w:type="auto"/>
        <w:tblCellMar>
          <w:top w:w="15" w:type="dxa"/>
          <w:left w:w="15" w:type="dxa"/>
          <w:bottom w:w="15" w:type="dxa"/>
          <w:right w:w="15" w:type="dxa"/>
        </w:tblCellMar>
        <w:tblLook w:val="04A0" w:firstRow="1" w:lastRow="0" w:firstColumn="1" w:lastColumn="0" w:noHBand="0" w:noVBand="1"/>
      </w:tblPr>
      <w:tblGrid>
        <w:gridCol w:w="3871"/>
        <w:gridCol w:w="603"/>
        <w:gridCol w:w="3226"/>
        <w:gridCol w:w="603"/>
      </w:tblGrid>
      <w:tr w:rsidR="008F0EA1" w:rsidRPr="00930EF4" w14:paraId="037C4F6E" w14:textId="77777777" w:rsidTr="008F0EA1">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10DF7EAF"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lastRenderedPageBreak/>
              <w:t>ПРЕДНОСТИ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690BB7B1"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01930361"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СЛАБОСТИ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7FF5604C" w14:textId="77777777" w:rsidR="008F0EA1" w:rsidRPr="00930EF4" w:rsidRDefault="008F0EA1" w:rsidP="008F0EA1">
            <w:pPr>
              <w:rPr>
                <w:rFonts w:asciiTheme="majorBidi" w:hAnsiTheme="majorBidi" w:cstheme="majorBidi"/>
                <w:lang w:val="sr-Cyrl-RS"/>
              </w:rPr>
            </w:pPr>
          </w:p>
        </w:tc>
      </w:tr>
      <w:tr w:rsidR="008F0EA1" w:rsidRPr="00930EF4" w14:paraId="133F8DE5"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FFEBBA"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 xml:space="preserve">Активно учешће студената у </w:t>
            </w:r>
            <w:proofErr w:type="spellStart"/>
            <w:r w:rsidRPr="00930EF4">
              <w:rPr>
                <w:rFonts w:asciiTheme="majorBidi" w:hAnsiTheme="majorBidi" w:cstheme="majorBidi"/>
                <w:lang w:val="sr-Cyrl-RS"/>
              </w:rPr>
              <w:t>Kомисији</w:t>
            </w:r>
            <w:proofErr w:type="spellEnd"/>
            <w:r w:rsidRPr="00930EF4">
              <w:rPr>
                <w:rFonts w:asciiTheme="majorBidi" w:hAnsiTheme="majorBidi" w:cstheme="majorBidi"/>
                <w:lang w:val="sr-Cyrl-RS"/>
              </w:rPr>
              <w:t xml:space="preserve"> за обезбеђивање квалитета и самовредновање и другим релевантним телима и органима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F032453"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955140"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Незаинтересованост одређеног броја студената за квалитетно учешће у процесу евалуације и унапређења квалитета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95B00EE"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w:t>
            </w:r>
          </w:p>
        </w:tc>
      </w:tr>
      <w:tr w:rsidR="008F0EA1" w:rsidRPr="00930EF4" w14:paraId="00C97052"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333F18"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1083856"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66130F"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Значајно мањи одзив студената на попуњавање анкета које су дате у електронској форми у односу на анкете које су групно задаване у папирној форми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DF5FBCC"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w:t>
            </w:r>
          </w:p>
        </w:tc>
      </w:tr>
      <w:tr w:rsidR="008F0EA1" w:rsidRPr="00930EF4" w14:paraId="26BF6F7A"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E69789"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B5040E2"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D5E270"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Недовољна заинтересованост значајног дела студената за резултате вредновања квалитета на Факултету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85CAF57"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w:t>
            </w:r>
          </w:p>
        </w:tc>
      </w:tr>
      <w:tr w:rsidR="008F0EA1" w:rsidRPr="00930EF4" w14:paraId="7DEE0664" w14:textId="77777777" w:rsidTr="008F0EA1">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1924711E"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МОГУЋНОСТИ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vAlign w:val="center"/>
            <w:hideMark/>
          </w:tcPr>
          <w:p w14:paraId="26143E8D"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71B078F7"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ОПАСНОСТИ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vAlign w:val="center"/>
            <w:hideMark/>
          </w:tcPr>
          <w:p w14:paraId="1A1DA274" w14:textId="77777777" w:rsidR="008F0EA1" w:rsidRPr="00930EF4" w:rsidRDefault="008F0EA1" w:rsidP="008F0EA1">
            <w:pPr>
              <w:rPr>
                <w:rFonts w:asciiTheme="majorBidi" w:hAnsiTheme="majorBidi" w:cstheme="majorBidi"/>
                <w:lang w:val="sr-Cyrl-RS"/>
              </w:rPr>
            </w:pPr>
          </w:p>
        </w:tc>
      </w:tr>
      <w:tr w:rsidR="008F0EA1" w:rsidRPr="00930EF4" w14:paraId="2A06E63F"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782AC2"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Увођење корективних мера за решавање неусаглашености са стандардима квалитета које могу да допринесу подизању свести студената о њиховој улози у обезбеђењу квалитета на програму основних академских студија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00D14D7"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E55713"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Преоптерећеност студената обавезама доводи до тога да студенти веома често немају времена за озбиљније бављење обезбеђивањем квалитета или површно прилазе том проблему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94A14A5"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w:t>
            </w:r>
          </w:p>
        </w:tc>
      </w:tr>
      <w:tr w:rsidR="008F0EA1" w:rsidRPr="00930EF4" w14:paraId="4FF578CD"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BBB7E8"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Охрабривање  студената основних академских студија за укључивање у активности везане за унапређење квалитета на Одељењу и Факултету у целини.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D8B21E2"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9FDCCE"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8E68E7F" w14:textId="77777777" w:rsidR="008F0EA1" w:rsidRPr="00930EF4" w:rsidRDefault="008F0EA1" w:rsidP="008F0EA1">
            <w:pPr>
              <w:rPr>
                <w:rFonts w:asciiTheme="majorBidi" w:hAnsiTheme="majorBidi" w:cstheme="majorBidi"/>
                <w:lang w:val="sr-Cyrl-RS"/>
              </w:rPr>
            </w:pPr>
          </w:p>
        </w:tc>
      </w:tr>
      <w:tr w:rsidR="008F0EA1" w:rsidRPr="00930EF4" w14:paraId="4A0B5F5E"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282213"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Унапређење сарадње са дипломираним студентима и њиховим послодавцима, у циљу добијања прецизнијих повратних информација које могу да утичу на унапређење квалитета студијских програма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9AFDEF5"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0955B6"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02A18EE" w14:textId="77777777" w:rsidR="008F0EA1" w:rsidRPr="00930EF4" w:rsidRDefault="008F0EA1" w:rsidP="008F0EA1">
            <w:pPr>
              <w:rPr>
                <w:rFonts w:asciiTheme="majorBidi" w:hAnsiTheme="majorBidi" w:cstheme="majorBidi"/>
                <w:lang w:val="sr-Cyrl-RS"/>
              </w:rPr>
            </w:pPr>
          </w:p>
        </w:tc>
      </w:tr>
      <w:tr w:rsidR="008F0EA1" w:rsidRPr="00930EF4" w14:paraId="667B2FFF" w14:textId="77777777" w:rsidTr="008F0EA1">
        <w:tc>
          <w:tcPr>
            <w:tcW w:w="0" w:type="auto"/>
            <w:gridSpan w:val="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566B1F"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 xml:space="preserve">Скала за </w:t>
            </w:r>
            <w:proofErr w:type="spellStart"/>
            <w:r w:rsidRPr="00930EF4">
              <w:rPr>
                <w:rFonts w:asciiTheme="majorBidi" w:hAnsiTheme="majorBidi" w:cstheme="majorBidi"/>
                <w:lang w:val="sr-Cyrl-RS"/>
              </w:rPr>
              <w:t>квантификацију</w:t>
            </w:r>
            <w:proofErr w:type="spellEnd"/>
            <w:r w:rsidRPr="00930EF4">
              <w:rPr>
                <w:rFonts w:asciiTheme="majorBidi" w:hAnsiTheme="majorBidi" w:cstheme="majorBidi"/>
                <w:lang w:val="sr-Cyrl-RS"/>
              </w:rPr>
              <w:t xml:space="preserve"> процене:</w:t>
            </w:r>
          </w:p>
          <w:p w14:paraId="5B585329"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 → високо значајно; ++ → средње значајно; + → мало значајно; 0 → без значајности</w:t>
            </w:r>
          </w:p>
        </w:tc>
      </w:tr>
    </w:tbl>
    <w:p w14:paraId="1EED3D41" w14:textId="77777777" w:rsidR="008F0EA1" w:rsidRPr="00930EF4" w:rsidRDefault="008F0EA1" w:rsidP="008F0EA1">
      <w:pPr>
        <w:rPr>
          <w:rFonts w:asciiTheme="majorBidi" w:hAnsiTheme="majorBidi" w:cstheme="majorBidi"/>
          <w:lang w:val="sr-Cyrl-RS"/>
        </w:rPr>
      </w:pPr>
    </w:p>
    <w:p w14:paraId="0E53A482"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lastRenderedPageBreak/>
        <w:t>13.3. Предлог мера и активности за побољшање улоге студената у самовредновању и провери квалитета</w:t>
      </w:r>
    </w:p>
    <w:p w14:paraId="39DAC40D"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Побољшање и повећање улоге студената у процесима самовредновања и провере квалитета Одељења и Факултета захтева непрекидан и симултан рад на више нивоа ових процеса. Кључне активности за побољшање улоге студената у самовредновању и провери квалитета могу се приказати кроз следеће тачке:</w:t>
      </w:r>
    </w:p>
    <w:p w14:paraId="18A002BD" w14:textId="77777777" w:rsidR="008F0EA1" w:rsidRPr="00930EF4" w:rsidRDefault="008F0EA1" w:rsidP="008F0EA1">
      <w:pPr>
        <w:numPr>
          <w:ilvl w:val="0"/>
          <w:numId w:val="196"/>
        </w:numPr>
        <w:rPr>
          <w:rFonts w:asciiTheme="majorBidi" w:hAnsiTheme="majorBidi" w:cstheme="majorBidi"/>
          <w:lang w:val="sr-Cyrl-RS"/>
        </w:rPr>
      </w:pPr>
      <w:r w:rsidRPr="00930EF4">
        <w:rPr>
          <w:rFonts w:asciiTheme="majorBidi" w:hAnsiTheme="majorBidi" w:cstheme="majorBidi"/>
          <w:lang w:val="sr-Cyrl-RS"/>
        </w:rPr>
        <w:t>Континуирано информисање студената о потреби да дају своје мишљење о функционисању програма које похађају и другим питањима значајним за њихово студирање.</w:t>
      </w:r>
    </w:p>
    <w:p w14:paraId="4D95C23C" w14:textId="77777777" w:rsidR="008F0EA1" w:rsidRPr="00930EF4" w:rsidRDefault="008F0EA1" w:rsidP="008F0EA1">
      <w:pPr>
        <w:numPr>
          <w:ilvl w:val="0"/>
          <w:numId w:val="196"/>
        </w:numPr>
        <w:rPr>
          <w:rFonts w:asciiTheme="majorBidi" w:hAnsiTheme="majorBidi" w:cstheme="majorBidi"/>
          <w:lang w:val="sr-Cyrl-RS"/>
        </w:rPr>
      </w:pPr>
      <w:r w:rsidRPr="00930EF4">
        <w:rPr>
          <w:rFonts w:asciiTheme="majorBidi" w:hAnsiTheme="majorBidi" w:cstheme="majorBidi"/>
          <w:lang w:val="sr-Cyrl-RS"/>
        </w:rPr>
        <w:t>Подстицање студената на активније и редовније учешће у вредновању Факултета, квалитета студијских програма, наставног процеса и педагошког рада наставника, нарочито онда када се анкете задају у електронској форми.</w:t>
      </w:r>
    </w:p>
    <w:p w14:paraId="05494CC5" w14:textId="77777777" w:rsidR="008F0EA1" w:rsidRPr="00930EF4" w:rsidRDefault="008F0EA1" w:rsidP="008F0EA1">
      <w:pPr>
        <w:numPr>
          <w:ilvl w:val="0"/>
          <w:numId w:val="196"/>
        </w:numPr>
        <w:rPr>
          <w:rFonts w:asciiTheme="majorBidi" w:hAnsiTheme="majorBidi" w:cstheme="majorBidi"/>
          <w:lang w:val="sr-Cyrl-RS"/>
        </w:rPr>
      </w:pPr>
      <w:r w:rsidRPr="00930EF4">
        <w:rPr>
          <w:rFonts w:asciiTheme="majorBidi" w:hAnsiTheme="majorBidi" w:cstheme="majorBidi"/>
          <w:lang w:val="sr-Cyrl-RS"/>
        </w:rPr>
        <w:t>Обезбеђивање сталне могућности анкетирања и предузимање одговарајућих мера према резултатима таквих анкета.</w:t>
      </w:r>
    </w:p>
    <w:p w14:paraId="6812D44A" w14:textId="77777777" w:rsidR="008F0EA1" w:rsidRPr="00930EF4" w:rsidRDefault="008F0EA1" w:rsidP="008F0EA1">
      <w:pPr>
        <w:numPr>
          <w:ilvl w:val="0"/>
          <w:numId w:val="196"/>
        </w:numPr>
        <w:rPr>
          <w:rFonts w:asciiTheme="majorBidi" w:hAnsiTheme="majorBidi" w:cstheme="majorBidi"/>
          <w:lang w:val="sr-Cyrl-RS"/>
        </w:rPr>
      </w:pPr>
      <w:r w:rsidRPr="00930EF4">
        <w:rPr>
          <w:rFonts w:asciiTheme="majorBidi" w:hAnsiTheme="majorBidi" w:cstheme="majorBidi"/>
          <w:lang w:val="sr-Cyrl-RS"/>
        </w:rPr>
        <w:t>Побољшање квалитета анкета и ефикасности процеса анкетирања, као на оптималном комбиновању квантитативних мера добијеним анкетама и квалитативних података добијеним фокус групама са студентима.</w:t>
      </w:r>
    </w:p>
    <w:p w14:paraId="356719F6" w14:textId="77777777" w:rsidR="008F0EA1" w:rsidRPr="00930EF4" w:rsidRDefault="008F0EA1" w:rsidP="008F0EA1">
      <w:pPr>
        <w:rPr>
          <w:rFonts w:asciiTheme="majorBidi" w:hAnsiTheme="majorBidi" w:cstheme="majorBidi"/>
          <w:lang w:val="sr-Cyrl-RS"/>
        </w:rPr>
      </w:pPr>
    </w:p>
    <w:p w14:paraId="4F5BCE9A"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Акциони план за Стандард 13</w:t>
      </w:r>
    </w:p>
    <w:tbl>
      <w:tblPr>
        <w:tblW w:w="0" w:type="auto"/>
        <w:tblCellMar>
          <w:top w:w="15" w:type="dxa"/>
          <w:left w:w="15" w:type="dxa"/>
          <w:bottom w:w="15" w:type="dxa"/>
          <w:right w:w="15" w:type="dxa"/>
        </w:tblCellMar>
        <w:tblLook w:val="04A0" w:firstRow="1" w:lastRow="0" w:firstColumn="1" w:lastColumn="0" w:noHBand="0" w:noVBand="1"/>
      </w:tblPr>
      <w:tblGrid>
        <w:gridCol w:w="2246"/>
        <w:gridCol w:w="2130"/>
        <w:gridCol w:w="1810"/>
        <w:gridCol w:w="2117"/>
      </w:tblGrid>
      <w:tr w:rsidR="008F0EA1" w:rsidRPr="00930EF4" w14:paraId="0D1D4B15"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11DACA"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Активност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033FFE"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Одговоран</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BAA720"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Рок за извршење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AA44C6"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Очекиван резултат</w:t>
            </w:r>
          </w:p>
        </w:tc>
      </w:tr>
      <w:tr w:rsidR="008F0EA1" w:rsidRPr="00930EF4" w14:paraId="15037BC6"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D60E5D"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Радити на едукацији студената по питању њихове улоге у самовредновању и обезбеђивању квалитета преко студентских представника у Комисији за обезбеђивање квалитета и самовредновање.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F1E64B"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Комисија за обезбеђивање квалитета и самовредновање Продекан за наставу, Наставници и сарадници програма основних академских студија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01CA34A"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Стално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B111C5"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Већа информисаност студената по питањима унапређења квалитета, питањима процеса унапређења квалитета, као и њихове улоге у самовредновању.</w:t>
            </w:r>
          </w:p>
        </w:tc>
      </w:tr>
      <w:tr w:rsidR="008F0EA1" w:rsidRPr="00930EF4" w14:paraId="31499C1D"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B0202A"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 xml:space="preserve">Подстицати студенте на активно и редовно учествовање у </w:t>
            </w:r>
            <w:proofErr w:type="spellStart"/>
            <w:r w:rsidRPr="00930EF4">
              <w:rPr>
                <w:rFonts w:asciiTheme="majorBidi" w:hAnsiTheme="majorBidi" w:cstheme="majorBidi"/>
                <w:lang w:val="sr-Cyrl-RS"/>
              </w:rPr>
              <w:t>у</w:t>
            </w:r>
            <w:proofErr w:type="spellEnd"/>
            <w:r w:rsidRPr="00930EF4">
              <w:rPr>
                <w:rFonts w:asciiTheme="majorBidi" w:hAnsiTheme="majorBidi" w:cstheme="majorBidi"/>
                <w:lang w:val="sr-Cyrl-RS"/>
              </w:rPr>
              <w:t xml:space="preserve"> вредновању Факултета, квалитета студијских програма, наставног </w:t>
            </w:r>
            <w:r w:rsidRPr="00930EF4">
              <w:rPr>
                <w:rFonts w:asciiTheme="majorBidi" w:hAnsiTheme="majorBidi" w:cstheme="majorBidi"/>
                <w:lang w:val="sr-Cyrl-RS"/>
              </w:rPr>
              <w:lastRenderedPageBreak/>
              <w:t>процеса и педагошког рада наставника.</w:t>
            </w:r>
          </w:p>
          <w:p w14:paraId="1CCEBECE"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7AAC9E"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lastRenderedPageBreak/>
              <w:t xml:space="preserve">Комисија за обезбеђивање квалитета и самовредновање Продекан за наставу, Наставници и </w:t>
            </w:r>
            <w:r w:rsidRPr="00930EF4">
              <w:rPr>
                <w:rFonts w:asciiTheme="majorBidi" w:hAnsiTheme="majorBidi" w:cstheme="majorBidi"/>
                <w:lang w:val="sr-Cyrl-RS"/>
              </w:rPr>
              <w:lastRenderedPageBreak/>
              <w:t>сарадници програма основних академских студија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73D03AF"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lastRenderedPageBreak/>
              <w:t>Стално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C34C0E"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 xml:space="preserve">Активније и редовније учешће студената у вредновању Факултета, квалитета студијских </w:t>
            </w:r>
            <w:r w:rsidRPr="00930EF4">
              <w:rPr>
                <w:rFonts w:asciiTheme="majorBidi" w:hAnsiTheme="majorBidi" w:cstheme="majorBidi"/>
                <w:lang w:val="sr-Cyrl-RS"/>
              </w:rPr>
              <w:lastRenderedPageBreak/>
              <w:t>програма, наставног процеса и педагошког рада наставника</w:t>
            </w:r>
          </w:p>
        </w:tc>
      </w:tr>
      <w:tr w:rsidR="008F0EA1" w:rsidRPr="00930EF4" w14:paraId="38CCF5C7"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F6D515"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lastRenderedPageBreak/>
              <w:t>Обезбедити могућности анкетирања и предузимати одговарајућих мера према резултатима таквих анкета.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596A95"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Комисија за обезбеђивање квалитета и самовредновање Продекан за наставу, Наставници и сарадници програма основних академских студија, Рачунарски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05ABBF4"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До наредног самовредновања</w:t>
            </w:r>
          </w:p>
          <w:p w14:paraId="13E97A27"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FFDCF7"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Повећање броја учесника у анкетирању, већа видљивост ефеката које анкете имају на квалитет рада на Одељењу и Факултету.</w:t>
            </w:r>
          </w:p>
        </w:tc>
      </w:tr>
      <w:tr w:rsidR="008F0EA1" w:rsidRPr="00930EF4" w14:paraId="25A701A2" w14:textId="77777777" w:rsidTr="008F0EA1">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FDAB7C"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Радити на побољшању квалитета анкета и ефикасности процеса анкетирања, као на оптималном комбиновању квантитативних мера добијеним анкетама и квалитативних података добијеним фокус групама са студентима.</w:t>
            </w:r>
          </w:p>
          <w:p w14:paraId="03A885DF"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247CF9"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Комисија за обезбеђивање квалитета и самовредновање,</w:t>
            </w:r>
          </w:p>
          <w:p w14:paraId="59DB48CD"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Рачунско-документациони центар,</w:t>
            </w:r>
          </w:p>
          <w:p w14:paraId="4C84D37D"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Наставници и сарадници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EB23549"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До наредног самовредновања</w:t>
            </w:r>
          </w:p>
          <w:p w14:paraId="35B2E0F3" w14:textId="77777777" w:rsidR="008F0EA1" w:rsidRPr="00930EF4" w:rsidRDefault="008F0EA1" w:rsidP="008F0EA1">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6CA34B"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lang w:val="sr-Cyrl-RS"/>
              </w:rPr>
              <w:t>Потпунији опис тренутног стања и ефикаснији рад на побољшању квалитета рада на Одељењу и Факултету.</w:t>
            </w:r>
          </w:p>
          <w:p w14:paraId="24C145FF" w14:textId="77777777" w:rsidR="008F0EA1" w:rsidRPr="00930EF4" w:rsidRDefault="008F0EA1" w:rsidP="008F0EA1">
            <w:pPr>
              <w:rPr>
                <w:rFonts w:asciiTheme="majorBidi" w:hAnsiTheme="majorBidi" w:cstheme="majorBidi"/>
                <w:lang w:val="sr-Cyrl-RS"/>
              </w:rPr>
            </w:pPr>
          </w:p>
        </w:tc>
      </w:tr>
    </w:tbl>
    <w:p w14:paraId="12F66DF5" w14:textId="77777777" w:rsidR="008F0EA1" w:rsidRPr="00930EF4" w:rsidRDefault="008F0EA1" w:rsidP="008F0EA1">
      <w:pPr>
        <w:rPr>
          <w:rFonts w:asciiTheme="majorBidi" w:hAnsiTheme="majorBidi" w:cstheme="majorBidi"/>
          <w:lang w:val="sr-Cyrl-RS"/>
        </w:rPr>
      </w:pPr>
    </w:p>
    <w:p w14:paraId="12E51C22" w14:textId="77777777" w:rsidR="008F0EA1" w:rsidRPr="00930EF4" w:rsidRDefault="008F0EA1" w:rsidP="008F0EA1">
      <w:pPr>
        <w:rPr>
          <w:rFonts w:asciiTheme="majorBidi" w:hAnsiTheme="majorBidi" w:cstheme="majorBidi"/>
          <w:lang w:val="sr-Cyrl-RS"/>
        </w:rPr>
      </w:pPr>
      <w:r w:rsidRPr="00930EF4">
        <w:rPr>
          <w:rFonts w:asciiTheme="majorBidi" w:hAnsiTheme="majorBidi" w:cstheme="majorBidi"/>
          <w:b/>
          <w:bCs/>
          <w:lang w:val="sr-Cyrl-RS"/>
        </w:rPr>
        <w:t>13.4. Табеле и прилози за Стандард 13</w:t>
      </w:r>
    </w:p>
    <w:p w14:paraId="6F32AD8F" w14:textId="5BBE508D" w:rsidR="00775187" w:rsidRPr="00930EF4" w:rsidRDefault="008F0EA1" w:rsidP="008F0EA1">
      <w:pPr>
        <w:rPr>
          <w:rFonts w:asciiTheme="majorBidi" w:hAnsiTheme="majorBidi" w:cstheme="majorBidi"/>
          <w:lang w:val="sr-Latn-RS"/>
        </w:rPr>
      </w:pPr>
      <w:hyperlink w:anchor="_Прилог_13.1.а._Одлука" w:history="1">
        <w:r w:rsidRPr="00930EF4">
          <w:rPr>
            <w:rStyle w:val="Hyperlink"/>
            <w:rFonts w:asciiTheme="majorBidi" w:hAnsiTheme="majorBidi" w:cstheme="majorBidi"/>
            <w:lang w:val="sr-Cyrl-RS"/>
          </w:rPr>
          <w:t>Прилог 13.1</w:t>
        </w:r>
      </w:hyperlink>
      <w:r w:rsidRPr="00930EF4">
        <w:rPr>
          <w:rFonts w:asciiTheme="majorBidi" w:hAnsiTheme="majorBidi" w:cstheme="majorBidi"/>
          <w:u w:val="single"/>
          <w:lang w:val="sr-Cyrl-RS"/>
        </w:rPr>
        <w:t xml:space="preserve"> </w:t>
      </w:r>
      <w:r w:rsidRPr="00930EF4">
        <w:rPr>
          <w:rFonts w:asciiTheme="majorBidi" w:hAnsiTheme="majorBidi" w:cstheme="majorBidi"/>
          <w:lang w:val="sr-Cyrl-RS"/>
        </w:rPr>
        <w:t>Документација која потврђује учешће студената у самовредновању и провери квалитета</w:t>
      </w:r>
    </w:p>
    <w:p w14:paraId="7785DF15" w14:textId="59D1E1C8" w:rsidR="008E122F" w:rsidRPr="00930EF4" w:rsidRDefault="00F56488" w:rsidP="00F56488">
      <w:pPr>
        <w:pStyle w:val="Heading2"/>
        <w:rPr>
          <w:rFonts w:asciiTheme="majorBidi" w:hAnsiTheme="majorBidi"/>
          <w:color w:val="auto"/>
          <w:sz w:val="24"/>
          <w:szCs w:val="24"/>
        </w:rPr>
      </w:pPr>
      <w:bookmarkStart w:id="14" w:name="_Toc199695008"/>
      <w:r w:rsidRPr="00930EF4">
        <w:rPr>
          <w:rFonts w:asciiTheme="majorBidi" w:hAnsiTheme="majorBidi"/>
          <w:b/>
          <w:bCs/>
          <w:color w:val="auto"/>
          <w:sz w:val="24"/>
          <w:szCs w:val="24"/>
          <w:lang w:val="sr-Cyrl-RS"/>
        </w:rPr>
        <w:t>СТ</w:t>
      </w:r>
      <w:r w:rsidR="008E122F" w:rsidRPr="00930EF4">
        <w:rPr>
          <w:rFonts w:asciiTheme="majorBidi" w:hAnsiTheme="majorBidi"/>
          <w:b/>
          <w:bCs/>
          <w:color w:val="auto"/>
          <w:sz w:val="24"/>
          <w:szCs w:val="24"/>
        </w:rPr>
        <w:t>АНДАРД 14</w:t>
      </w:r>
      <w:r w:rsidR="008E122F" w:rsidRPr="00930EF4">
        <w:rPr>
          <w:rFonts w:asciiTheme="majorBidi" w:hAnsiTheme="majorBidi"/>
          <w:color w:val="auto"/>
          <w:sz w:val="24"/>
          <w:szCs w:val="24"/>
        </w:rPr>
        <w:t>: СИСТЕМАТСКО ПРАЋЕЊЕ И ПЕРИОДИЧНА ПРОВЕРА КВАЛИТЕТА</w:t>
      </w:r>
      <w:bookmarkEnd w:id="14"/>
    </w:p>
    <w:p w14:paraId="65CC0E6B" w14:textId="77777777" w:rsidR="008E122F" w:rsidRPr="00930EF4" w:rsidRDefault="008E122F" w:rsidP="008E122F">
      <w:pPr>
        <w:rPr>
          <w:rFonts w:asciiTheme="majorBidi" w:hAnsiTheme="majorBidi" w:cstheme="majorBidi"/>
        </w:rPr>
      </w:pPr>
    </w:p>
    <w:p w14:paraId="605202C0"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14.1. Опис стања</w:t>
      </w:r>
    </w:p>
    <w:p w14:paraId="45405E76"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Праћење и провера квалитета на програму основних академских студија класичних наука се обавља на крају сваког семестра у оквиру провере квалитета и самовредновања које се обавља на нивоу целог Факултета. Одговорни актер за спровођење анкете је Комисија за обезбеђивање квалитета и самовредновање на Факултету. Комисија, у  сарадњи са управником одељења и предметним наставницима и сарадницима организује, контролише и унапређује рад на:</w:t>
      </w:r>
    </w:p>
    <w:p w14:paraId="51749F1F" w14:textId="77777777" w:rsidR="008E122F" w:rsidRPr="00930EF4" w:rsidRDefault="008E122F" w:rsidP="008E122F">
      <w:pPr>
        <w:numPr>
          <w:ilvl w:val="0"/>
          <w:numId w:val="215"/>
        </w:numPr>
        <w:rPr>
          <w:rFonts w:asciiTheme="majorBidi" w:hAnsiTheme="majorBidi" w:cstheme="majorBidi"/>
          <w:lang w:val="sr-Cyrl-RS"/>
        </w:rPr>
      </w:pPr>
      <w:r w:rsidRPr="00930EF4">
        <w:rPr>
          <w:rFonts w:asciiTheme="majorBidi" w:hAnsiTheme="majorBidi" w:cstheme="majorBidi"/>
          <w:lang w:val="sr-Cyrl-RS"/>
        </w:rPr>
        <w:lastRenderedPageBreak/>
        <w:t>спровођењу утврђених стандарда и поступака за оцењивање квалитета и обављање свих задатака које у том процесу имају субјекти у систему обезбеђивање квалитета Факултета;</w:t>
      </w:r>
    </w:p>
    <w:p w14:paraId="02094254" w14:textId="77777777" w:rsidR="008E122F" w:rsidRPr="00930EF4" w:rsidRDefault="008E122F" w:rsidP="008E122F">
      <w:pPr>
        <w:numPr>
          <w:ilvl w:val="0"/>
          <w:numId w:val="215"/>
        </w:numPr>
        <w:rPr>
          <w:rFonts w:asciiTheme="majorBidi" w:hAnsiTheme="majorBidi" w:cstheme="majorBidi"/>
          <w:lang w:val="sr-Cyrl-RS"/>
        </w:rPr>
      </w:pPr>
      <w:r w:rsidRPr="00930EF4">
        <w:rPr>
          <w:rFonts w:asciiTheme="majorBidi" w:hAnsiTheme="majorBidi" w:cstheme="majorBidi"/>
          <w:lang w:val="sr-Cyrl-RS"/>
        </w:rPr>
        <w:t>обављању периодичне провере и самовредновања нивоа квалитета током којих сагледава спровођење утврђене стратегије и поступака за обезбеђење квалитета, као и достизање жељених стандарда квалитета.</w:t>
      </w:r>
    </w:p>
    <w:p w14:paraId="384250BB"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 xml:space="preserve">Комисија је укључена у спровођење интерних и екстерних провера квалитета у циљу акредитације, надзора или </w:t>
      </w:r>
      <w:proofErr w:type="spellStart"/>
      <w:r w:rsidRPr="00930EF4">
        <w:rPr>
          <w:rFonts w:asciiTheme="majorBidi" w:hAnsiTheme="majorBidi" w:cstheme="majorBidi"/>
          <w:lang w:val="sr-Cyrl-RS"/>
        </w:rPr>
        <w:t>реакредитације</w:t>
      </w:r>
      <w:proofErr w:type="spellEnd"/>
      <w:r w:rsidRPr="00930EF4">
        <w:rPr>
          <w:rFonts w:asciiTheme="majorBidi" w:hAnsiTheme="majorBidi" w:cstheme="majorBidi"/>
          <w:lang w:val="sr-Cyrl-RS"/>
        </w:rPr>
        <w:t xml:space="preserve"> високошколске установе и студијских програма. Студенти су чланови Комисије, те имају активну улогу у доношењу и спровођењу Правилника и Стратегије за обезбеђивање квалитета.</w:t>
      </w:r>
    </w:p>
    <w:p w14:paraId="631FE2F6"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Правилницима и Стратегијом за обезбеђивање квалитета утврђен је начин и поступак самовредновања студија, студијских програма, рада наставног и ненаставног особља и услова рада као дела стратегије Факултета за праћење, обезбеђивање, унапређење и развој квалитета студија свих студијских програма. Ови документи садрже: део о вредновању од стране студената, део о вредновању запослених на Факултету. У периодичним самовредновањима обавезно је укључивање резултата анкетирања студената. Поред Правилника и усвојене Стратегије за обезбеђивање квалитета и именовања Комисије за обезбеђивање квалитета и самовредновање, а ради унапређења стандарда квалитета рада, Филозофски факултет је усвојио различите процедуре и мере и прецизно је одредио субјекте обезбеђивања квалитета:</w:t>
      </w:r>
    </w:p>
    <w:p w14:paraId="5952DDB8" w14:textId="77777777" w:rsidR="008E122F" w:rsidRPr="00930EF4" w:rsidRDefault="008E122F" w:rsidP="008E122F">
      <w:pPr>
        <w:numPr>
          <w:ilvl w:val="0"/>
          <w:numId w:val="216"/>
        </w:numPr>
        <w:rPr>
          <w:rFonts w:asciiTheme="majorBidi" w:hAnsiTheme="majorBidi" w:cstheme="majorBidi"/>
          <w:lang w:val="sr-Cyrl-RS"/>
        </w:rPr>
      </w:pPr>
      <w:r w:rsidRPr="00930EF4">
        <w:rPr>
          <w:rFonts w:asciiTheme="majorBidi" w:hAnsiTheme="majorBidi" w:cstheme="majorBidi"/>
          <w:lang w:val="sr-Cyrl-RS"/>
        </w:rPr>
        <w:t>усвојио је стандарде и поступке за обезбеђивање и унапређење квалитета рада,</w:t>
      </w:r>
    </w:p>
    <w:p w14:paraId="5B10BA54" w14:textId="77777777" w:rsidR="008E122F" w:rsidRPr="00930EF4" w:rsidRDefault="008E122F" w:rsidP="008E122F">
      <w:pPr>
        <w:numPr>
          <w:ilvl w:val="0"/>
          <w:numId w:val="216"/>
        </w:numPr>
        <w:rPr>
          <w:rFonts w:asciiTheme="majorBidi" w:hAnsiTheme="majorBidi" w:cstheme="majorBidi"/>
          <w:lang w:val="sr-Cyrl-RS"/>
        </w:rPr>
      </w:pPr>
      <w:r w:rsidRPr="00930EF4">
        <w:rPr>
          <w:rFonts w:asciiTheme="majorBidi" w:hAnsiTheme="majorBidi" w:cstheme="majorBidi"/>
          <w:lang w:val="sr-Cyrl-RS"/>
        </w:rPr>
        <w:t>усвојио је план рада и процедуре за праћење и унапређење квалитета,</w:t>
      </w:r>
    </w:p>
    <w:p w14:paraId="2BC9043B" w14:textId="77777777" w:rsidR="008E122F" w:rsidRPr="00930EF4" w:rsidRDefault="008E122F" w:rsidP="008E122F">
      <w:pPr>
        <w:numPr>
          <w:ilvl w:val="0"/>
          <w:numId w:val="216"/>
        </w:numPr>
        <w:rPr>
          <w:rFonts w:asciiTheme="majorBidi" w:hAnsiTheme="majorBidi" w:cstheme="majorBidi"/>
          <w:lang w:val="sr-Cyrl-RS"/>
        </w:rPr>
      </w:pPr>
      <w:r w:rsidRPr="00930EF4">
        <w:rPr>
          <w:rFonts w:asciiTheme="majorBidi" w:hAnsiTheme="majorBidi" w:cstheme="majorBidi"/>
          <w:lang w:val="sr-Cyrl-RS"/>
        </w:rPr>
        <w:t>усвојио је поступке који обезбеђују поштовање плана и распореда наставе,</w:t>
      </w:r>
    </w:p>
    <w:p w14:paraId="59B40B7F" w14:textId="77777777" w:rsidR="008E122F" w:rsidRPr="00930EF4" w:rsidRDefault="008E122F" w:rsidP="008E122F">
      <w:pPr>
        <w:numPr>
          <w:ilvl w:val="0"/>
          <w:numId w:val="216"/>
        </w:numPr>
        <w:rPr>
          <w:rFonts w:asciiTheme="majorBidi" w:hAnsiTheme="majorBidi" w:cstheme="majorBidi"/>
          <w:lang w:val="sr-Cyrl-RS"/>
        </w:rPr>
      </w:pPr>
      <w:r w:rsidRPr="00930EF4">
        <w:rPr>
          <w:rFonts w:asciiTheme="majorBidi" w:hAnsiTheme="majorBidi" w:cstheme="majorBidi"/>
          <w:lang w:val="sr-Cyrl-RS"/>
        </w:rPr>
        <w:t>усвојио је поступке и процедуре којима Факултет крајем сваког семестра спроводи анкете студената о свим сегментима квалитета педагошког рада наставника и сарадника на Факултету,</w:t>
      </w:r>
    </w:p>
    <w:p w14:paraId="6B29EC96" w14:textId="77777777" w:rsidR="008E122F" w:rsidRPr="00930EF4" w:rsidRDefault="008E122F" w:rsidP="008E122F">
      <w:pPr>
        <w:numPr>
          <w:ilvl w:val="0"/>
          <w:numId w:val="216"/>
        </w:numPr>
        <w:rPr>
          <w:rFonts w:asciiTheme="majorBidi" w:hAnsiTheme="majorBidi" w:cstheme="majorBidi"/>
          <w:lang w:val="sr-Cyrl-RS"/>
        </w:rPr>
      </w:pPr>
      <w:r w:rsidRPr="00930EF4">
        <w:rPr>
          <w:rFonts w:asciiTheme="majorBidi" w:hAnsiTheme="majorBidi" w:cstheme="majorBidi"/>
          <w:lang w:val="sr-Cyrl-RS"/>
        </w:rPr>
        <w:t>предстоји усвајање поступка и процедура за прикупљање мишљења студената о стеченим знањима и прикупљање мишљења послодаваца о стеченим квалификацијама свршених студената Филозофског факултета.</w:t>
      </w:r>
    </w:p>
    <w:p w14:paraId="42663472"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Наставници програма основних академских студија класичних наука обезбеђују примену утврђених стандарда и поступака за оцењивање квалитета поштујући Статутом предвиђене обавезе руководства Факултета, Комисије за обезбеђивање квалитета и самовредновање, катедри и стручних служби. </w:t>
      </w:r>
    </w:p>
    <w:p w14:paraId="65F6E04A"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О самовредновању се сачињавају извештаји настали на основу резултата анкета са студентима на свим студијским програмима, које Комисија за обезбеђивање квалитета и самовредновање представља јавности, а Наставно-научно веће, односно Савет Факултета, усваја након разматрања и анализе презентованих налаза. </w:t>
      </w:r>
    </w:p>
    <w:p w14:paraId="4B075FC8"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 xml:space="preserve">Сви прописи се налазе на интернет-адреси: </w:t>
      </w:r>
      <w:hyperlink r:id="rId42" w:history="1">
        <w:r w:rsidRPr="00930EF4">
          <w:rPr>
            <w:rStyle w:val="Hyperlink"/>
            <w:rFonts w:asciiTheme="majorBidi" w:hAnsiTheme="majorBidi" w:cstheme="majorBidi"/>
            <w:lang w:val="sr-Cyrl-RS"/>
          </w:rPr>
          <w:t>https://www.f.bg.ac.rs/dokumenta/akta</w:t>
        </w:r>
      </w:hyperlink>
      <w:r w:rsidRPr="00930EF4">
        <w:rPr>
          <w:rFonts w:asciiTheme="majorBidi" w:hAnsiTheme="majorBidi" w:cstheme="majorBidi"/>
          <w:lang w:val="sr-Cyrl-RS"/>
        </w:rPr>
        <w:t>.</w:t>
      </w:r>
    </w:p>
    <w:p w14:paraId="74F260E2"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lastRenderedPageBreak/>
        <w:t xml:space="preserve">Извештаји о самовредновању Филозофског факултета, укључујући и последњи из 2019, са документацијом налазе се на интернет-адреси: </w:t>
      </w:r>
      <w:hyperlink r:id="rId43" w:history="1">
        <w:r w:rsidRPr="00930EF4">
          <w:rPr>
            <w:rStyle w:val="Hyperlink"/>
            <w:rFonts w:asciiTheme="majorBidi" w:hAnsiTheme="majorBidi" w:cstheme="majorBidi"/>
            <w:lang w:val="sr-Cyrl-RS"/>
          </w:rPr>
          <w:t>https://www.f.bg.ac.rs/kvalitet-samovrednovanje</w:t>
        </w:r>
      </w:hyperlink>
    </w:p>
    <w:p w14:paraId="117BA727" w14:textId="77777777" w:rsidR="008E122F" w:rsidRPr="00930EF4" w:rsidRDefault="008E122F" w:rsidP="008E122F">
      <w:pPr>
        <w:rPr>
          <w:rFonts w:asciiTheme="majorBidi" w:hAnsiTheme="majorBidi" w:cstheme="majorBidi"/>
          <w:lang w:val="sr-Cyrl-RS"/>
        </w:rPr>
      </w:pPr>
    </w:p>
    <w:p w14:paraId="4FC8501E"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14.2 SWOT анализа систематског праћења и периодичне провере квалитета</w:t>
      </w:r>
    </w:p>
    <w:tbl>
      <w:tblPr>
        <w:tblW w:w="0" w:type="auto"/>
        <w:tblCellMar>
          <w:top w:w="15" w:type="dxa"/>
          <w:left w:w="15" w:type="dxa"/>
          <w:bottom w:w="15" w:type="dxa"/>
          <w:right w:w="15" w:type="dxa"/>
        </w:tblCellMar>
        <w:tblLook w:val="04A0" w:firstRow="1" w:lastRow="0" w:firstColumn="1" w:lastColumn="0" w:noHBand="0" w:noVBand="1"/>
      </w:tblPr>
      <w:tblGrid>
        <w:gridCol w:w="3489"/>
        <w:gridCol w:w="603"/>
        <w:gridCol w:w="3608"/>
        <w:gridCol w:w="603"/>
      </w:tblGrid>
      <w:tr w:rsidR="008E122F" w:rsidRPr="00930EF4" w14:paraId="72CE9405" w14:textId="77777777" w:rsidTr="008E122F">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52B67DA4"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ПРЕДНОСТИ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3DFEE840" w14:textId="77777777" w:rsidR="008E122F" w:rsidRPr="00930EF4" w:rsidRDefault="008E122F" w:rsidP="008E122F">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7720B9C3"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СЛАБОСТИ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3D8357DD" w14:textId="77777777" w:rsidR="008E122F" w:rsidRPr="00930EF4" w:rsidRDefault="008E122F" w:rsidP="008E122F">
            <w:pPr>
              <w:rPr>
                <w:rFonts w:asciiTheme="majorBidi" w:hAnsiTheme="majorBidi" w:cstheme="majorBidi"/>
                <w:lang w:val="sr-Cyrl-RS"/>
              </w:rPr>
            </w:pPr>
          </w:p>
        </w:tc>
      </w:tr>
      <w:tr w:rsidR="008E122F" w:rsidRPr="00930EF4" w14:paraId="540FD6CD" w14:textId="77777777" w:rsidTr="008E122F">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1182BE"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Одељење за класичне науке у сарадњи са Комисијом за обезбеђивање квалитета и самовредновање континуирано ради на обезбеђивању и унапређењу квалитета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D1A7D7"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209D79"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Недовољно развијена методологија поступака интерне провере квалитета која се спроводи континуирано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4617E8"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r>
      <w:tr w:rsidR="008E122F" w:rsidRPr="00930EF4" w14:paraId="047D1173" w14:textId="77777777" w:rsidTr="008E122F">
        <w:trPr>
          <w:trHeight w:val="909"/>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B06729"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Успостављен онлајн систем анкетирања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72974A"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22D46A"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Недовољна мотивисаност студената да учествују у активностима везаним за проверу квалитета, укључујући онлајн  систем анкетирања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3BBAE0"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r>
      <w:tr w:rsidR="008E122F" w:rsidRPr="00930EF4" w14:paraId="43E70CE7" w14:textId="77777777" w:rsidTr="008E122F">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1315CF"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Сва усвојена документа везана за контролу квалитета доступна су јавности на интернет-страници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388668"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892650"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Недовољно коришћење података добијених контролом квалитета за планирање будућих активности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8F9F81"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r>
      <w:tr w:rsidR="008E122F" w:rsidRPr="00930EF4" w14:paraId="0644766D" w14:textId="77777777" w:rsidTr="008E122F">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E6C945"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Активно ангажовање студената у Комисији за обезбеђивање квалитета и самовредновање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C41D41"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A32180"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 xml:space="preserve">Недовољна </w:t>
            </w:r>
            <w:proofErr w:type="spellStart"/>
            <w:r w:rsidRPr="00930EF4">
              <w:rPr>
                <w:rFonts w:asciiTheme="majorBidi" w:hAnsiTheme="majorBidi" w:cstheme="majorBidi"/>
                <w:lang w:val="sr-Cyrl-RS"/>
              </w:rPr>
              <w:t>разрађеност</w:t>
            </w:r>
            <w:proofErr w:type="spellEnd"/>
            <w:r w:rsidRPr="00930EF4">
              <w:rPr>
                <w:rFonts w:asciiTheme="majorBidi" w:hAnsiTheme="majorBidi" w:cstheme="majorBidi"/>
                <w:lang w:val="sr-Cyrl-RS"/>
              </w:rPr>
              <w:t xml:space="preserve"> процедура за прикупљање мишљења свршених мастер студената и послодаваца о компетенцијама и квалификацијама дипломираних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491200"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r>
      <w:tr w:rsidR="008E122F" w:rsidRPr="00930EF4" w14:paraId="7A3117EB" w14:textId="77777777" w:rsidTr="008E122F">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0B7FE0B5"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МОГУЋНОСТИ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43DC4091" w14:textId="77777777" w:rsidR="008E122F" w:rsidRPr="00930EF4" w:rsidRDefault="008E122F" w:rsidP="008E122F">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FFFFFF"/>
            </w:tcBorders>
            <w:tcMar>
              <w:top w:w="0" w:type="dxa"/>
              <w:left w:w="115" w:type="dxa"/>
              <w:bottom w:w="0" w:type="dxa"/>
              <w:right w:w="115" w:type="dxa"/>
            </w:tcMar>
            <w:hideMark/>
          </w:tcPr>
          <w:p w14:paraId="73A5D915"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РИЗИЦИ</w:t>
            </w:r>
          </w:p>
        </w:tc>
        <w:tc>
          <w:tcPr>
            <w:tcW w:w="0" w:type="auto"/>
            <w:tcBorders>
              <w:top w:val="single" w:sz="4" w:space="0" w:color="000000"/>
              <w:left w:val="single" w:sz="4" w:space="0" w:color="FFFFFF"/>
              <w:bottom w:val="single" w:sz="4" w:space="0" w:color="000000"/>
              <w:right w:val="single" w:sz="4" w:space="0" w:color="000000"/>
            </w:tcBorders>
            <w:tcMar>
              <w:top w:w="0" w:type="dxa"/>
              <w:left w:w="115" w:type="dxa"/>
              <w:bottom w:w="0" w:type="dxa"/>
              <w:right w:w="115" w:type="dxa"/>
            </w:tcMar>
            <w:hideMark/>
          </w:tcPr>
          <w:p w14:paraId="3C85F5BD" w14:textId="77777777" w:rsidR="008E122F" w:rsidRPr="00930EF4" w:rsidRDefault="008E122F" w:rsidP="008E122F">
            <w:pPr>
              <w:rPr>
                <w:rFonts w:asciiTheme="majorBidi" w:hAnsiTheme="majorBidi" w:cstheme="majorBidi"/>
                <w:lang w:val="sr-Cyrl-RS"/>
              </w:rPr>
            </w:pPr>
          </w:p>
        </w:tc>
      </w:tr>
      <w:tr w:rsidR="008E122F" w:rsidRPr="00930EF4" w14:paraId="1AE02FAD" w14:textId="77777777" w:rsidTr="008E122F">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6F7E6B"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Веће ангажовање ненаставног особља са капацитетом да помогне у контроли квалитета и испуњености стандарда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51A602"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5AA471"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Комисија за обезбеђивање квалитета и самовредновање нема довољан капацитет рада, јер јој недостаје административно-техничка подршка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637DDD"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r>
      <w:tr w:rsidR="008E122F" w:rsidRPr="00930EF4" w14:paraId="0284E162" w14:textId="77777777" w:rsidTr="008E122F">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91AFA7"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Факултет има веће информатичке могућности које се могу искористити у процесу контроле квалитета и испуњености стандарда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0C6F29"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115B66"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Недовољна посвећеност студената и наставника развоју културе квалитета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EC3A48"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w:t>
            </w:r>
          </w:p>
        </w:tc>
      </w:tr>
      <w:tr w:rsidR="008E122F" w:rsidRPr="00930EF4" w14:paraId="584751C4" w14:textId="77777777" w:rsidTr="008E122F">
        <w:tc>
          <w:tcPr>
            <w:tcW w:w="0" w:type="auto"/>
            <w:gridSpan w:val="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C71E94"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 xml:space="preserve">Скала за </w:t>
            </w:r>
            <w:proofErr w:type="spellStart"/>
            <w:r w:rsidRPr="00930EF4">
              <w:rPr>
                <w:rFonts w:asciiTheme="majorBidi" w:hAnsiTheme="majorBidi" w:cstheme="majorBidi"/>
                <w:lang w:val="sr-Cyrl-RS"/>
              </w:rPr>
              <w:t>квантификацију</w:t>
            </w:r>
            <w:proofErr w:type="spellEnd"/>
            <w:r w:rsidRPr="00930EF4">
              <w:rPr>
                <w:rFonts w:asciiTheme="majorBidi" w:hAnsiTheme="majorBidi" w:cstheme="majorBidi"/>
                <w:lang w:val="sr-Cyrl-RS"/>
              </w:rPr>
              <w:t xml:space="preserve"> процене:</w:t>
            </w:r>
          </w:p>
          <w:p w14:paraId="77ECF386"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lastRenderedPageBreak/>
              <w:t>+++ → високо значајно; ++ → средње значајно; + → мало значајно; 0 → без значајности</w:t>
            </w:r>
          </w:p>
        </w:tc>
      </w:tr>
    </w:tbl>
    <w:p w14:paraId="4318B03C"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lastRenderedPageBreak/>
        <w:br/>
      </w:r>
      <w:r w:rsidRPr="00930EF4">
        <w:rPr>
          <w:rFonts w:asciiTheme="majorBidi" w:hAnsiTheme="majorBidi" w:cstheme="majorBidi"/>
          <w:lang w:val="sr-Cyrl-RS"/>
        </w:rPr>
        <w:br/>
      </w:r>
    </w:p>
    <w:p w14:paraId="252DB415" w14:textId="77777777" w:rsidR="008E122F" w:rsidRPr="00930EF4" w:rsidRDefault="008E122F" w:rsidP="008E122F">
      <w:pPr>
        <w:numPr>
          <w:ilvl w:val="0"/>
          <w:numId w:val="217"/>
        </w:numPr>
        <w:rPr>
          <w:rFonts w:asciiTheme="majorBidi" w:hAnsiTheme="majorBidi" w:cstheme="majorBidi"/>
          <w:b/>
          <w:bCs/>
          <w:lang w:val="sr-Cyrl-RS"/>
        </w:rPr>
      </w:pPr>
      <w:r w:rsidRPr="00930EF4">
        <w:rPr>
          <w:rFonts w:asciiTheme="majorBidi" w:hAnsiTheme="majorBidi" w:cstheme="majorBidi"/>
          <w:b/>
          <w:bCs/>
          <w:lang w:val="sr-Cyrl-RS"/>
        </w:rPr>
        <w:t> Предлог мера и активности за систематско праћење и периодичну проверу квалитета</w:t>
      </w:r>
    </w:p>
    <w:p w14:paraId="65624BA4" w14:textId="77777777" w:rsidR="008E122F" w:rsidRPr="00930EF4" w:rsidRDefault="008E122F" w:rsidP="008E122F">
      <w:pPr>
        <w:numPr>
          <w:ilvl w:val="0"/>
          <w:numId w:val="218"/>
        </w:numPr>
        <w:rPr>
          <w:rFonts w:asciiTheme="majorBidi" w:hAnsiTheme="majorBidi" w:cstheme="majorBidi"/>
          <w:lang w:val="sr-Cyrl-RS"/>
        </w:rPr>
      </w:pPr>
      <w:r w:rsidRPr="00930EF4">
        <w:rPr>
          <w:rFonts w:asciiTheme="majorBidi" w:hAnsiTheme="majorBidi" w:cstheme="majorBidi"/>
          <w:lang w:val="sr-Cyrl-RS"/>
        </w:rPr>
        <w:t>Формирати бољу софтверску подршку контроли квалитета и испуњености стандарда.</w:t>
      </w:r>
    </w:p>
    <w:p w14:paraId="06FCAD65" w14:textId="77777777" w:rsidR="008E122F" w:rsidRPr="00930EF4" w:rsidRDefault="008E122F" w:rsidP="008E122F">
      <w:pPr>
        <w:rPr>
          <w:rFonts w:asciiTheme="majorBidi" w:hAnsiTheme="majorBidi" w:cstheme="majorBidi"/>
          <w:lang w:val="sr-Cyrl-RS"/>
        </w:rPr>
      </w:pPr>
    </w:p>
    <w:p w14:paraId="2694B4DD"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Акциони план за Стандард 14</w:t>
      </w:r>
    </w:p>
    <w:tbl>
      <w:tblPr>
        <w:tblW w:w="0" w:type="auto"/>
        <w:tblCellMar>
          <w:top w:w="15" w:type="dxa"/>
          <w:left w:w="15" w:type="dxa"/>
          <w:bottom w:w="15" w:type="dxa"/>
          <w:right w:w="15" w:type="dxa"/>
        </w:tblCellMar>
        <w:tblLook w:val="04A0" w:firstRow="1" w:lastRow="0" w:firstColumn="1" w:lastColumn="0" w:noHBand="0" w:noVBand="1"/>
      </w:tblPr>
      <w:tblGrid>
        <w:gridCol w:w="2581"/>
        <w:gridCol w:w="1648"/>
        <w:gridCol w:w="1327"/>
        <w:gridCol w:w="2747"/>
      </w:tblGrid>
      <w:tr w:rsidR="008E122F" w:rsidRPr="00930EF4" w14:paraId="3E3B90B4" w14:textId="77777777" w:rsidTr="008E122F">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EB4C77"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Активност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E14454"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Одговоран</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070EDA"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Рок за извршење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D18DD8"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Очекиван резултат</w:t>
            </w:r>
          </w:p>
        </w:tc>
      </w:tr>
      <w:tr w:rsidR="008E122F" w:rsidRPr="00930EF4" w14:paraId="40ED0FAE" w14:textId="77777777" w:rsidTr="008E122F">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2B1F56"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Обезбедити финансијска средства за стимулисање рада чланова радне групе за системско праћење квалитета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5DE6D5"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Управник Одељења и Управа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6D42E2"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2026.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ABB935"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t>Одлука управника о персоналним решењима за праћење квалитета програма основних академских студија класичних наука</w:t>
            </w:r>
          </w:p>
        </w:tc>
      </w:tr>
    </w:tbl>
    <w:p w14:paraId="617F4F90"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lang w:val="sr-Cyrl-RS"/>
        </w:rPr>
        <w:br/>
      </w:r>
      <w:r w:rsidRPr="00930EF4">
        <w:rPr>
          <w:rFonts w:asciiTheme="majorBidi" w:hAnsiTheme="majorBidi" w:cstheme="majorBidi"/>
          <w:lang w:val="sr-Cyrl-RS"/>
        </w:rPr>
        <w:br/>
      </w:r>
    </w:p>
    <w:p w14:paraId="6C1C40D8" w14:textId="77777777" w:rsidR="008E122F" w:rsidRPr="00930EF4" w:rsidRDefault="008E122F" w:rsidP="008E122F">
      <w:pPr>
        <w:rPr>
          <w:rFonts w:asciiTheme="majorBidi" w:hAnsiTheme="majorBidi" w:cstheme="majorBidi"/>
          <w:lang w:val="sr-Cyrl-RS"/>
        </w:rPr>
      </w:pPr>
      <w:r w:rsidRPr="00930EF4">
        <w:rPr>
          <w:rFonts w:asciiTheme="majorBidi" w:hAnsiTheme="majorBidi" w:cstheme="majorBidi"/>
          <w:b/>
          <w:bCs/>
          <w:lang w:val="sr-Cyrl-RS"/>
        </w:rPr>
        <w:t>Показатељи и прилози за стандард  14:</w:t>
      </w:r>
    </w:p>
    <w:p w14:paraId="12F09023" w14:textId="77777777" w:rsidR="008E122F" w:rsidRPr="00930EF4" w:rsidRDefault="008E122F" w:rsidP="008E122F">
      <w:pPr>
        <w:rPr>
          <w:rFonts w:asciiTheme="majorBidi" w:hAnsiTheme="majorBidi" w:cstheme="majorBidi"/>
          <w:lang w:val="sr-Cyrl-RS"/>
        </w:rPr>
      </w:pPr>
    </w:p>
    <w:p w14:paraId="31D65752" w14:textId="48CEA228" w:rsidR="008E122F" w:rsidRPr="00930EF4" w:rsidRDefault="008E122F" w:rsidP="008E122F">
      <w:pPr>
        <w:rPr>
          <w:rFonts w:asciiTheme="majorBidi" w:hAnsiTheme="majorBidi" w:cstheme="majorBidi"/>
          <w:lang w:val="sr-Cyrl-RS"/>
        </w:rPr>
      </w:pPr>
      <w:hyperlink w:anchor="_Прилог_14.1._Информације" w:history="1">
        <w:r w:rsidRPr="00930EF4">
          <w:rPr>
            <w:rStyle w:val="Hyperlink"/>
            <w:rFonts w:asciiTheme="majorBidi" w:hAnsiTheme="majorBidi" w:cstheme="majorBidi"/>
            <w:b/>
            <w:bCs/>
            <w:lang w:val="sr-Cyrl-RS"/>
          </w:rPr>
          <w:t>Прилог 14.1.а</w:t>
        </w:r>
      </w:hyperlink>
      <w:r w:rsidRPr="00930EF4">
        <w:rPr>
          <w:rFonts w:asciiTheme="majorBidi" w:hAnsiTheme="majorBidi" w:cstheme="majorBidi"/>
          <w:lang w:val="sr-Cyrl-RS"/>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 (прописи о самовредновању).</w:t>
      </w:r>
    </w:p>
    <w:p w14:paraId="06E0BF02" w14:textId="77777777" w:rsidR="008E122F" w:rsidRPr="00930EF4" w:rsidRDefault="008E122F" w:rsidP="008E122F">
      <w:pPr>
        <w:rPr>
          <w:rFonts w:asciiTheme="majorBidi" w:hAnsiTheme="majorBidi" w:cstheme="majorBidi"/>
          <w:lang w:val="sr-Cyrl-RS"/>
        </w:rPr>
      </w:pPr>
      <w:hyperlink r:id="rId44" w:history="1">
        <w:r w:rsidRPr="00930EF4">
          <w:rPr>
            <w:rStyle w:val="Hyperlink"/>
            <w:rFonts w:asciiTheme="majorBidi" w:hAnsiTheme="majorBidi" w:cstheme="majorBidi"/>
            <w:lang w:val="sr-Cyrl-RS"/>
          </w:rPr>
          <w:t>https://www.f.bg.ac.rs/dokumenta/akta</w:t>
        </w:r>
      </w:hyperlink>
    </w:p>
    <w:p w14:paraId="770C5783" w14:textId="77777777" w:rsidR="008E122F" w:rsidRPr="00930EF4" w:rsidRDefault="008E122F" w:rsidP="008E122F">
      <w:pPr>
        <w:rPr>
          <w:rFonts w:asciiTheme="majorBidi" w:hAnsiTheme="majorBidi" w:cstheme="majorBidi"/>
          <w:lang w:val="sr-Cyrl-RS"/>
        </w:rPr>
      </w:pPr>
    </w:p>
    <w:p w14:paraId="2F8627BD" w14:textId="627C8EFC" w:rsidR="008E122F" w:rsidRPr="00930EF4" w:rsidRDefault="008E122F" w:rsidP="008E122F">
      <w:pPr>
        <w:rPr>
          <w:rFonts w:asciiTheme="majorBidi" w:hAnsiTheme="majorBidi" w:cstheme="majorBidi"/>
          <w:lang w:val="sr-Cyrl-RS"/>
        </w:rPr>
      </w:pPr>
      <w:hyperlink w:anchor="_Прилог_14.1._Информације" w:history="1">
        <w:r w:rsidRPr="00930EF4">
          <w:rPr>
            <w:rStyle w:val="Hyperlink"/>
            <w:rFonts w:asciiTheme="majorBidi" w:hAnsiTheme="majorBidi" w:cstheme="majorBidi"/>
            <w:b/>
            <w:bCs/>
            <w:lang w:val="sr-Cyrl-RS"/>
          </w:rPr>
          <w:t>Прилог 14.1.б</w:t>
        </w:r>
      </w:hyperlink>
      <w:r w:rsidRPr="00930EF4">
        <w:rPr>
          <w:rFonts w:asciiTheme="majorBidi" w:hAnsiTheme="majorBidi" w:cstheme="majorBidi"/>
          <w:lang w:val="sr-Cyrl-RS"/>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 (извештаји о самовредновању).</w:t>
      </w:r>
    </w:p>
    <w:p w14:paraId="48AF4DE8" w14:textId="77777777" w:rsidR="008E122F" w:rsidRPr="00930EF4" w:rsidRDefault="008E122F" w:rsidP="008E122F">
      <w:pPr>
        <w:rPr>
          <w:rFonts w:asciiTheme="majorBidi" w:hAnsiTheme="majorBidi" w:cstheme="majorBidi"/>
          <w:lang w:val="sr-Cyrl-RS"/>
        </w:rPr>
      </w:pPr>
      <w:hyperlink r:id="rId45" w:history="1">
        <w:r w:rsidRPr="00930EF4">
          <w:rPr>
            <w:rStyle w:val="Hyperlink"/>
            <w:rFonts w:asciiTheme="majorBidi" w:hAnsiTheme="majorBidi" w:cstheme="majorBidi"/>
            <w:lang w:val="sr-Cyrl-RS"/>
          </w:rPr>
          <w:t>https://www.f.bg.ac.rs/kvalitet-samovrednovanje</w:t>
        </w:r>
      </w:hyperlink>
    </w:p>
    <w:p w14:paraId="540128F5" w14:textId="77777777" w:rsidR="009327AE" w:rsidRPr="00930EF4" w:rsidRDefault="009327AE" w:rsidP="008F0EA1">
      <w:pPr>
        <w:rPr>
          <w:rFonts w:asciiTheme="majorBidi" w:hAnsiTheme="majorBidi" w:cstheme="majorBidi"/>
          <w:lang w:val="sr-Latn-RS"/>
        </w:rPr>
      </w:pPr>
    </w:p>
    <w:p w14:paraId="2F6407D6" w14:textId="77777777" w:rsidR="00F43F5E" w:rsidRPr="00930EF4" w:rsidRDefault="00F43F5E" w:rsidP="00F43F5E">
      <w:pPr>
        <w:rPr>
          <w:rFonts w:asciiTheme="majorBidi" w:hAnsiTheme="majorBidi" w:cstheme="majorBidi"/>
        </w:rPr>
      </w:pPr>
    </w:p>
    <w:p w14:paraId="4C697AE4" w14:textId="1AE2FBCD" w:rsidR="0074218C" w:rsidRPr="00930EF4" w:rsidRDefault="0074218C" w:rsidP="0074218C">
      <w:pPr>
        <w:pStyle w:val="Heading2"/>
        <w:rPr>
          <w:rFonts w:asciiTheme="majorBidi" w:eastAsia="Times New Roman" w:hAnsiTheme="majorBidi"/>
          <w:b/>
          <w:color w:val="auto"/>
          <w:sz w:val="24"/>
          <w:szCs w:val="24"/>
          <w:lang w:val="sr-Cyrl-RS"/>
        </w:rPr>
      </w:pPr>
      <w:bookmarkStart w:id="15" w:name="_Табела__4.1."/>
      <w:bookmarkStart w:id="16" w:name="_Toc199695009"/>
      <w:bookmarkEnd w:id="15"/>
      <w:r w:rsidRPr="00930EF4">
        <w:rPr>
          <w:rFonts w:asciiTheme="majorBidi" w:eastAsia="Times New Roman" w:hAnsiTheme="majorBidi"/>
          <w:b/>
          <w:color w:val="auto"/>
          <w:sz w:val="24"/>
          <w:szCs w:val="24"/>
          <w:lang w:val="sr-Cyrl-RS"/>
        </w:rPr>
        <w:t>Прилози и табеле</w:t>
      </w:r>
      <w:bookmarkEnd w:id="16"/>
    </w:p>
    <w:p w14:paraId="4DE74C31" w14:textId="3A182C55" w:rsidR="0002022A" w:rsidRPr="00930EF4" w:rsidRDefault="0002022A" w:rsidP="00617128">
      <w:pPr>
        <w:pStyle w:val="Heading3"/>
        <w:rPr>
          <w:rFonts w:asciiTheme="majorBidi" w:eastAsia="Times New Roman" w:hAnsiTheme="majorBidi"/>
          <w:color w:val="auto"/>
          <w:sz w:val="24"/>
          <w:szCs w:val="24"/>
          <w:lang w:val="sr-Cyrl-RS"/>
        </w:rPr>
      </w:pPr>
      <w:bookmarkStart w:id="17" w:name="_Toc199695010"/>
      <w:r w:rsidRPr="00930EF4">
        <w:rPr>
          <w:rFonts w:asciiTheme="majorBidi" w:eastAsia="Times New Roman" w:hAnsiTheme="majorBidi"/>
          <w:b/>
          <w:color w:val="auto"/>
          <w:sz w:val="24"/>
          <w:szCs w:val="24"/>
          <w:lang w:val="sr-Cyrl-RS"/>
        </w:rPr>
        <w:t>Табела  4.1.</w:t>
      </w:r>
      <w:r w:rsidRPr="00930EF4">
        <w:rPr>
          <w:rFonts w:asciiTheme="majorBidi" w:eastAsia="Times New Roman" w:hAnsiTheme="majorBidi"/>
          <w:color w:val="auto"/>
          <w:sz w:val="24"/>
          <w:szCs w:val="24"/>
          <w:lang w:val="sr-Cyrl-RS"/>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bookmarkEnd w:id="17"/>
    </w:p>
    <w:p w14:paraId="3D62D43C" w14:textId="77777777" w:rsidR="0002022A" w:rsidRPr="00930EF4" w:rsidRDefault="0002022A" w:rsidP="0002022A">
      <w:pPr>
        <w:spacing w:before="240"/>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  (број студената одобрен акредитацијом помножен са бројем година трајања  студијског програма)</w:t>
      </w:r>
    </w:p>
    <w:p w14:paraId="1374D2DF" w14:textId="77777777" w:rsidR="0002022A" w:rsidRPr="00930EF4" w:rsidRDefault="0002022A" w:rsidP="0002022A">
      <w:pPr>
        <w:spacing w:before="240"/>
        <w:rPr>
          <w:rFonts w:asciiTheme="majorBidi" w:eastAsia="Times New Roman" w:hAnsiTheme="majorBidi" w:cstheme="majorBidi"/>
          <w:lang w:val="sr-Cyrl-RS"/>
        </w:rPr>
      </w:pPr>
      <w:r w:rsidRPr="00930EF4">
        <w:rPr>
          <w:rFonts w:asciiTheme="majorBidi" w:eastAsia="Times New Roman" w:hAnsiTheme="majorBidi" w:cstheme="majorBidi"/>
          <w:lang w:val="sr-Cyrl-RS"/>
        </w:rPr>
        <w:t xml:space="preserve"> </w:t>
      </w:r>
    </w:p>
    <w:tbl>
      <w:tblPr>
        <w:tblW w:w="9359" w:type="dxa"/>
        <w:tblBorders>
          <w:top w:val="nil"/>
          <w:left w:val="nil"/>
          <w:bottom w:val="nil"/>
          <w:right w:val="nil"/>
          <w:insideH w:val="nil"/>
          <w:insideV w:val="nil"/>
        </w:tblBorders>
        <w:tblLayout w:type="fixed"/>
        <w:tblLook w:val="0600" w:firstRow="0" w:lastRow="0" w:firstColumn="0" w:lastColumn="0" w:noHBand="1" w:noVBand="1"/>
      </w:tblPr>
      <w:tblGrid>
        <w:gridCol w:w="842"/>
        <w:gridCol w:w="2331"/>
        <w:gridCol w:w="1721"/>
        <w:gridCol w:w="1415"/>
        <w:gridCol w:w="1415"/>
        <w:gridCol w:w="220"/>
        <w:gridCol w:w="1415"/>
      </w:tblGrid>
      <w:tr w:rsidR="0002022A" w:rsidRPr="00930EF4" w14:paraId="20A376C7" w14:textId="77777777" w:rsidTr="00005974">
        <w:trPr>
          <w:trHeight w:val="990"/>
        </w:trPr>
        <w:tc>
          <w:tcPr>
            <w:tcW w:w="842" w:type="dxa"/>
            <w:vMerge w:val="restart"/>
            <w:tcBorders>
              <w:top w:val="single" w:sz="12" w:space="0" w:color="000000"/>
              <w:left w:val="single" w:sz="12" w:space="0" w:color="000000"/>
              <w:bottom w:val="single" w:sz="8" w:space="0" w:color="000000"/>
            </w:tcBorders>
            <w:tcMar>
              <w:top w:w="0" w:type="dxa"/>
              <w:left w:w="100" w:type="dxa"/>
              <w:bottom w:w="0" w:type="dxa"/>
              <w:right w:w="100" w:type="dxa"/>
            </w:tcMar>
          </w:tcPr>
          <w:p w14:paraId="03CA7D06" w14:textId="77777777" w:rsidR="0002022A" w:rsidRPr="00930EF4" w:rsidRDefault="0002022A" w:rsidP="00005974">
            <w:pPr>
              <w:jc w:val="center"/>
              <w:rPr>
                <w:rFonts w:asciiTheme="majorBidi" w:eastAsia="Times New Roman" w:hAnsiTheme="majorBidi" w:cstheme="majorBidi"/>
                <w:lang w:val="sr-Cyrl-RS"/>
              </w:rPr>
            </w:pPr>
            <w:r w:rsidRPr="00930EF4">
              <w:rPr>
                <w:rFonts w:asciiTheme="majorBidi" w:eastAsia="Times New Roman" w:hAnsiTheme="majorBidi" w:cstheme="majorBidi"/>
                <w:lang w:val="sr-Cyrl-RS"/>
              </w:rPr>
              <w:t>Р.</w:t>
            </w:r>
          </w:p>
          <w:p w14:paraId="0A2AF1A6" w14:textId="77777777" w:rsidR="0002022A" w:rsidRPr="00930EF4" w:rsidRDefault="0002022A" w:rsidP="00005974">
            <w:pPr>
              <w:spacing w:before="240"/>
              <w:jc w:val="center"/>
              <w:rPr>
                <w:rFonts w:asciiTheme="majorBidi" w:eastAsia="Times New Roman" w:hAnsiTheme="majorBidi" w:cstheme="majorBidi"/>
                <w:lang w:val="sr-Cyrl-RS"/>
              </w:rPr>
            </w:pPr>
            <w:r w:rsidRPr="00930EF4">
              <w:rPr>
                <w:rFonts w:asciiTheme="majorBidi" w:eastAsia="Times New Roman" w:hAnsiTheme="majorBidi" w:cstheme="majorBidi"/>
                <w:lang w:val="sr-Cyrl-RS"/>
              </w:rPr>
              <w:t>б.</w:t>
            </w:r>
          </w:p>
        </w:tc>
        <w:tc>
          <w:tcPr>
            <w:tcW w:w="2331" w:type="dxa"/>
            <w:vMerge w:val="restart"/>
            <w:tcBorders>
              <w:top w:val="single" w:sz="12" w:space="0" w:color="000000"/>
              <w:left w:val="single" w:sz="8" w:space="0" w:color="000000"/>
              <w:bottom w:val="single" w:sz="8" w:space="0" w:color="000000"/>
            </w:tcBorders>
            <w:tcMar>
              <w:top w:w="0" w:type="dxa"/>
              <w:left w:w="100" w:type="dxa"/>
              <w:bottom w:w="0" w:type="dxa"/>
              <w:right w:w="100" w:type="dxa"/>
            </w:tcMar>
          </w:tcPr>
          <w:p w14:paraId="2C853610" w14:textId="77777777" w:rsidR="0002022A" w:rsidRPr="00930EF4" w:rsidRDefault="0002022A" w:rsidP="00005974">
            <w:pPr>
              <w:jc w:val="center"/>
              <w:rPr>
                <w:rFonts w:asciiTheme="majorBidi" w:eastAsia="Times New Roman" w:hAnsiTheme="majorBidi" w:cstheme="majorBidi"/>
                <w:lang w:val="sr-Cyrl-RS"/>
              </w:rPr>
            </w:pPr>
            <w:r w:rsidRPr="00930EF4">
              <w:rPr>
                <w:rFonts w:asciiTheme="majorBidi" w:eastAsia="Times New Roman" w:hAnsiTheme="majorBidi" w:cstheme="majorBidi"/>
                <w:lang w:val="sr-Cyrl-RS"/>
              </w:rPr>
              <w:t>Назив студијског програма и поље</w:t>
            </w:r>
          </w:p>
        </w:tc>
        <w:tc>
          <w:tcPr>
            <w:tcW w:w="1721" w:type="dxa"/>
            <w:vMerge w:val="restart"/>
            <w:tcBorders>
              <w:top w:val="single" w:sz="12" w:space="0" w:color="000000"/>
              <w:left w:val="single" w:sz="8" w:space="0" w:color="000000"/>
              <w:bottom w:val="single" w:sz="8" w:space="0" w:color="000000"/>
            </w:tcBorders>
            <w:tcMar>
              <w:top w:w="0" w:type="dxa"/>
              <w:left w:w="100" w:type="dxa"/>
              <w:bottom w:w="0" w:type="dxa"/>
              <w:right w:w="100" w:type="dxa"/>
            </w:tcMar>
          </w:tcPr>
          <w:p w14:paraId="0D77C59A" w14:textId="77777777" w:rsidR="0002022A" w:rsidRPr="00930EF4" w:rsidRDefault="0002022A" w:rsidP="00005974">
            <w:pPr>
              <w:jc w:val="center"/>
              <w:rPr>
                <w:rFonts w:asciiTheme="majorBidi" w:eastAsia="Times New Roman" w:hAnsiTheme="majorBidi" w:cstheme="majorBidi"/>
                <w:lang w:val="sr-Cyrl-RS"/>
              </w:rPr>
            </w:pPr>
            <w:r w:rsidRPr="00930EF4">
              <w:rPr>
                <w:rFonts w:asciiTheme="majorBidi" w:eastAsia="Times New Roman" w:hAnsiTheme="majorBidi" w:cstheme="majorBidi"/>
                <w:lang w:val="sr-Cyrl-RS"/>
              </w:rPr>
              <w:t>*Укупно акредитован број студената</w:t>
            </w:r>
          </w:p>
          <w:p w14:paraId="46E46ADA" w14:textId="77777777" w:rsidR="0002022A" w:rsidRPr="00930EF4" w:rsidRDefault="0002022A" w:rsidP="00005974">
            <w:pPr>
              <w:spacing w:before="240"/>
              <w:jc w:val="center"/>
              <w:rPr>
                <w:rFonts w:asciiTheme="majorBidi" w:eastAsia="Times New Roman" w:hAnsiTheme="majorBidi" w:cstheme="majorBidi"/>
                <w:i/>
                <w:lang w:val="sr-Cyrl-RS"/>
              </w:rPr>
            </w:pPr>
            <w:r w:rsidRPr="00930EF4">
              <w:rPr>
                <w:rFonts w:asciiTheme="majorBidi" w:eastAsia="Times New Roman" w:hAnsiTheme="majorBidi" w:cstheme="majorBidi"/>
                <w:i/>
                <w:lang w:val="sr-Cyrl-RS"/>
              </w:rPr>
              <w:t xml:space="preserve"> </w:t>
            </w:r>
          </w:p>
        </w:tc>
        <w:tc>
          <w:tcPr>
            <w:tcW w:w="4465" w:type="dxa"/>
            <w:gridSpan w:val="4"/>
            <w:tcBorders>
              <w:top w:val="single" w:sz="12" w:space="0" w:color="000000"/>
              <w:left w:val="single" w:sz="8" w:space="0" w:color="000000"/>
              <w:bottom w:val="single" w:sz="8" w:space="0" w:color="000000"/>
              <w:right w:val="single" w:sz="12" w:space="0" w:color="000000"/>
            </w:tcBorders>
            <w:tcMar>
              <w:top w:w="0" w:type="dxa"/>
              <w:left w:w="100" w:type="dxa"/>
              <w:bottom w:w="0" w:type="dxa"/>
              <w:right w:w="100" w:type="dxa"/>
            </w:tcMar>
          </w:tcPr>
          <w:p w14:paraId="43E41918" w14:textId="77777777" w:rsidR="0002022A" w:rsidRPr="00930EF4" w:rsidRDefault="0002022A" w:rsidP="00005974">
            <w:pPr>
              <w:jc w:val="center"/>
              <w:rPr>
                <w:rFonts w:asciiTheme="majorBidi" w:eastAsia="Times New Roman" w:hAnsiTheme="majorBidi" w:cstheme="majorBidi"/>
                <w:lang w:val="sr-Cyrl-RS"/>
              </w:rPr>
            </w:pPr>
            <w:r w:rsidRPr="00930EF4">
              <w:rPr>
                <w:rFonts w:asciiTheme="majorBidi" w:eastAsia="Times New Roman" w:hAnsiTheme="majorBidi" w:cstheme="majorBidi"/>
                <w:lang w:val="sr-Cyrl-RS"/>
              </w:rPr>
              <w:t xml:space="preserve">Укупно уписани број студената на свим годинама студија у последње 3 године </w:t>
            </w:r>
          </w:p>
        </w:tc>
      </w:tr>
      <w:tr w:rsidR="0002022A" w:rsidRPr="00930EF4" w14:paraId="7EF81E5C" w14:textId="77777777" w:rsidTr="00005974">
        <w:trPr>
          <w:trHeight w:val="345"/>
        </w:trPr>
        <w:tc>
          <w:tcPr>
            <w:tcW w:w="842" w:type="dxa"/>
            <w:vMerge/>
            <w:tcBorders>
              <w:top w:val="single" w:sz="12" w:space="0" w:color="000000"/>
              <w:left w:val="single" w:sz="12" w:space="0" w:color="000000"/>
              <w:bottom w:val="single" w:sz="8" w:space="0" w:color="000000"/>
            </w:tcBorders>
            <w:tcMar>
              <w:top w:w="0" w:type="dxa"/>
              <w:left w:w="100" w:type="dxa"/>
              <w:bottom w:w="0" w:type="dxa"/>
              <w:right w:w="100" w:type="dxa"/>
            </w:tcMar>
          </w:tcPr>
          <w:p w14:paraId="3A106797" w14:textId="77777777" w:rsidR="0002022A" w:rsidRPr="00930EF4" w:rsidRDefault="0002022A" w:rsidP="00005974">
            <w:pPr>
              <w:widowControl w:val="0"/>
              <w:rPr>
                <w:rFonts w:asciiTheme="majorBidi" w:eastAsia="Times New Roman" w:hAnsiTheme="majorBidi" w:cstheme="majorBidi"/>
                <w:lang w:val="sr-Cyrl-RS"/>
              </w:rPr>
            </w:pPr>
          </w:p>
        </w:tc>
        <w:tc>
          <w:tcPr>
            <w:tcW w:w="2331" w:type="dxa"/>
            <w:vMerge/>
            <w:tcBorders>
              <w:top w:val="single" w:sz="12" w:space="0" w:color="000000"/>
              <w:left w:val="single" w:sz="8" w:space="0" w:color="000000"/>
              <w:bottom w:val="single" w:sz="8" w:space="0" w:color="000000"/>
            </w:tcBorders>
            <w:tcMar>
              <w:top w:w="0" w:type="dxa"/>
              <w:left w:w="100" w:type="dxa"/>
              <w:bottom w:w="0" w:type="dxa"/>
              <w:right w:w="100" w:type="dxa"/>
            </w:tcMar>
          </w:tcPr>
          <w:p w14:paraId="2262E7A5" w14:textId="77777777" w:rsidR="0002022A" w:rsidRPr="00930EF4" w:rsidRDefault="0002022A" w:rsidP="00005974">
            <w:pPr>
              <w:widowControl w:val="0"/>
              <w:rPr>
                <w:rFonts w:asciiTheme="majorBidi" w:eastAsia="Times New Roman" w:hAnsiTheme="majorBidi" w:cstheme="majorBidi"/>
                <w:lang w:val="sr-Cyrl-RS"/>
              </w:rPr>
            </w:pPr>
          </w:p>
        </w:tc>
        <w:tc>
          <w:tcPr>
            <w:tcW w:w="1721" w:type="dxa"/>
            <w:vMerge/>
            <w:tcBorders>
              <w:top w:val="single" w:sz="12" w:space="0" w:color="000000"/>
              <w:left w:val="single" w:sz="8" w:space="0" w:color="000000"/>
              <w:bottom w:val="single" w:sz="8" w:space="0" w:color="000000"/>
            </w:tcBorders>
            <w:tcMar>
              <w:top w:w="0" w:type="dxa"/>
              <w:left w:w="100" w:type="dxa"/>
              <w:bottom w:w="0" w:type="dxa"/>
              <w:right w:w="100" w:type="dxa"/>
            </w:tcMar>
          </w:tcPr>
          <w:p w14:paraId="475D6BF9" w14:textId="77777777" w:rsidR="0002022A" w:rsidRPr="00930EF4" w:rsidRDefault="0002022A" w:rsidP="00005974">
            <w:pPr>
              <w:widowControl w:val="0"/>
              <w:rPr>
                <w:rFonts w:asciiTheme="majorBidi" w:eastAsia="Times New Roman" w:hAnsiTheme="majorBidi" w:cstheme="majorBidi"/>
                <w:lang w:val="sr-Cyrl-RS"/>
              </w:rPr>
            </w:pPr>
          </w:p>
        </w:tc>
        <w:tc>
          <w:tcPr>
            <w:tcW w:w="1415" w:type="dxa"/>
            <w:tcBorders>
              <w:left w:val="single" w:sz="8" w:space="0" w:color="000000"/>
              <w:bottom w:val="single" w:sz="12" w:space="0" w:color="000000"/>
            </w:tcBorders>
            <w:shd w:val="clear" w:color="auto" w:fill="auto"/>
            <w:tcMar>
              <w:top w:w="0" w:type="dxa"/>
              <w:left w:w="100" w:type="dxa"/>
              <w:bottom w:w="0" w:type="dxa"/>
              <w:right w:w="100" w:type="dxa"/>
            </w:tcMar>
          </w:tcPr>
          <w:p w14:paraId="660410C9" w14:textId="77777777" w:rsidR="0002022A" w:rsidRPr="00930EF4" w:rsidRDefault="0002022A" w:rsidP="00005974">
            <w:pPr>
              <w:jc w:val="center"/>
              <w:rPr>
                <w:rFonts w:asciiTheme="majorBidi" w:eastAsia="Times New Roman" w:hAnsiTheme="majorBidi" w:cstheme="majorBidi"/>
                <w:b/>
                <w:lang w:val="sr-Cyrl-RS"/>
              </w:rPr>
            </w:pPr>
            <w:r w:rsidRPr="00930EF4">
              <w:rPr>
                <w:rFonts w:asciiTheme="majorBidi" w:eastAsia="Times New Roman" w:hAnsiTheme="majorBidi" w:cstheme="majorBidi"/>
                <w:b/>
                <w:lang w:val="sr-Cyrl-RS"/>
              </w:rPr>
              <w:t>2021/22</w:t>
            </w:r>
          </w:p>
        </w:tc>
        <w:tc>
          <w:tcPr>
            <w:tcW w:w="1415" w:type="dxa"/>
            <w:tcBorders>
              <w:left w:val="single" w:sz="8" w:space="0" w:color="000000"/>
              <w:bottom w:val="single" w:sz="12" w:space="0" w:color="000000"/>
            </w:tcBorders>
            <w:shd w:val="clear" w:color="auto" w:fill="auto"/>
            <w:tcMar>
              <w:top w:w="0" w:type="dxa"/>
              <w:left w:w="100" w:type="dxa"/>
              <w:bottom w:w="0" w:type="dxa"/>
              <w:right w:w="100" w:type="dxa"/>
            </w:tcMar>
          </w:tcPr>
          <w:p w14:paraId="4504ED59" w14:textId="77777777" w:rsidR="0002022A" w:rsidRPr="00930EF4" w:rsidRDefault="0002022A" w:rsidP="00005974">
            <w:pPr>
              <w:jc w:val="center"/>
              <w:rPr>
                <w:rFonts w:asciiTheme="majorBidi" w:eastAsia="Times New Roman" w:hAnsiTheme="majorBidi" w:cstheme="majorBidi"/>
                <w:b/>
                <w:lang w:val="sr-Cyrl-RS"/>
              </w:rPr>
            </w:pPr>
            <w:r w:rsidRPr="00930EF4">
              <w:rPr>
                <w:rFonts w:asciiTheme="majorBidi" w:eastAsia="Times New Roman" w:hAnsiTheme="majorBidi" w:cstheme="majorBidi"/>
                <w:b/>
                <w:lang w:val="sr-Cyrl-RS"/>
              </w:rPr>
              <w:t>2022/23</w:t>
            </w:r>
          </w:p>
        </w:tc>
        <w:tc>
          <w:tcPr>
            <w:tcW w:w="1635" w:type="dxa"/>
            <w:gridSpan w:val="2"/>
            <w:tcBorders>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6912529C" w14:textId="77777777" w:rsidR="0002022A" w:rsidRPr="00930EF4" w:rsidRDefault="0002022A" w:rsidP="00005974">
            <w:pPr>
              <w:jc w:val="center"/>
              <w:rPr>
                <w:rFonts w:asciiTheme="majorBidi" w:eastAsia="Times New Roman" w:hAnsiTheme="majorBidi" w:cstheme="majorBidi"/>
                <w:b/>
                <w:lang w:val="sr-Cyrl-RS"/>
              </w:rPr>
            </w:pPr>
            <w:r w:rsidRPr="00930EF4">
              <w:rPr>
                <w:rFonts w:asciiTheme="majorBidi" w:eastAsia="Times New Roman" w:hAnsiTheme="majorBidi" w:cstheme="majorBidi"/>
                <w:b/>
                <w:lang w:val="sr-Cyrl-RS"/>
              </w:rPr>
              <w:t>2023/24</w:t>
            </w:r>
          </w:p>
        </w:tc>
      </w:tr>
      <w:tr w:rsidR="0002022A" w:rsidRPr="00930EF4" w14:paraId="2B868316" w14:textId="77777777" w:rsidTr="00005974">
        <w:trPr>
          <w:trHeight w:val="540"/>
        </w:trPr>
        <w:tc>
          <w:tcPr>
            <w:tcW w:w="9359" w:type="dxa"/>
            <w:gridSpan w:val="7"/>
            <w:tcBorders>
              <w:left w:val="single" w:sz="12" w:space="0" w:color="000000"/>
              <w:bottom w:val="single" w:sz="12" w:space="0" w:color="000000"/>
              <w:right w:val="single" w:sz="12" w:space="0" w:color="000000"/>
            </w:tcBorders>
            <w:shd w:val="clear" w:color="auto" w:fill="auto"/>
            <w:tcMar>
              <w:top w:w="0" w:type="dxa"/>
              <w:left w:w="100" w:type="dxa"/>
              <w:bottom w:w="0" w:type="dxa"/>
              <w:right w:w="100" w:type="dxa"/>
            </w:tcMar>
          </w:tcPr>
          <w:p w14:paraId="0FB19AA6" w14:textId="77777777" w:rsidR="0002022A" w:rsidRPr="00930EF4" w:rsidRDefault="0002022A" w:rsidP="00005974">
            <w:pPr>
              <w:spacing w:before="120" w:after="120"/>
              <w:jc w:val="both"/>
              <w:rPr>
                <w:rFonts w:asciiTheme="majorBidi" w:eastAsia="Times New Roman" w:hAnsiTheme="majorBidi" w:cstheme="majorBidi"/>
                <w:b/>
                <w:lang w:val="sr-Cyrl-RS"/>
              </w:rPr>
            </w:pPr>
            <w:r w:rsidRPr="00930EF4">
              <w:rPr>
                <w:rFonts w:asciiTheme="majorBidi" w:eastAsia="Times New Roman" w:hAnsiTheme="majorBidi" w:cstheme="majorBidi"/>
                <w:b/>
                <w:lang w:val="sr-Cyrl-RS"/>
              </w:rPr>
              <w:t>ОAС - Основне академске студије</w:t>
            </w:r>
          </w:p>
        </w:tc>
      </w:tr>
      <w:tr w:rsidR="0002022A" w:rsidRPr="00930EF4" w14:paraId="3B53F79F" w14:textId="77777777" w:rsidTr="00005974">
        <w:trPr>
          <w:trHeight w:val="300"/>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625F9FFB"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1.</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09895AD8"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Филозофија</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756ED134"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280</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375CB5B2"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332</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7AB3469A"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332</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4AA87316"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324</w:t>
            </w:r>
          </w:p>
        </w:tc>
      </w:tr>
      <w:tr w:rsidR="0002022A" w:rsidRPr="00930EF4" w14:paraId="5E399ACE" w14:textId="77777777" w:rsidTr="00005974">
        <w:trPr>
          <w:trHeight w:val="28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1F4F666E"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4419515E"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Социологија</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1A5360F6"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400</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0BBB80BB"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562</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334644B9"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573</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29C74F4A"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571</w:t>
            </w:r>
          </w:p>
        </w:tc>
      </w:tr>
      <w:tr w:rsidR="0002022A" w:rsidRPr="00930EF4" w14:paraId="776750BB" w14:textId="77777777" w:rsidTr="00005974">
        <w:trPr>
          <w:trHeight w:val="28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62F4B144"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60417523"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Педагогија</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4A37AE15"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240</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551E4AD2"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258</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06294969"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245</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78F202EE"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250</w:t>
            </w:r>
          </w:p>
        </w:tc>
      </w:tr>
      <w:tr w:rsidR="0002022A" w:rsidRPr="00930EF4" w14:paraId="61AD3ADD" w14:textId="77777777" w:rsidTr="00005974">
        <w:trPr>
          <w:trHeight w:val="28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519101E8"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4302F161"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Андрагогија</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62F2F6BE"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120</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1DF0D56E"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156</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3B38A0D9"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188</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67F6E0A"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141</w:t>
            </w:r>
          </w:p>
        </w:tc>
      </w:tr>
      <w:tr w:rsidR="0002022A" w:rsidRPr="00930EF4" w14:paraId="545A2759" w14:textId="77777777" w:rsidTr="00005974">
        <w:trPr>
          <w:trHeight w:val="28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4DB82A31"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5.</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2D3787F2"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Психологија</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46672934"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352</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7EA48501"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546</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088F84C2"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568</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4E4B0AA"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605</w:t>
            </w:r>
          </w:p>
        </w:tc>
      </w:tr>
      <w:tr w:rsidR="0002022A" w:rsidRPr="00930EF4" w14:paraId="639E47F2" w14:textId="77777777" w:rsidTr="00005974">
        <w:trPr>
          <w:trHeight w:val="28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21A46703"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6.</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3B10A439"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Историја</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0878F926"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480</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23FAE380"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459</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6AF65DEB"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435</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87DF7F6"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405</w:t>
            </w:r>
          </w:p>
        </w:tc>
      </w:tr>
      <w:tr w:rsidR="0002022A" w:rsidRPr="00930EF4" w14:paraId="126E37E3" w14:textId="77777777" w:rsidTr="00005974">
        <w:trPr>
          <w:trHeight w:val="28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4A3AF5DE"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7.</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52F70F27"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Историја уметности</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6B0D2C46"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360</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736862DA"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429</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06A534EB"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395</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AEBC842"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372</w:t>
            </w:r>
          </w:p>
        </w:tc>
      </w:tr>
      <w:tr w:rsidR="0002022A" w:rsidRPr="00930EF4" w14:paraId="1363D490" w14:textId="77777777" w:rsidTr="00005974">
        <w:trPr>
          <w:trHeight w:val="28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2962C3E0"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8.</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4D013BFF"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Археологија</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43677463"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248</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72E8D021"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260</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68857DD8"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235</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6439AB0C"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219</w:t>
            </w:r>
          </w:p>
        </w:tc>
      </w:tr>
      <w:tr w:rsidR="0002022A" w:rsidRPr="00930EF4" w14:paraId="284C1F70" w14:textId="77777777" w:rsidTr="00005974">
        <w:trPr>
          <w:trHeight w:val="55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77DE4CAF"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9.</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2630D481"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Етнологија/ антропологија</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3A552750"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220</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6FD208B8"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258</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67A560D2"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255</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4E803A5F"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250</w:t>
            </w:r>
          </w:p>
        </w:tc>
      </w:tr>
      <w:tr w:rsidR="0002022A" w:rsidRPr="00930EF4" w14:paraId="5B59E0F0" w14:textId="77777777" w:rsidTr="00005974">
        <w:trPr>
          <w:trHeight w:val="285"/>
        </w:trPr>
        <w:tc>
          <w:tcPr>
            <w:tcW w:w="842" w:type="dxa"/>
            <w:tcBorders>
              <w:left w:val="single" w:sz="12" w:space="0" w:color="000000"/>
              <w:bottom w:val="single" w:sz="8" w:space="0" w:color="000000"/>
            </w:tcBorders>
            <w:shd w:val="clear" w:color="auto" w:fill="auto"/>
            <w:tcMar>
              <w:top w:w="0" w:type="dxa"/>
              <w:left w:w="100" w:type="dxa"/>
              <w:bottom w:w="0" w:type="dxa"/>
              <w:right w:w="100" w:type="dxa"/>
            </w:tcMar>
          </w:tcPr>
          <w:p w14:paraId="0B5EC5C3"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10.</w:t>
            </w:r>
          </w:p>
        </w:tc>
        <w:tc>
          <w:tcPr>
            <w:tcW w:w="2331" w:type="dxa"/>
            <w:tcBorders>
              <w:left w:val="single" w:sz="8" w:space="0" w:color="000000"/>
              <w:bottom w:val="single" w:sz="8" w:space="0" w:color="000000"/>
            </w:tcBorders>
            <w:shd w:val="clear" w:color="auto" w:fill="auto"/>
            <w:tcMar>
              <w:top w:w="0" w:type="dxa"/>
              <w:left w:w="100" w:type="dxa"/>
              <w:bottom w:w="0" w:type="dxa"/>
              <w:right w:w="100" w:type="dxa"/>
            </w:tcMar>
          </w:tcPr>
          <w:p w14:paraId="4DD5748C"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Класичне науке</w:t>
            </w:r>
          </w:p>
        </w:tc>
        <w:tc>
          <w:tcPr>
            <w:tcW w:w="1721" w:type="dxa"/>
            <w:tcBorders>
              <w:left w:val="single" w:sz="8" w:space="0" w:color="000000"/>
              <w:bottom w:val="single" w:sz="8" w:space="0" w:color="000000"/>
            </w:tcBorders>
            <w:shd w:val="clear" w:color="auto" w:fill="auto"/>
            <w:tcMar>
              <w:top w:w="0" w:type="dxa"/>
              <w:left w:w="100" w:type="dxa"/>
              <w:bottom w:w="0" w:type="dxa"/>
              <w:right w:w="100" w:type="dxa"/>
            </w:tcMar>
          </w:tcPr>
          <w:p w14:paraId="10E50D3B"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120</w:t>
            </w:r>
          </w:p>
        </w:tc>
        <w:tc>
          <w:tcPr>
            <w:tcW w:w="1415" w:type="dxa"/>
            <w:tcBorders>
              <w:left w:val="single" w:sz="8" w:space="0" w:color="000000"/>
              <w:bottom w:val="single" w:sz="8" w:space="0" w:color="000000"/>
            </w:tcBorders>
            <w:shd w:val="clear" w:color="auto" w:fill="auto"/>
            <w:tcMar>
              <w:top w:w="0" w:type="dxa"/>
              <w:left w:w="100" w:type="dxa"/>
              <w:bottom w:w="0" w:type="dxa"/>
              <w:right w:w="100" w:type="dxa"/>
            </w:tcMar>
          </w:tcPr>
          <w:p w14:paraId="3E395944"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56</w:t>
            </w:r>
          </w:p>
        </w:tc>
        <w:tc>
          <w:tcPr>
            <w:tcW w:w="1635"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39224E76"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39</w:t>
            </w:r>
          </w:p>
        </w:tc>
        <w:tc>
          <w:tcPr>
            <w:tcW w:w="1415"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7428C6A7"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38</w:t>
            </w:r>
          </w:p>
        </w:tc>
      </w:tr>
      <w:tr w:rsidR="0002022A" w:rsidRPr="00930EF4" w14:paraId="417F3741" w14:textId="77777777" w:rsidTr="00005974">
        <w:trPr>
          <w:trHeight w:val="570"/>
        </w:trPr>
        <w:tc>
          <w:tcPr>
            <w:tcW w:w="842" w:type="dxa"/>
            <w:tcBorders>
              <w:left w:val="single" w:sz="12" w:space="0" w:color="000000"/>
              <w:bottom w:val="single" w:sz="12" w:space="0" w:color="000000"/>
            </w:tcBorders>
            <w:shd w:val="clear" w:color="auto" w:fill="auto"/>
            <w:tcMar>
              <w:top w:w="0" w:type="dxa"/>
              <w:left w:w="100" w:type="dxa"/>
              <w:bottom w:w="0" w:type="dxa"/>
              <w:right w:w="100" w:type="dxa"/>
            </w:tcMar>
          </w:tcPr>
          <w:p w14:paraId="22174329"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 xml:space="preserve"> </w:t>
            </w:r>
          </w:p>
        </w:tc>
        <w:tc>
          <w:tcPr>
            <w:tcW w:w="2331" w:type="dxa"/>
            <w:tcBorders>
              <w:left w:val="single" w:sz="8" w:space="0" w:color="000000"/>
              <w:bottom w:val="single" w:sz="12" w:space="0" w:color="000000"/>
            </w:tcBorders>
            <w:shd w:val="clear" w:color="auto" w:fill="auto"/>
            <w:tcMar>
              <w:top w:w="0" w:type="dxa"/>
              <w:left w:w="100" w:type="dxa"/>
              <w:bottom w:w="0" w:type="dxa"/>
              <w:right w:w="100" w:type="dxa"/>
            </w:tcMar>
          </w:tcPr>
          <w:p w14:paraId="71784BEA" w14:textId="77777777" w:rsidR="0002022A" w:rsidRPr="00930EF4" w:rsidRDefault="0002022A" w:rsidP="00005974">
            <w:pPr>
              <w:rPr>
                <w:rFonts w:asciiTheme="majorBidi" w:eastAsia="Times New Roman" w:hAnsiTheme="majorBidi" w:cstheme="majorBidi"/>
                <w:lang w:val="sr-Cyrl-RS"/>
              </w:rPr>
            </w:pPr>
            <w:r w:rsidRPr="00930EF4">
              <w:rPr>
                <w:rFonts w:asciiTheme="majorBidi" w:eastAsia="Times New Roman" w:hAnsiTheme="majorBidi" w:cstheme="majorBidi"/>
                <w:lang w:val="sr-Cyrl-RS"/>
              </w:rPr>
              <w:t>Укупан број студената (ОAС)</w:t>
            </w:r>
          </w:p>
        </w:tc>
        <w:tc>
          <w:tcPr>
            <w:tcW w:w="1721" w:type="dxa"/>
            <w:tcBorders>
              <w:left w:val="single" w:sz="8" w:space="0" w:color="000000"/>
              <w:bottom w:val="single" w:sz="12" w:space="0" w:color="000000"/>
            </w:tcBorders>
            <w:shd w:val="clear" w:color="auto" w:fill="auto"/>
            <w:tcMar>
              <w:top w:w="0" w:type="dxa"/>
              <w:left w:w="100" w:type="dxa"/>
              <w:bottom w:w="0" w:type="dxa"/>
              <w:right w:w="100" w:type="dxa"/>
            </w:tcMar>
          </w:tcPr>
          <w:p w14:paraId="2F054FE9"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2820</w:t>
            </w:r>
          </w:p>
        </w:tc>
        <w:tc>
          <w:tcPr>
            <w:tcW w:w="1415" w:type="dxa"/>
            <w:tcBorders>
              <w:left w:val="single" w:sz="8" w:space="0" w:color="000000"/>
              <w:bottom w:val="single" w:sz="12" w:space="0" w:color="000000"/>
            </w:tcBorders>
            <w:shd w:val="clear" w:color="auto" w:fill="auto"/>
            <w:tcMar>
              <w:top w:w="0" w:type="dxa"/>
              <w:left w:w="100" w:type="dxa"/>
              <w:bottom w:w="0" w:type="dxa"/>
              <w:right w:w="100" w:type="dxa"/>
            </w:tcMar>
          </w:tcPr>
          <w:p w14:paraId="79D779E1"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3316</w:t>
            </w:r>
          </w:p>
        </w:tc>
        <w:tc>
          <w:tcPr>
            <w:tcW w:w="1635" w:type="dxa"/>
            <w:gridSpan w:val="2"/>
            <w:tcBorders>
              <w:left w:val="single" w:sz="8" w:space="0" w:color="000000"/>
              <w:bottom w:val="single" w:sz="12" w:space="0" w:color="000000"/>
            </w:tcBorders>
            <w:shd w:val="clear" w:color="auto" w:fill="auto"/>
            <w:tcMar>
              <w:top w:w="0" w:type="dxa"/>
              <w:left w:w="100" w:type="dxa"/>
              <w:bottom w:w="0" w:type="dxa"/>
              <w:right w:w="100" w:type="dxa"/>
            </w:tcMar>
          </w:tcPr>
          <w:p w14:paraId="5A6B9D94"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3226</w:t>
            </w:r>
          </w:p>
        </w:tc>
        <w:tc>
          <w:tcPr>
            <w:tcW w:w="1415" w:type="dxa"/>
            <w:tcBorders>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6D8925E2" w14:textId="77777777" w:rsidR="0002022A" w:rsidRPr="00930EF4" w:rsidRDefault="0002022A" w:rsidP="00005974">
            <w:pPr>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3175</w:t>
            </w:r>
          </w:p>
        </w:tc>
      </w:tr>
      <w:tr w:rsidR="0002022A" w:rsidRPr="00930EF4" w14:paraId="17CC68F7" w14:textId="77777777" w:rsidTr="00005974">
        <w:trPr>
          <w:trHeight w:val="485"/>
        </w:trPr>
        <w:tc>
          <w:tcPr>
            <w:tcW w:w="842" w:type="dxa"/>
            <w:shd w:val="clear" w:color="auto" w:fill="auto"/>
            <w:tcMar>
              <w:top w:w="100" w:type="dxa"/>
              <w:left w:w="100" w:type="dxa"/>
              <w:bottom w:w="100" w:type="dxa"/>
              <w:right w:w="100" w:type="dxa"/>
            </w:tcMar>
          </w:tcPr>
          <w:p w14:paraId="48777EAC" w14:textId="77777777" w:rsidR="0002022A" w:rsidRPr="00930EF4" w:rsidRDefault="0002022A" w:rsidP="00005974">
            <w:pPr>
              <w:spacing w:line="240" w:lineRule="auto"/>
              <w:rPr>
                <w:rFonts w:asciiTheme="majorBidi" w:eastAsia="Times New Roman" w:hAnsiTheme="majorBidi" w:cstheme="majorBidi"/>
                <w:lang w:val="sr-Cyrl-RS"/>
              </w:rPr>
            </w:pPr>
          </w:p>
        </w:tc>
        <w:tc>
          <w:tcPr>
            <w:tcW w:w="2331" w:type="dxa"/>
            <w:shd w:val="clear" w:color="auto" w:fill="auto"/>
            <w:tcMar>
              <w:top w:w="100" w:type="dxa"/>
              <w:left w:w="100" w:type="dxa"/>
              <w:bottom w:w="100" w:type="dxa"/>
              <w:right w:w="100" w:type="dxa"/>
            </w:tcMar>
          </w:tcPr>
          <w:p w14:paraId="2B435FF5" w14:textId="77777777" w:rsidR="0002022A" w:rsidRPr="00930EF4" w:rsidRDefault="0002022A" w:rsidP="00005974">
            <w:pPr>
              <w:spacing w:line="240" w:lineRule="auto"/>
              <w:rPr>
                <w:rFonts w:asciiTheme="majorBidi" w:eastAsia="Times New Roman" w:hAnsiTheme="majorBidi" w:cstheme="majorBidi"/>
                <w:lang w:val="sr-Cyrl-RS"/>
              </w:rPr>
            </w:pPr>
          </w:p>
        </w:tc>
        <w:tc>
          <w:tcPr>
            <w:tcW w:w="1721" w:type="dxa"/>
            <w:shd w:val="clear" w:color="auto" w:fill="auto"/>
            <w:tcMar>
              <w:top w:w="100" w:type="dxa"/>
              <w:left w:w="100" w:type="dxa"/>
              <w:bottom w:w="100" w:type="dxa"/>
              <w:right w:w="100" w:type="dxa"/>
            </w:tcMar>
          </w:tcPr>
          <w:p w14:paraId="52C4FAD1" w14:textId="77777777" w:rsidR="0002022A" w:rsidRPr="00930EF4" w:rsidRDefault="0002022A" w:rsidP="00005974">
            <w:pPr>
              <w:spacing w:line="240" w:lineRule="auto"/>
              <w:rPr>
                <w:rFonts w:asciiTheme="majorBidi" w:eastAsia="Times New Roman" w:hAnsiTheme="majorBidi" w:cstheme="majorBidi"/>
                <w:lang w:val="sr-Cyrl-RS"/>
              </w:rPr>
            </w:pPr>
          </w:p>
        </w:tc>
        <w:tc>
          <w:tcPr>
            <w:tcW w:w="1415" w:type="dxa"/>
            <w:shd w:val="clear" w:color="auto" w:fill="auto"/>
            <w:tcMar>
              <w:top w:w="100" w:type="dxa"/>
              <w:left w:w="100" w:type="dxa"/>
              <w:bottom w:w="100" w:type="dxa"/>
              <w:right w:w="100" w:type="dxa"/>
            </w:tcMar>
          </w:tcPr>
          <w:p w14:paraId="69D70255" w14:textId="77777777" w:rsidR="0002022A" w:rsidRPr="00930EF4" w:rsidRDefault="0002022A" w:rsidP="00005974">
            <w:pPr>
              <w:spacing w:line="240" w:lineRule="auto"/>
              <w:rPr>
                <w:rFonts w:asciiTheme="majorBidi" w:eastAsia="Times New Roman" w:hAnsiTheme="majorBidi" w:cstheme="majorBidi"/>
                <w:lang w:val="sr-Cyrl-RS"/>
              </w:rPr>
            </w:pPr>
          </w:p>
        </w:tc>
        <w:tc>
          <w:tcPr>
            <w:tcW w:w="1415" w:type="dxa"/>
            <w:shd w:val="clear" w:color="auto" w:fill="auto"/>
            <w:tcMar>
              <w:top w:w="100" w:type="dxa"/>
              <w:left w:w="100" w:type="dxa"/>
              <w:bottom w:w="100" w:type="dxa"/>
              <w:right w:w="100" w:type="dxa"/>
            </w:tcMar>
          </w:tcPr>
          <w:p w14:paraId="788171FC" w14:textId="77777777" w:rsidR="0002022A" w:rsidRPr="00930EF4" w:rsidRDefault="0002022A" w:rsidP="00005974">
            <w:pPr>
              <w:spacing w:line="240" w:lineRule="auto"/>
              <w:rPr>
                <w:rFonts w:asciiTheme="majorBidi" w:eastAsia="Times New Roman" w:hAnsiTheme="majorBidi" w:cstheme="majorBidi"/>
                <w:lang w:val="sr-Cyrl-RS"/>
              </w:rPr>
            </w:pPr>
          </w:p>
        </w:tc>
        <w:tc>
          <w:tcPr>
            <w:tcW w:w="220" w:type="dxa"/>
            <w:shd w:val="clear" w:color="auto" w:fill="auto"/>
            <w:tcMar>
              <w:top w:w="100" w:type="dxa"/>
              <w:left w:w="100" w:type="dxa"/>
              <w:bottom w:w="100" w:type="dxa"/>
              <w:right w:w="100" w:type="dxa"/>
            </w:tcMar>
          </w:tcPr>
          <w:p w14:paraId="18FEBB19" w14:textId="77777777" w:rsidR="0002022A" w:rsidRPr="00930EF4" w:rsidRDefault="0002022A" w:rsidP="00005974">
            <w:pPr>
              <w:spacing w:line="240" w:lineRule="auto"/>
              <w:rPr>
                <w:rFonts w:asciiTheme="majorBidi" w:eastAsia="Times New Roman" w:hAnsiTheme="majorBidi" w:cstheme="majorBidi"/>
                <w:lang w:val="sr-Cyrl-RS"/>
              </w:rPr>
            </w:pPr>
          </w:p>
        </w:tc>
        <w:tc>
          <w:tcPr>
            <w:tcW w:w="1415" w:type="dxa"/>
            <w:shd w:val="clear" w:color="auto" w:fill="auto"/>
            <w:tcMar>
              <w:top w:w="100" w:type="dxa"/>
              <w:left w:w="100" w:type="dxa"/>
              <w:bottom w:w="100" w:type="dxa"/>
              <w:right w:w="100" w:type="dxa"/>
            </w:tcMar>
          </w:tcPr>
          <w:p w14:paraId="7F5C6CF1" w14:textId="77777777" w:rsidR="0002022A" w:rsidRPr="00930EF4" w:rsidRDefault="0002022A" w:rsidP="00005974">
            <w:pPr>
              <w:spacing w:line="240" w:lineRule="auto"/>
              <w:rPr>
                <w:rFonts w:asciiTheme="majorBidi" w:eastAsia="Times New Roman" w:hAnsiTheme="majorBidi" w:cstheme="majorBidi"/>
                <w:lang w:val="sr-Cyrl-RS"/>
              </w:rPr>
            </w:pPr>
          </w:p>
        </w:tc>
      </w:tr>
    </w:tbl>
    <w:p w14:paraId="17E398AF" w14:textId="77777777" w:rsidR="0002022A" w:rsidRPr="00930EF4" w:rsidRDefault="0002022A" w:rsidP="0002022A">
      <w:pPr>
        <w:spacing w:line="240" w:lineRule="auto"/>
        <w:jc w:val="both"/>
        <w:rPr>
          <w:rFonts w:asciiTheme="majorBidi" w:eastAsia="Times New Roman" w:hAnsiTheme="majorBidi" w:cstheme="majorBidi"/>
          <w:b/>
          <w:lang w:val="sr-Cyrl-RS"/>
        </w:rPr>
      </w:pPr>
      <w:r w:rsidRPr="00930EF4">
        <w:rPr>
          <w:rFonts w:asciiTheme="majorBidi" w:hAnsiTheme="majorBidi" w:cstheme="majorBidi"/>
          <w:lang w:val="sr-Cyrl-RS"/>
        </w:rPr>
        <w:br w:type="page"/>
      </w:r>
    </w:p>
    <w:p w14:paraId="116539F5" w14:textId="77777777" w:rsidR="0002022A" w:rsidRPr="00930EF4" w:rsidRDefault="0002022A" w:rsidP="00617128">
      <w:pPr>
        <w:pStyle w:val="Heading3"/>
        <w:rPr>
          <w:rFonts w:asciiTheme="majorBidi" w:eastAsia="Calibri" w:hAnsiTheme="majorBidi"/>
          <w:color w:val="auto"/>
          <w:sz w:val="24"/>
          <w:szCs w:val="24"/>
          <w:lang w:val="sr-Cyrl-RS"/>
        </w:rPr>
      </w:pPr>
      <w:bookmarkStart w:id="18" w:name="_Табела_4.2._Број"/>
      <w:bookmarkStart w:id="19" w:name="_Toc199695011"/>
      <w:bookmarkEnd w:id="18"/>
      <w:r w:rsidRPr="00930EF4">
        <w:rPr>
          <w:rFonts w:asciiTheme="majorBidi" w:eastAsia="Times New Roman" w:hAnsiTheme="majorBidi"/>
          <w:b/>
          <w:color w:val="auto"/>
          <w:sz w:val="24"/>
          <w:szCs w:val="24"/>
          <w:lang w:val="sr-Cyrl-RS"/>
        </w:rPr>
        <w:lastRenderedPageBreak/>
        <w:t>Табела 4.2.</w:t>
      </w:r>
      <w:r w:rsidRPr="00930EF4">
        <w:rPr>
          <w:rFonts w:asciiTheme="majorBidi" w:eastAsia="Times New Roman" w:hAnsiTheme="majorBidi"/>
          <w:color w:val="auto"/>
          <w:sz w:val="24"/>
          <w:szCs w:val="24"/>
          <w:lang w:val="sr-Cyrl-RS"/>
        </w:rPr>
        <w:t xml:space="preserve"> Број и проценат  дипломираних  студената (у  односу  на  број  уписаних)  у претходне 3 школске године у  оквиру  акредитованих  студијских програма. Ови подаци се израчунавају тако што се укупан број студената који су дипломирали у школској години (до 30. 09.) подели бројем студената уписаних у прву годину студија исте школске године. Податке показати посебно за сваки ниво студија.</w:t>
      </w:r>
      <w:bookmarkEnd w:id="19"/>
    </w:p>
    <w:p w14:paraId="736D314F" w14:textId="77777777" w:rsidR="0002022A" w:rsidRPr="00930EF4" w:rsidRDefault="0002022A" w:rsidP="0002022A">
      <w:pPr>
        <w:spacing w:line="240" w:lineRule="auto"/>
        <w:rPr>
          <w:rFonts w:asciiTheme="majorBidi" w:eastAsia="Times New Roman" w:hAnsiTheme="majorBidi" w:cstheme="majorBidi"/>
          <w:lang w:val="sr-Cyrl-RS"/>
        </w:rPr>
      </w:pPr>
    </w:p>
    <w:tbl>
      <w:tblPr>
        <w:tblW w:w="9236" w:type="dxa"/>
        <w:jc w:val="center"/>
        <w:tblLayout w:type="fixed"/>
        <w:tblLook w:val="0000" w:firstRow="0" w:lastRow="0" w:firstColumn="0" w:lastColumn="0" w:noHBand="0" w:noVBand="0"/>
      </w:tblPr>
      <w:tblGrid>
        <w:gridCol w:w="1045"/>
        <w:gridCol w:w="1151"/>
        <w:gridCol w:w="1130"/>
        <w:gridCol w:w="546"/>
        <w:gridCol w:w="1151"/>
        <w:gridCol w:w="1130"/>
        <w:gridCol w:w="508"/>
        <w:gridCol w:w="1041"/>
        <w:gridCol w:w="1020"/>
        <w:gridCol w:w="514"/>
      </w:tblGrid>
      <w:tr w:rsidR="0002022A" w:rsidRPr="00930EF4" w14:paraId="43CD83CD" w14:textId="77777777" w:rsidTr="00005974">
        <w:trPr>
          <w:trHeight w:val="360"/>
          <w:jc w:val="center"/>
        </w:trPr>
        <w:tc>
          <w:tcPr>
            <w:tcW w:w="1045" w:type="dxa"/>
            <w:vMerge w:val="restart"/>
            <w:tcBorders>
              <w:top w:val="single" w:sz="4" w:space="0" w:color="000000"/>
              <w:left w:val="single" w:sz="4" w:space="0" w:color="000000"/>
              <w:bottom w:val="single" w:sz="4" w:space="0" w:color="000000"/>
            </w:tcBorders>
            <w:shd w:val="clear" w:color="auto" w:fill="auto"/>
            <w:vAlign w:val="center"/>
          </w:tcPr>
          <w:p w14:paraId="3F09A494"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*Степен</w:t>
            </w:r>
          </w:p>
          <w:p w14:paraId="6FFB856C"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студија</w:t>
            </w:r>
          </w:p>
        </w:tc>
        <w:tc>
          <w:tcPr>
            <w:tcW w:w="2827" w:type="dxa"/>
            <w:gridSpan w:val="3"/>
            <w:tcBorders>
              <w:top w:val="single" w:sz="4" w:space="0" w:color="000000"/>
              <w:left w:val="single" w:sz="4" w:space="0" w:color="000000"/>
              <w:bottom w:val="single" w:sz="4" w:space="0" w:color="000000"/>
            </w:tcBorders>
            <w:shd w:val="clear" w:color="auto" w:fill="auto"/>
            <w:vAlign w:val="center"/>
          </w:tcPr>
          <w:p w14:paraId="1F3A8143" w14:textId="77777777" w:rsidR="0002022A" w:rsidRPr="00930EF4" w:rsidRDefault="0002022A" w:rsidP="00005974">
            <w:pPr>
              <w:spacing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2021/22</w:t>
            </w:r>
          </w:p>
        </w:tc>
        <w:tc>
          <w:tcPr>
            <w:tcW w:w="2789" w:type="dxa"/>
            <w:gridSpan w:val="3"/>
            <w:tcBorders>
              <w:top w:val="single" w:sz="4" w:space="0" w:color="000000"/>
              <w:left w:val="single" w:sz="4" w:space="0" w:color="000000"/>
              <w:bottom w:val="single" w:sz="4" w:space="0" w:color="000000"/>
            </w:tcBorders>
            <w:shd w:val="clear" w:color="auto" w:fill="auto"/>
            <w:vAlign w:val="center"/>
          </w:tcPr>
          <w:p w14:paraId="227DB917" w14:textId="77777777" w:rsidR="0002022A" w:rsidRPr="00930EF4" w:rsidRDefault="0002022A" w:rsidP="00005974">
            <w:pPr>
              <w:spacing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2022/23</w:t>
            </w:r>
          </w:p>
        </w:tc>
        <w:tc>
          <w:tcPr>
            <w:tcW w:w="257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4C326159" w14:textId="77777777" w:rsidR="0002022A" w:rsidRPr="00930EF4" w:rsidRDefault="0002022A" w:rsidP="00005974">
            <w:pPr>
              <w:spacing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2023/24</w:t>
            </w:r>
          </w:p>
        </w:tc>
      </w:tr>
      <w:tr w:rsidR="0002022A" w:rsidRPr="00930EF4" w14:paraId="20B5D65D" w14:textId="77777777" w:rsidTr="00005974">
        <w:trPr>
          <w:trHeight w:val="438"/>
          <w:jc w:val="center"/>
        </w:trPr>
        <w:tc>
          <w:tcPr>
            <w:tcW w:w="1045" w:type="dxa"/>
            <w:vMerge/>
            <w:tcBorders>
              <w:top w:val="single" w:sz="4" w:space="0" w:color="000000"/>
              <w:left w:val="single" w:sz="4" w:space="0" w:color="000000"/>
              <w:bottom w:val="single" w:sz="4" w:space="0" w:color="000000"/>
            </w:tcBorders>
            <w:shd w:val="clear" w:color="auto" w:fill="auto"/>
            <w:vAlign w:val="center"/>
          </w:tcPr>
          <w:p w14:paraId="3E461B9A" w14:textId="77777777" w:rsidR="0002022A" w:rsidRPr="00930EF4" w:rsidRDefault="0002022A" w:rsidP="00005974">
            <w:pPr>
              <w:widowControl w:val="0"/>
              <w:rPr>
                <w:rFonts w:asciiTheme="majorBidi" w:eastAsia="Calibri" w:hAnsiTheme="majorBidi" w:cstheme="majorBidi"/>
                <w:lang w:val="sr-Cyrl-RS"/>
              </w:rPr>
            </w:pPr>
          </w:p>
        </w:tc>
        <w:tc>
          <w:tcPr>
            <w:tcW w:w="1151" w:type="dxa"/>
            <w:tcBorders>
              <w:top w:val="single" w:sz="4" w:space="0" w:color="000000"/>
              <w:left w:val="single" w:sz="4" w:space="0" w:color="000000"/>
              <w:bottom w:val="single" w:sz="4" w:space="0" w:color="000000"/>
            </w:tcBorders>
            <w:shd w:val="clear" w:color="auto" w:fill="auto"/>
            <w:vAlign w:val="center"/>
          </w:tcPr>
          <w:p w14:paraId="229DAB67"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уписани</w:t>
            </w:r>
          </w:p>
        </w:tc>
        <w:tc>
          <w:tcPr>
            <w:tcW w:w="1130" w:type="dxa"/>
            <w:tcBorders>
              <w:top w:val="single" w:sz="4" w:space="0" w:color="000000"/>
              <w:left w:val="single" w:sz="4" w:space="0" w:color="000000"/>
              <w:bottom w:val="single" w:sz="4" w:space="0" w:color="000000"/>
            </w:tcBorders>
            <w:shd w:val="clear" w:color="auto" w:fill="auto"/>
            <w:vAlign w:val="center"/>
          </w:tcPr>
          <w:p w14:paraId="15C55AB3" w14:textId="77777777" w:rsidR="0002022A" w:rsidRPr="00930EF4" w:rsidRDefault="0002022A" w:rsidP="00005974">
            <w:pPr>
              <w:spacing w:before="40" w:after="40" w:line="240" w:lineRule="auto"/>
              <w:jc w:val="center"/>
              <w:rPr>
                <w:rFonts w:asciiTheme="majorBidi" w:eastAsia="Calibri" w:hAnsiTheme="majorBidi" w:cstheme="majorBidi"/>
                <w:lang w:val="sr-Cyrl-RS"/>
              </w:rPr>
            </w:pPr>
            <w:proofErr w:type="spellStart"/>
            <w:r w:rsidRPr="00930EF4">
              <w:rPr>
                <w:rFonts w:asciiTheme="majorBidi" w:eastAsia="Times New Roman" w:hAnsiTheme="majorBidi" w:cstheme="majorBidi"/>
                <w:lang w:val="sr-Cyrl-RS"/>
              </w:rPr>
              <w:t>диплом</w:t>
            </w:r>
            <w:proofErr w:type="spellEnd"/>
            <w:r w:rsidRPr="00930EF4">
              <w:rPr>
                <w:rFonts w:asciiTheme="majorBidi" w:eastAsia="Times New Roman" w:hAnsiTheme="majorBidi" w:cstheme="majorBidi"/>
                <w:lang w:val="sr-Cyrl-RS"/>
              </w:rPr>
              <w:t>.</w:t>
            </w:r>
          </w:p>
        </w:tc>
        <w:tc>
          <w:tcPr>
            <w:tcW w:w="546" w:type="dxa"/>
            <w:tcBorders>
              <w:top w:val="single" w:sz="4" w:space="0" w:color="000000"/>
              <w:left w:val="single" w:sz="4" w:space="0" w:color="000000"/>
              <w:bottom w:val="single" w:sz="4" w:space="0" w:color="000000"/>
            </w:tcBorders>
            <w:shd w:val="clear" w:color="auto" w:fill="auto"/>
            <w:vAlign w:val="center"/>
          </w:tcPr>
          <w:p w14:paraId="4F35350E"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w:t>
            </w:r>
          </w:p>
        </w:tc>
        <w:tc>
          <w:tcPr>
            <w:tcW w:w="1151" w:type="dxa"/>
            <w:tcBorders>
              <w:top w:val="single" w:sz="4" w:space="0" w:color="000000"/>
              <w:left w:val="single" w:sz="4" w:space="0" w:color="000000"/>
              <w:bottom w:val="single" w:sz="4" w:space="0" w:color="000000"/>
            </w:tcBorders>
            <w:shd w:val="clear" w:color="auto" w:fill="auto"/>
            <w:vAlign w:val="center"/>
          </w:tcPr>
          <w:p w14:paraId="4741447C"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уписани</w:t>
            </w:r>
          </w:p>
        </w:tc>
        <w:tc>
          <w:tcPr>
            <w:tcW w:w="1130" w:type="dxa"/>
            <w:tcBorders>
              <w:top w:val="single" w:sz="4" w:space="0" w:color="000000"/>
              <w:left w:val="single" w:sz="4" w:space="0" w:color="000000"/>
              <w:bottom w:val="single" w:sz="4" w:space="0" w:color="000000"/>
            </w:tcBorders>
            <w:shd w:val="clear" w:color="auto" w:fill="auto"/>
            <w:vAlign w:val="center"/>
          </w:tcPr>
          <w:p w14:paraId="2DED2031" w14:textId="77777777" w:rsidR="0002022A" w:rsidRPr="00930EF4" w:rsidRDefault="0002022A" w:rsidP="00005974">
            <w:pPr>
              <w:spacing w:before="40" w:after="40" w:line="240" w:lineRule="auto"/>
              <w:jc w:val="center"/>
              <w:rPr>
                <w:rFonts w:asciiTheme="majorBidi" w:eastAsia="Calibri" w:hAnsiTheme="majorBidi" w:cstheme="majorBidi"/>
                <w:lang w:val="sr-Cyrl-RS"/>
              </w:rPr>
            </w:pPr>
            <w:proofErr w:type="spellStart"/>
            <w:r w:rsidRPr="00930EF4">
              <w:rPr>
                <w:rFonts w:asciiTheme="majorBidi" w:eastAsia="Times New Roman" w:hAnsiTheme="majorBidi" w:cstheme="majorBidi"/>
                <w:lang w:val="sr-Cyrl-RS"/>
              </w:rPr>
              <w:t>диплом</w:t>
            </w:r>
            <w:proofErr w:type="spellEnd"/>
            <w:r w:rsidRPr="00930EF4">
              <w:rPr>
                <w:rFonts w:asciiTheme="majorBidi" w:eastAsia="Times New Roman" w:hAnsiTheme="majorBidi" w:cstheme="majorBidi"/>
                <w:lang w:val="sr-Cyrl-RS"/>
              </w:rPr>
              <w:t>.</w:t>
            </w:r>
          </w:p>
        </w:tc>
        <w:tc>
          <w:tcPr>
            <w:tcW w:w="508" w:type="dxa"/>
            <w:tcBorders>
              <w:top w:val="single" w:sz="4" w:space="0" w:color="000000"/>
              <w:left w:val="single" w:sz="4" w:space="0" w:color="000000"/>
              <w:bottom w:val="single" w:sz="4" w:space="0" w:color="000000"/>
            </w:tcBorders>
            <w:shd w:val="clear" w:color="auto" w:fill="auto"/>
            <w:vAlign w:val="center"/>
          </w:tcPr>
          <w:p w14:paraId="7CF8B4CA"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w:t>
            </w:r>
          </w:p>
        </w:tc>
        <w:tc>
          <w:tcPr>
            <w:tcW w:w="1041" w:type="dxa"/>
            <w:tcBorders>
              <w:top w:val="single" w:sz="4" w:space="0" w:color="000000"/>
              <w:left w:val="single" w:sz="4" w:space="0" w:color="000000"/>
              <w:bottom w:val="single" w:sz="4" w:space="0" w:color="000000"/>
            </w:tcBorders>
            <w:shd w:val="clear" w:color="auto" w:fill="auto"/>
            <w:vAlign w:val="center"/>
          </w:tcPr>
          <w:p w14:paraId="6C3CA40A"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уписани</w:t>
            </w:r>
          </w:p>
        </w:tc>
        <w:tc>
          <w:tcPr>
            <w:tcW w:w="1020" w:type="dxa"/>
            <w:tcBorders>
              <w:top w:val="single" w:sz="4" w:space="0" w:color="000000"/>
              <w:left w:val="single" w:sz="4" w:space="0" w:color="000000"/>
              <w:bottom w:val="single" w:sz="4" w:space="0" w:color="000000"/>
            </w:tcBorders>
            <w:shd w:val="clear" w:color="auto" w:fill="auto"/>
            <w:vAlign w:val="center"/>
          </w:tcPr>
          <w:p w14:paraId="6D6DFACE" w14:textId="77777777" w:rsidR="0002022A" w:rsidRPr="00930EF4" w:rsidRDefault="0002022A" w:rsidP="00005974">
            <w:pPr>
              <w:spacing w:before="40" w:after="40" w:line="240" w:lineRule="auto"/>
              <w:jc w:val="center"/>
              <w:rPr>
                <w:rFonts w:asciiTheme="majorBidi" w:eastAsia="Calibri" w:hAnsiTheme="majorBidi" w:cstheme="majorBidi"/>
                <w:lang w:val="sr-Cyrl-RS"/>
              </w:rPr>
            </w:pPr>
            <w:proofErr w:type="spellStart"/>
            <w:r w:rsidRPr="00930EF4">
              <w:rPr>
                <w:rFonts w:asciiTheme="majorBidi" w:eastAsia="Times New Roman" w:hAnsiTheme="majorBidi" w:cstheme="majorBidi"/>
                <w:lang w:val="sr-Cyrl-RS"/>
              </w:rPr>
              <w:t>диплом</w:t>
            </w:r>
            <w:proofErr w:type="spellEnd"/>
            <w:r w:rsidRPr="00930EF4">
              <w:rPr>
                <w:rFonts w:asciiTheme="majorBidi" w:eastAsia="Times New Roman" w:hAnsiTheme="majorBidi" w:cstheme="majorBidi"/>
                <w:lang w:val="sr-Cyrl-RS"/>
              </w:rPr>
              <w:t>.</w:t>
            </w:r>
          </w:p>
        </w:tc>
        <w:tc>
          <w:tcPr>
            <w:tcW w:w="5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3BB5AF"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w:t>
            </w:r>
          </w:p>
        </w:tc>
      </w:tr>
      <w:tr w:rsidR="0002022A" w:rsidRPr="00930EF4" w14:paraId="704C7C8A" w14:textId="77777777" w:rsidTr="00005974">
        <w:trPr>
          <w:trHeight w:val="285"/>
          <w:jc w:val="center"/>
        </w:trPr>
        <w:tc>
          <w:tcPr>
            <w:tcW w:w="1045" w:type="dxa"/>
            <w:tcBorders>
              <w:top w:val="single" w:sz="4" w:space="0" w:color="000000"/>
              <w:left w:val="single" w:sz="4" w:space="0" w:color="000000"/>
              <w:bottom w:val="single" w:sz="4" w:space="0" w:color="000000"/>
            </w:tcBorders>
            <w:shd w:val="clear" w:color="auto" w:fill="auto"/>
            <w:vAlign w:val="center"/>
          </w:tcPr>
          <w:p w14:paraId="7AED74D0" w14:textId="77777777" w:rsidR="0002022A" w:rsidRPr="00930EF4" w:rsidRDefault="0002022A" w:rsidP="00005974">
            <w:pPr>
              <w:spacing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OAС</w:t>
            </w:r>
          </w:p>
        </w:tc>
        <w:tc>
          <w:tcPr>
            <w:tcW w:w="1151" w:type="dxa"/>
            <w:tcBorders>
              <w:top w:val="single" w:sz="4" w:space="0" w:color="000000"/>
              <w:left w:val="single" w:sz="4" w:space="0" w:color="000000"/>
              <w:bottom w:val="single" w:sz="4" w:space="0" w:color="000000"/>
            </w:tcBorders>
            <w:shd w:val="clear" w:color="auto" w:fill="auto"/>
          </w:tcPr>
          <w:p w14:paraId="02A75743"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19</w:t>
            </w:r>
          </w:p>
        </w:tc>
        <w:tc>
          <w:tcPr>
            <w:tcW w:w="1130" w:type="dxa"/>
            <w:tcBorders>
              <w:top w:val="single" w:sz="4" w:space="0" w:color="000000"/>
              <w:left w:val="single" w:sz="4" w:space="0" w:color="000000"/>
              <w:bottom w:val="single" w:sz="4" w:space="0" w:color="000000"/>
            </w:tcBorders>
            <w:shd w:val="clear" w:color="auto" w:fill="auto"/>
          </w:tcPr>
          <w:p w14:paraId="68CB5704"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4</w:t>
            </w:r>
          </w:p>
        </w:tc>
        <w:tc>
          <w:tcPr>
            <w:tcW w:w="546" w:type="dxa"/>
            <w:tcBorders>
              <w:top w:val="single" w:sz="4" w:space="0" w:color="000000"/>
              <w:left w:val="single" w:sz="4" w:space="0" w:color="000000"/>
              <w:bottom w:val="single" w:sz="4" w:space="0" w:color="000000"/>
            </w:tcBorders>
            <w:shd w:val="clear" w:color="auto" w:fill="auto"/>
          </w:tcPr>
          <w:p w14:paraId="5BD61EB4"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21</w:t>
            </w:r>
          </w:p>
        </w:tc>
        <w:tc>
          <w:tcPr>
            <w:tcW w:w="1151" w:type="dxa"/>
            <w:tcBorders>
              <w:top w:val="single" w:sz="4" w:space="0" w:color="000000"/>
              <w:left w:val="single" w:sz="4" w:space="0" w:color="000000"/>
              <w:bottom w:val="single" w:sz="4" w:space="0" w:color="000000"/>
            </w:tcBorders>
            <w:shd w:val="clear" w:color="auto" w:fill="auto"/>
          </w:tcPr>
          <w:p w14:paraId="4064BF99"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10</w:t>
            </w:r>
          </w:p>
        </w:tc>
        <w:tc>
          <w:tcPr>
            <w:tcW w:w="1130" w:type="dxa"/>
            <w:tcBorders>
              <w:top w:val="single" w:sz="4" w:space="0" w:color="000000"/>
              <w:left w:val="single" w:sz="4" w:space="0" w:color="000000"/>
              <w:bottom w:val="single" w:sz="4" w:space="0" w:color="000000"/>
            </w:tcBorders>
            <w:shd w:val="clear" w:color="auto" w:fill="auto"/>
          </w:tcPr>
          <w:p w14:paraId="7417331C"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4</w:t>
            </w:r>
          </w:p>
        </w:tc>
        <w:tc>
          <w:tcPr>
            <w:tcW w:w="508" w:type="dxa"/>
            <w:tcBorders>
              <w:top w:val="single" w:sz="4" w:space="0" w:color="000000"/>
              <w:left w:val="single" w:sz="4" w:space="0" w:color="000000"/>
              <w:bottom w:val="single" w:sz="4" w:space="0" w:color="000000"/>
            </w:tcBorders>
            <w:shd w:val="clear" w:color="auto" w:fill="auto"/>
          </w:tcPr>
          <w:p w14:paraId="3910B3E8"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40</w:t>
            </w:r>
          </w:p>
        </w:tc>
        <w:tc>
          <w:tcPr>
            <w:tcW w:w="1041" w:type="dxa"/>
            <w:tcBorders>
              <w:top w:val="single" w:sz="4" w:space="0" w:color="000000"/>
              <w:left w:val="single" w:sz="4" w:space="0" w:color="000000"/>
              <w:bottom w:val="single" w:sz="4" w:space="0" w:color="000000"/>
            </w:tcBorders>
            <w:shd w:val="clear" w:color="auto" w:fill="auto"/>
          </w:tcPr>
          <w:p w14:paraId="50D29323"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9</w:t>
            </w:r>
          </w:p>
        </w:tc>
        <w:tc>
          <w:tcPr>
            <w:tcW w:w="1020" w:type="dxa"/>
            <w:tcBorders>
              <w:top w:val="single" w:sz="4" w:space="0" w:color="000000"/>
              <w:left w:val="single" w:sz="4" w:space="0" w:color="000000"/>
              <w:bottom w:val="single" w:sz="4" w:space="0" w:color="000000"/>
            </w:tcBorders>
            <w:shd w:val="clear" w:color="auto" w:fill="auto"/>
          </w:tcPr>
          <w:p w14:paraId="396386F9"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2</w:t>
            </w:r>
          </w:p>
        </w:tc>
        <w:tc>
          <w:tcPr>
            <w:tcW w:w="514" w:type="dxa"/>
            <w:tcBorders>
              <w:top w:val="single" w:sz="4" w:space="0" w:color="000000"/>
              <w:left w:val="single" w:sz="4" w:space="0" w:color="000000"/>
              <w:bottom w:val="single" w:sz="4" w:space="0" w:color="000000"/>
              <w:right w:val="single" w:sz="4" w:space="0" w:color="000000"/>
            </w:tcBorders>
            <w:shd w:val="clear" w:color="auto" w:fill="auto"/>
          </w:tcPr>
          <w:p w14:paraId="3A3DCF75" w14:textId="77777777" w:rsidR="0002022A" w:rsidRPr="00930EF4" w:rsidRDefault="0002022A" w:rsidP="00005974">
            <w:pPr>
              <w:spacing w:line="240" w:lineRule="auto"/>
              <w:rPr>
                <w:rFonts w:asciiTheme="majorBidi" w:eastAsia="Times New Roman" w:hAnsiTheme="majorBidi" w:cstheme="majorBidi"/>
                <w:lang w:val="sr-Cyrl-RS"/>
              </w:rPr>
            </w:pPr>
            <w:r w:rsidRPr="00930EF4">
              <w:rPr>
                <w:rFonts w:asciiTheme="majorBidi" w:eastAsia="Times New Roman" w:hAnsiTheme="majorBidi" w:cstheme="majorBidi"/>
                <w:lang w:val="sr-Cyrl-RS"/>
              </w:rPr>
              <w:t>22</w:t>
            </w:r>
          </w:p>
        </w:tc>
      </w:tr>
    </w:tbl>
    <w:p w14:paraId="4152AD73" w14:textId="77777777" w:rsidR="0002022A" w:rsidRPr="00930EF4" w:rsidRDefault="0002022A" w:rsidP="0002022A">
      <w:pPr>
        <w:spacing w:line="240" w:lineRule="auto"/>
        <w:jc w:val="both"/>
        <w:rPr>
          <w:rFonts w:asciiTheme="majorBidi" w:eastAsia="Calibri" w:hAnsiTheme="majorBidi" w:cstheme="majorBidi"/>
          <w:lang w:val="sr-Cyrl-RS"/>
        </w:rPr>
      </w:pPr>
      <w:r w:rsidRPr="00930EF4">
        <w:rPr>
          <w:rFonts w:asciiTheme="majorBidi" w:eastAsia="Times New Roman" w:hAnsiTheme="majorBidi" w:cstheme="majorBidi"/>
          <w:lang w:val="sr-Cyrl-RS"/>
        </w:rPr>
        <w:t xml:space="preserve">   </w:t>
      </w:r>
    </w:p>
    <w:p w14:paraId="1BD4DD3C" w14:textId="77777777" w:rsidR="0002022A" w:rsidRPr="00930EF4" w:rsidRDefault="0002022A" w:rsidP="0002022A">
      <w:pPr>
        <w:spacing w:line="240" w:lineRule="auto"/>
        <w:jc w:val="both"/>
        <w:rPr>
          <w:rFonts w:asciiTheme="majorBidi" w:hAnsiTheme="majorBidi" w:cstheme="majorBidi"/>
          <w:lang w:val="sr-Cyrl-RS"/>
        </w:rPr>
      </w:pPr>
    </w:p>
    <w:p w14:paraId="50381313" w14:textId="77777777" w:rsidR="0002022A" w:rsidRPr="00930EF4" w:rsidRDefault="0002022A" w:rsidP="0002022A">
      <w:pPr>
        <w:spacing w:line="240" w:lineRule="auto"/>
        <w:jc w:val="both"/>
        <w:rPr>
          <w:rFonts w:asciiTheme="majorBidi" w:hAnsiTheme="majorBidi" w:cstheme="majorBidi"/>
          <w:lang w:val="sr-Cyrl-RS"/>
        </w:rPr>
      </w:pPr>
    </w:p>
    <w:p w14:paraId="1240964C" w14:textId="77777777" w:rsidR="0002022A" w:rsidRPr="00930EF4" w:rsidRDefault="0002022A" w:rsidP="0002022A">
      <w:pPr>
        <w:spacing w:line="240" w:lineRule="auto"/>
        <w:jc w:val="both"/>
        <w:rPr>
          <w:rFonts w:asciiTheme="majorBidi" w:hAnsiTheme="majorBidi" w:cstheme="majorBidi"/>
          <w:lang w:val="sr-Cyrl-RS"/>
        </w:rPr>
      </w:pPr>
    </w:p>
    <w:p w14:paraId="52D2A5A5" w14:textId="77777777" w:rsidR="0002022A" w:rsidRPr="00930EF4" w:rsidRDefault="0002022A" w:rsidP="0002022A">
      <w:pPr>
        <w:spacing w:line="240" w:lineRule="auto"/>
        <w:jc w:val="both"/>
        <w:rPr>
          <w:rFonts w:asciiTheme="majorBidi" w:hAnsiTheme="majorBidi" w:cstheme="majorBidi"/>
          <w:lang w:val="sr-Cyrl-RS"/>
        </w:rPr>
      </w:pPr>
    </w:p>
    <w:p w14:paraId="76298214" w14:textId="77777777" w:rsidR="0002022A" w:rsidRPr="00930EF4" w:rsidRDefault="0002022A" w:rsidP="0002022A">
      <w:pPr>
        <w:spacing w:line="240" w:lineRule="auto"/>
        <w:jc w:val="both"/>
        <w:rPr>
          <w:rFonts w:asciiTheme="majorBidi" w:hAnsiTheme="majorBidi" w:cstheme="majorBidi"/>
          <w:lang w:val="sr-Cyrl-RS"/>
        </w:rPr>
      </w:pPr>
    </w:p>
    <w:p w14:paraId="317042FC" w14:textId="77777777" w:rsidR="0002022A" w:rsidRPr="00930EF4" w:rsidRDefault="0002022A" w:rsidP="0002022A">
      <w:pPr>
        <w:spacing w:line="240" w:lineRule="auto"/>
        <w:jc w:val="both"/>
        <w:rPr>
          <w:rFonts w:asciiTheme="majorBidi" w:hAnsiTheme="majorBidi" w:cstheme="majorBidi"/>
          <w:lang w:val="sr-Cyrl-RS"/>
        </w:rPr>
      </w:pPr>
    </w:p>
    <w:p w14:paraId="3AC691FE" w14:textId="77777777" w:rsidR="0002022A" w:rsidRPr="00930EF4" w:rsidRDefault="0002022A" w:rsidP="0002022A">
      <w:pPr>
        <w:spacing w:line="240" w:lineRule="auto"/>
        <w:jc w:val="both"/>
        <w:rPr>
          <w:rFonts w:asciiTheme="majorBidi" w:eastAsia="Times New Roman" w:hAnsiTheme="majorBidi" w:cstheme="majorBidi"/>
          <w:b/>
          <w:lang w:val="sr-Cyrl-RS"/>
        </w:rPr>
      </w:pPr>
      <w:r w:rsidRPr="00930EF4">
        <w:rPr>
          <w:rFonts w:asciiTheme="majorBidi" w:hAnsiTheme="majorBidi" w:cstheme="majorBidi"/>
          <w:lang w:val="sr-Cyrl-RS"/>
        </w:rPr>
        <w:br w:type="page"/>
      </w:r>
    </w:p>
    <w:p w14:paraId="6EDB8BF2" w14:textId="77777777" w:rsidR="0002022A" w:rsidRPr="00930EF4" w:rsidRDefault="0002022A" w:rsidP="00617128">
      <w:pPr>
        <w:pStyle w:val="Heading3"/>
        <w:rPr>
          <w:rFonts w:asciiTheme="majorBidi" w:eastAsia="Calibri" w:hAnsiTheme="majorBidi"/>
          <w:color w:val="auto"/>
          <w:sz w:val="24"/>
          <w:szCs w:val="24"/>
          <w:lang w:val="sr-Cyrl-RS"/>
        </w:rPr>
      </w:pPr>
      <w:bookmarkStart w:id="20" w:name="_Табела_4.3._Просечно"/>
      <w:bookmarkStart w:id="21" w:name="_Toc199695012"/>
      <w:bookmarkEnd w:id="20"/>
      <w:r w:rsidRPr="00930EF4">
        <w:rPr>
          <w:rFonts w:asciiTheme="majorBidi" w:eastAsia="Times New Roman" w:hAnsiTheme="majorBidi"/>
          <w:b/>
          <w:color w:val="auto"/>
          <w:sz w:val="24"/>
          <w:szCs w:val="24"/>
          <w:lang w:val="sr-Cyrl-RS"/>
        </w:rPr>
        <w:lastRenderedPageBreak/>
        <w:t>Табела 4.3.</w:t>
      </w:r>
      <w:r w:rsidRPr="00930EF4">
        <w:rPr>
          <w:rFonts w:asciiTheme="majorBidi" w:eastAsia="Times New Roman" w:hAnsiTheme="majorBidi"/>
          <w:color w:val="auto"/>
          <w:sz w:val="24"/>
          <w:szCs w:val="24"/>
          <w:lang w:val="sr-Cyrl-RS"/>
        </w:rPr>
        <w:t xml:space="preserve"> Просечно трајање студија у претходне 3 школске године. Овај податак се добија тако што се за студенте који су дипломирали до краја школске године (до 30.09.) израчуна просечно трајање студирања. Податке показати посебно за сваки ниво студија.</w:t>
      </w:r>
      <w:bookmarkEnd w:id="21"/>
    </w:p>
    <w:p w14:paraId="7794B879" w14:textId="77777777" w:rsidR="0002022A" w:rsidRPr="00930EF4" w:rsidRDefault="0002022A" w:rsidP="0002022A">
      <w:pPr>
        <w:spacing w:line="240" w:lineRule="auto"/>
        <w:jc w:val="both"/>
        <w:rPr>
          <w:rFonts w:asciiTheme="majorBidi" w:eastAsia="Times New Roman" w:hAnsiTheme="majorBidi" w:cstheme="majorBidi"/>
          <w:lang w:val="sr-Cyrl-RS"/>
        </w:rPr>
      </w:pPr>
    </w:p>
    <w:tbl>
      <w:tblPr>
        <w:tblW w:w="8758" w:type="dxa"/>
        <w:jc w:val="center"/>
        <w:tblLayout w:type="fixed"/>
        <w:tblLook w:val="0000" w:firstRow="0" w:lastRow="0" w:firstColumn="0" w:lastColumn="0" w:noHBand="0" w:noVBand="0"/>
      </w:tblPr>
      <w:tblGrid>
        <w:gridCol w:w="1078"/>
        <w:gridCol w:w="1283"/>
        <w:gridCol w:w="1281"/>
        <w:gridCol w:w="12"/>
        <w:gridCol w:w="1264"/>
        <w:gridCol w:w="1281"/>
        <w:gridCol w:w="1272"/>
        <w:gridCol w:w="1287"/>
      </w:tblGrid>
      <w:tr w:rsidR="0002022A" w:rsidRPr="00930EF4" w14:paraId="07FCFA86" w14:textId="77777777" w:rsidTr="00005974">
        <w:trPr>
          <w:trHeight w:val="360"/>
          <w:jc w:val="center"/>
        </w:trPr>
        <w:tc>
          <w:tcPr>
            <w:tcW w:w="1078" w:type="dxa"/>
            <w:vMerge w:val="restart"/>
            <w:tcBorders>
              <w:top w:val="single" w:sz="4" w:space="0" w:color="000000"/>
              <w:left w:val="single" w:sz="4" w:space="0" w:color="000000"/>
              <w:bottom w:val="single" w:sz="4" w:space="0" w:color="000000"/>
            </w:tcBorders>
            <w:shd w:val="clear" w:color="auto" w:fill="auto"/>
            <w:vAlign w:val="center"/>
          </w:tcPr>
          <w:p w14:paraId="1F75FA03"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*Ниво</w:t>
            </w:r>
          </w:p>
          <w:p w14:paraId="0C0508E7"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студија</w:t>
            </w:r>
          </w:p>
        </w:tc>
        <w:tc>
          <w:tcPr>
            <w:tcW w:w="2564" w:type="dxa"/>
            <w:gridSpan w:val="2"/>
            <w:tcBorders>
              <w:top w:val="single" w:sz="4" w:space="0" w:color="000000"/>
              <w:left w:val="single" w:sz="4" w:space="0" w:color="000000"/>
              <w:bottom w:val="single" w:sz="4" w:space="0" w:color="000000"/>
            </w:tcBorders>
            <w:shd w:val="clear" w:color="auto" w:fill="auto"/>
            <w:vAlign w:val="center"/>
          </w:tcPr>
          <w:p w14:paraId="38334828" w14:textId="77777777" w:rsidR="0002022A" w:rsidRPr="00930EF4" w:rsidRDefault="0002022A" w:rsidP="00005974">
            <w:pPr>
              <w:spacing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2021/22</w:t>
            </w:r>
          </w:p>
        </w:tc>
        <w:tc>
          <w:tcPr>
            <w:tcW w:w="2557" w:type="dxa"/>
            <w:gridSpan w:val="3"/>
            <w:tcBorders>
              <w:top w:val="single" w:sz="4" w:space="0" w:color="000000"/>
              <w:left w:val="single" w:sz="4" w:space="0" w:color="000000"/>
              <w:bottom w:val="single" w:sz="4" w:space="0" w:color="000000"/>
            </w:tcBorders>
            <w:shd w:val="clear" w:color="auto" w:fill="auto"/>
            <w:vAlign w:val="center"/>
          </w:tcPr>
          <w:p w14:paraId="2263EFE3" w14:textId="77777777" w:rsidR="0002022A" w:rsidRPr="00930EF4" w:rsidRDefault="0002022A" w:rsidP="00005974">
            <w:pPr>
              <w:spacing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2022/23</w:t>
            </w:r>
          </w:p>
        </w:tc>
        <w:tc>
          <w:tcPr>
            <w:tcW w:w="25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EF6AAA2" w14:textId="77777777" w:rsidR="0002022A" w:rsidRPr="00930EF4" w:rsidRDefault="0002022A" w:rsidP="00005974">
            <w:pPr>
              <w:spacing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2023/24</w:t>
            </w:r>
          </w:p>
        </w:tc>
      </w:tr>
      <w:tr w:rsidR="0002022A" w:rsidRPr="00930EF4" w14:paraId="4FB62D01" w14:textId="77777777" w:rsidTr="00005974">
        <w:trPr>
          <w:trHeight w:val="438"/>
          <w:jc w:val="center"/>
        </w:trPr>
        <w:tc>
          <w:tcPr>
            <w:tcW w:w="1078" w:type="dxa"/>
            <w:vMerge/>
            <w:tcBorders>
              <w:top w:val="single" w:sz="4" w:space="0" w:color="000000"/>
              <w:left w:val="single" w:sz="4" w:space="0" w:color="000000"/>
              <w:bottom w:val="single" w:sz="4" w:space="0" w:color="000000"/>
            </w:tcBorders>
            <w:shd w:val="clear" w:color="auto" w:fill="auto"/>
            <w:vAlign w:val="center"/>
          </w:tcPr>
          <w:p w14:paraId="0F2388ED" w14:textId="77777777" w:rsidR="0002022A" w:rsidRPr="00930EF4" w:rsidRDefault="0002022A" w:rsidP="00005974">
            <w:pPr>
              <w:widowControl w:val="0"/>
              <w:rPr>
                <w:rFonts w:asciiTheme="majorBidi" w:eastAsia="Calibri" w:hAnsiTheme="majorBidi" w:cstheme="majorBidi"/>
                <w:lang w:val="sr-Cyrl-RS"/>
              </w:rPr>
            </w:pPr>
          </w:p>
        </w:tc>
        <w:tc>
          <w:tcPr>
            <w:tcW w:w="1283" w:type="dxa"/>
            <w:tcBorders>
              <w:top w:val="single" w:sz="4" w:space="0" w:color="000000"/>
              <w:left w:val="single" w:sz="4" w:space="0" w:color="000000"/>
              <w:bottom w:val="single" w:sz="4" w:space="0" w:color="000000"/>
            </w:tcBorders>
            <w:shd w:val="clear" w:color="auto" w:fill="auto"/>
            <w:vAlign w:val="center"/>
          </w:tcPr>
          <w:p w14:paraId="61489FF2"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Број</w:t>
            </w:r>
          </w:p>
          <w:p w14:paraId="3A2CFB6E"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дипломи-</w:t>
            </w:r>
          </w:p>
          <w:p w14:paraId="6AB66FBE"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раних</w:t>
            </w:r>
          </w:p>
        </w:tc>
        <w:tc>
          <w:tcPr>
            <w:tcW w:w="1281" w:type="dxa"/>
            <w:tcBorders>
              <w:top w:val="single" w:sz="4" w:space="0" w:color="000000"/>
              <w:left w:val="single" w:sz="4" w:space="0" w:color="000000"/>
              <w:bottom w:val="single" w:sz="4" w:space="0" w:color="000000"/>
            </w:tcBorders>
            <w:shd w:val="clear" w:color="auto" w:fill="auto"/>
            <w:vAlign w:val="center"/>
          </w:tcPr>
          <w:p w14:paraId="73E9C27B"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Просечно трајање студија</w:t>
            </w:r>
          </w:p>
        </w:tc>
        <w:tc>
          <w:tcPr>
            <w:tcW w:w="1276" w:type="dxa"/>
            <w:gridSpan w:val="2"/>
            <w:tcBorders>
              <w:top w:val="single" w:sz="4" w:space="0" w:color="000000"/>
              <w:left w:val="single" w:sz="4" w:space="0" w:color="000000"/>
              <w:bottom w:val="single" w:sz="4" w:space="0" w:color="000000"/>
            </w:tcBorders>
            <w:shd w:val="clear" w:color="auto" w:fill="auto"/>
            <w:vAlign w:val="center"/>
          </w:tcPr>
          <w:p w14:paraId="69D6EF8D"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Број</w:t>
            </w:r>
          </w:p>
          <w:p w14:paraId="75B0F2A0"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дипломи-</w:t>
            </w:r>
          </w:p>
          <w:p w14:paraId="2058CE60"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раних</w:t>
            </w:r>
          </w:p>
        </w:tc>
        <w:tc>
          <w:tcPr>
            <w:tcW w:w="1281" w:type="dxa"/>
            <w:tcBorders>
              <w:top w:val="single" w:sz="4" w:space="0" w:color="000000"/>
              <w:left w:val="single" w:sz="4" w:space="0" w:color="000000"/>
              <w:bottom w:val="single" w:sz="4" w:space="0" w:color="000000"/>
            </w:tcBorders>
            <w:shd w:val="clear" w:color="auto" w:fill="auto"/>
            <w:vAlign w:val="center"/>
          </w:tcPr>
          <w:p w14:paraId="09F2023C"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Просечно трајање студија</w:t>
            </w:r>
          </w:p>
        </w:tc>
        <w:tc>
          <w:tcPr>
            <w:tcW w:w="1272" w:type="dxa"/>
            <w:tcBorders>
              <w:top w:val="single" w:sz="4" w:space="0" w:color="000000"/>
              <w:left w:val="single" w:sz="4" w:space="0" w:color="000000"/>
              <w:bottom w:val="single" w:sz="4" w:space="0" w:color="000000"/>
            </w:tcBorders>
            <w:shd w:val="clear" w:color="auto" w:fill="auto"/>
            <w:vAlign w:val="center"/>
          </w:tcPr>
          <w:p w14:paraId="244C649B"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Број</w:t>
            </w:r>
          </w:p>
          <w:p w14:paraId="21BC599D"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дипломи-</w:t>
            </w:r>
          </w:p>
          <w:p w14:paraId="51C6A491"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раних</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A421EC" w14:textId="77777777" w:rsidR="0002022A" w:rsidRPr="00930EF4" w:rsidRDefault="0002022A" w:rsidP="00005974">
            <w:pPr>
              <w:spacing w:before="40" w:after="40"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Просечно трајање студија</w:t>
            </w:r>
          </w:p>
        </w:tc>
      </w:tr>
      <w:tr w:rsidR="0002022A" w:rsidRPr="00930EF4" w14:paraId="4372334B" w14:textId="77777777" w:rsidTr="00005974">
        <w:trPr>
          <w:jc w:val="center"/>
        </w:trPr>
        <w:tc>
          <w:tcPr>
            <w:tcW w:w="1078" w:type="dxa"/>
            <w:tcBorders>
              <w:top w:val="single" w:sz="4" w:space="0" w:color="000000"/>
              <w:left w:val="single" w:sz="4" w:space="0" w:color="000000"/>
              <w:bottom w:val="single" w:sz="4" w:space="0" w:color="000000"/>
            </w:tcBorders>
            <w:shd w:val="clear" w:color="auto" w:fill="auto"/>
            <w:vAlign w:val="center"/>
          </w:tcPr>
          <w:p w14:paraId="1AE96A24" w14:textId="77777777" w:rsidR="0002022A" w:rsidRPr="00930EF4" w:rsidRDefault="0002022A" w:rsidP="00005974">
            <w:pPr>
              <w:spacing w:line="240" w:lineRule="auto"/>
              <w:jc w:val="center"/>
              <w:rPr>
                <w:rFonts w:asciiTheme="majorBidi" w:eastAsia="Calibri" w:hAnsiTheme="majorBidi" w:cstheme="majorBidi"/>
                <w:lang w:val="sr-Cyrl-RS"/>
              </w:rPr>
            </w:pPr>
            <w:r w:rsidRPr="00930EF4">
              <w:rPr>
                <w:rFonts w:asciiTheme="majorBidi" w:eastAsia="Times New Roman" w:hAnsiTheme="majorBidi" w:cstheme="majorBidi"/>
                <w:lang w:val="sr-Cyrl-RS"/>
              </w:rPr>
              <w:t>OAС</w:t>
            </w:r>
          </w:p>
        </w:tc>
        <w:tc>
          <w:tcPr>
            <w:tcW w:w="1283" w:type="dxa"/>
            <w:tcBorders>
              <w:top w:val="single" w:sz="4" w:space="0" w:color="000000"/>
              <w:left w:val="single" w:sz="4" w:space="0" w:color="000000"/>
              <w:bottom w:val="single" w:sz="4" w:space="0" w:color="000000"/>
            </w:tcBorders>
            <w:shd w:val="clear" w:color="auto" w:fill="auto"/>
          </w:tcPr>
          <w:p w14:paraId="07999457" w14:textId="77777777" w:rsidR="0002022A" w:rsidRPr="00930EF4" w:rsidRDefault="0002022A" w:rsidP="00005974">
            <w:pPr>
              <w:spacing w:line="240" w:lineRule="auto"/>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w:t>
            </w:r>
          </w:p>
        </w:tc>
        <w:tc>
          <w:tcPr>
            <w:tcW w:w="1293" w:type="dxa"/>
            <w:gridSpan w:val="2"/>
            <w:tcBorders>
              <w:top w:val="single" w:sz="4" w:space="0" w:color="000000"/>
              <w:left w:val="single" w:sz="4" w:space="0" w:color="000000"/>
              <w:bottom w:val="single" w:sz="4" w:space="0" w:color="000000"/>
            </w:tcBorders>
            <w:shd w:val="clear" w:color="auto" w:fill="auto"/>
          </w:tcPr>
          <w:p w14:paraId="29DC75FE" w14:textId="77777777" w:rsidR="0002022A" w:rsidRPr="00930EF4" w:rsidRDefault="0002022A" w:rsidP="00005974">
            <w:pPr>
              <w:spacing w:line="240" w:lineRule="auto"/>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5,2</w:t>
            </w:r>
          </w:p>
        </w:tc>
        <w:tc>
          <w:tcPr>
            <w:tcW w:w="1264" w:type="dxa"/>
            <w:tcBorders>
              <w:top w:val="single" w:sz="4" w:space="0" w:color="000000"/>
              <w:left w:val="single" w:sz="4" w:space="0" w:color="000000"/>
              <w:bottom w:val="single" w:sz="4" w:space="0" w:color="000000"/>
            </w:tcBorders>
            <w:shd w:val="clear" w:color="auto" w:fill="auto"/>
          </w:tcPr>
          <w:p w14:paraId="09A76772" w14:textId="77777777" w:rsidR="0002022A" w:rsidRPr="00930EF4" w:rsidRDefault="0002022A" w:rsidP="00005974">
            <w:pPr>
              <w:spacing w:line="240" w:lineRule="auto"/>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w:t>
            </w:r>
          </w:p>
        </w:tc>
        <w:tc>
          <w:tcPr>
            <w:tcW w:w="1281" w:type="dxa"/>
            <w:tcBorders>
              <w:top w:val="single" w:sz="4" w:space="0" w:color="000000"/>
              <w:left w:val="single" w:sz="4" w:space="0" w:color="000000"/>
              <w:bottom w:val="single" w:sz="4" w:space="0" w:color="000000"/>
            </w:tcBorders>
            <w:shd w:val="clear" w:color="auto" w:fill="auto"/>
          </w:tcPr>
          <w:p w14:paraId="76382F8A" w14:textId="77777777" w:rsidR="0002022A" w:rsidRPr="00930EF4" w:rsidRDefault="0002022A" w:rsidP="00005974">
            <w:pPr>
              <w:spacing w:line="240" w:lineRule="auto"/>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10,7</w:t>
            </w:r>
          </w:p>
        </w:tc>
        <w:tc>
          <w:tcPr>
            <w:tcW w:w="1272" w:type="dxa"/>
            <w:tcBorders>
              <w:top w:val="single" w:sz="4" w:space="0" w:color="000000"/>
              <w:left w:val="single" w:sz="4" w:space="0" w:color="000000"/>
              <w:bottom w:val="single" w:sz="4" w:space="0" w:color="000000"/>
            </w:tcBorders>
            <w:shd w:val="clear" w:color="auto" w:fill="auto"/>
          </w:tcPr>
          <w:p w14:paraId="6484CB00" w14:textId="77777777" w:rsidR="0002022A" w:rsidRPr="00930EF4" w:rsidRDefault="0002022A" w:rsidP="00005974">
            <w:pPr>
              <w:spacing w:line="240" w:lineRule="auto"/>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2</w:t>
            </w: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14:paraId="556CA13B" w14:textId="77777777" w:rsidR="0002022A" w:rsidRPr="00930EF4" w:rsidRDefault="0002022A" w:rsidP="00005974">
            <w:pPr>
              <w:spacing w:line="240" w:lineRule="auto"/>
              <w:jc w:val="both"/>
              <w:rPr>
                <w:rFonts w:asciiTheme="majorBidi" w:eastAsia="Times New Roman" w:hAnsiTheme="majorBidi" w:cstheme="majorBidi"/>
                <w:lang w:val="sr-Cyrl-RS"/>
              </w:rPr>
            </w:pPr>
            <w:r w:rsidRPr="00930EF4">
              <w:rPr>
                <w:rFonts w:asciiTheme="majorBidi" w:eastAsia="Times New Roman" w:hAnsiTheme="majorBidi" w:cstheme="majorBidi"/>
                <w:lang w:val="sr-Cyrl-RS"/>
              </w:rPr>
              <w:t>4,5</w:t>
            </w:r>
          </w:p>
        </w:tc>
      </w:tr>
    </w:tbl>
    <w:p w14:paraId="0F269C71" w14:textId="77777777" w:rsidR="0002022A" w:rsidRPr="00930EF4" w:rsidRDefault="0002022A" w:rsidP="0002022A">
      <w:pPr>
        <w:spacing w:line="240" w:lineRule="auto"/>
        <w:jc w:val="both"/>
        <w:rPr>
          <w:rFonts w:asciiTheme="majorBidi" w:hAnsiTheme="majorBidi" w:cstheme="majorBidi"/>
          <w:lang w:val="sr-Cyrl-RS"/>
        </w:rPr>
      </w:pPr>
      <w:r w:rsidRPr="00930EF4">
        <w:rPr>
          <w:rFonts w:asciiTheme="majorBidi" w:hAnsiTheme="majorBidi" w:cstheme="majorBidi"/>
          <w:lang w:val="sr-Cyrl-RS"/>
        </w:rPr>
        <w:br w:type="page"/>
      </w:r>
    </w:p>
    <w:p w14:paraId="574C4682" w14:textId="77777777" w:rsidR="0002022A" w:rsidRPr="00930EF4" w:rsidRDefault="0002022A" w:rsidP="00617128">
      <w:pPr>
        <w:pStyle w:val="Heading3"/>
        <w:rPr>
          <w:rFonts w:asciiTheme="majorBidi" w:eastAsia="Times New Roman" w:hAnsiTheme="majorBidi"/>
          <w:color w:val="auto"/>
          <w:sz w:val="24"/>
          <w:szCs w:val="24"/>
          <w:lang w:val="sr-Cyrl-RS"/>
        </w:rPr>
      </w:pPr>
      <w:bookmarkStart w:id="22" w:name="_Прилог_4.1._Анализа"/>
      <w:bookmarkStart w:id="23" w:name="_Toc199695013"/>
      <w:bookmarkEnd w:id="22"/>
      <w:r w:rsidRPr="00930EF4">
        <w:rPr>
          <w:rFonts w:asciiTheme="majorBidi" w:eastAsia="Times New Roman" w:hAnsiTheme="majorBidi"/>
          <w:b/>
          <w:color w:val="auto"/>
          <w:sz w:val="24"/>
          <w:szCs w:val="24"/>
          <w:lang w:val="sr-Cyrl-RS"/>
        </w:rPr>
        <w:lastRenderedPageBreak/>
        <w:t>Прилог 4.1.</w:t>
      </w:r>
      <w:r w:rsidRPr="00930EF4">
        <w:rPr>
          <w:rFonts w:asciiTheme="majorBidi" w:eastAsia="Times New Roman" w:hAnsiTheme="majorBidi"/>
          <w:color w:val="auto"/>
          <w:sz w:val="24"/>
          <w:szCs w:val="24"/>
          <w:lang w:val="sr-Cyrl-RS"/>
        </w:rPr>
        <w:t xml:space="preserve"> Анализа резултата анкета о мишљењу дипломираних студената о квалитету студијског програма и постигнутим исходима учења</w:t>
      </w:r>
      <w:bookmarkEnd w:id="23"/>
      <w:r w:rsidRPr="00930EF4">
        <w:rPr>
          <w:rFonts w:asciiTheme="majorBidi" w:eastAsia="Times New Roman" w:hAnsiTheme="majorBidi"/>
          <w:color w:val="auto"/>
          <w:sz w:val="24"/>
          <w:szCs w:val="24"/>
          <w:lang w:val="sr-Cyrl-RS"/>
        </w:rPr>
        <w:t> </w:t>
      </w:r>
    </w:p>
    <w:p w14:paraId="2439D08E" w14:textId="77777777" w:rsidR="0002022A" w:rsidRPr="00930EF4" w:rsidRDefault="0002022A" w:rsidP="0002022A">
      <w:pPr>
        <w:spacing w:before="240" w:line="360" w:lineRule="auto"/>
        <w:jc w:val="both"/>
        <w:rPr>
          <w:rFonts w:asciiTheme="majorBidi" w:eastAsia="Times New Roman" w:hAnsiTheme="majorBidi" w:cstheme="majorBidi"/>
          <w:sz w:val="24"/>
          <w:szCs w:val="24"/>
          <w:highlight w:val="white"/>
          <w:lang w:val="sr-Cyrl-RS"/>
        </w:rPr>
      </w:pPr>
      <w:r w:rsidRPr="00930EF4">
        <w:rPr>
          <w:rFonts w:asciiTheme="majorBidi" w:eastAsia="Times New Roman" w:hAnsiTheme="majorBidi" w:cstheme="majorBidi"/>
          <w:sz w:val="24"/>
          <w:szCs w:val="24"/>
          <w:highlight w:val="white"/>
          <w:lang w:val="sr-Cyrl-RS"/>
        </w:rPr>
        <w:t>За потребе процеса акредитације студијског програма, а у оквиру самовредновања, Одељење за класичне науке спровело је испитивање две циљне групе: свршених студената сва три акредитована нивоа академских студија психологије, ОАС, МАС и ДС, као и испитивање послодаваца свршених студената класичних наука. Испитивање је спроведено 2024 године.</w:t>
      </w:r>
    </w:p>
    <w:p w14:paraId="59029D91" w14:textId="77777777" w:rsidR="0002022A" w:rsidRPr="00930EF4" w:rsidRDefault="0002022A" w:rsidP="0002022A">
      <w:pPr>
        <w:spacing w:before="240"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анкетирању је учествовало укупно 25 испитаника, од чега 13 дипломираних класичних филолога ОАС, 10 мастер дипломираних студената МАС, 2 доктора класичних наука ДС.</w:t>
      </w:r>
    </w:p>
    <w:p w14:paraId="5463B68A" w14:textId="77777777" w:rsidR="0002022A" w:rsidRPr="00930EF4" w:rsidRDefault="0002022A" w:rsidP="0002022A">
      <w:pPr>
        <w:spacing w:before="240" w:line="360" w:lineRule="auto"/>
        <w:jc w:val="both"/>
        <w:rPr>
          <w:rFonts w:asciiTheme="majorBidi" w:eastAsia="Times New Roman" w:hAnsiTheme="majorBidi" w:cstheme="majorBidi"/>
          <w:color w:val="1155CC"/>
          <w:sz w:val="24"/>
          <w:szCs w:val="24"/>
          <w:u w:val="single"/>
          <w:lang w:val="sr-Cyrl-RS"/>
        </w:rPr>
      </w:pPr>
      <w:r w:rsidRPr="00930EF4">
        <w:rPr>
          <w:rFonts w:asciiTheme="majorBidi" w:eastAsia="Times New Roman" w:hAnsiTheme="majorBidi" w:cstheme="majorBidi"/>
          <w:sz w:val="24"/>
          <w:szCs w:val="24"/>
          <w:lang w:val="sr-Cyrl-RS"/>
        </w:rPr>
        <w:t xml:space="preserve">Инструмент који је  коришћен у евалуацији рада Филозофског факултета од стране дипломираних студената састоји се од 21 тврдње. Уопштено говорећи, инструмент показује задовољавајуће мерне карактеристике. Поузданост је одређивана </w:t>
      </w:r>
      <w:proofErr w:type="spellStart"/>
      <w:r w:rsidRPr="00930EF4">
        <w:rPr>
          <w:rFonts w:asciiTheme="majorBidi" w:eastAsia="Times New Roman" w:hAnsiTheme="majorBidi" w:cstheme="majorBidi"/>
          <w:sz w:val="24"/>
          <w:szCs w:val="24"/>
          <w:lang w:val="sr-Cyrl-RS"/>
        </w:rPr>
        <w:t>Кромбаховим</w:t>
      </w:r>
      <w:proofErr w:type="spellEnd"/>
      <w:r w:rsidRPr="00930EF4">
        <w:rPr>
          <w:rFonts w:asciiTheme="majorBidi" w:eastAsia="Times New Roman" w:hAnsiTheme="majorBidi" w:cstheme="majorBidi"/>
          <w:sz w:val="24"/>
          <w:szCs w:val="24"/>
          <w:lang w:val="sr-Cyrl-RS"/>
        </w:rPr>
        <w:t xml:space="preserve"> Алфа коефицијентом, који може имати вредности од 0 до 1; што је овај коефицијент ближи 1 поузданост је већа, односно проценат могуће грешке мерења је мањи. Унутрашња поузданост коришћеног упитника је преко 0.90 (</w:t>
      </w:r>
      <w:proofErr w:type="spellStart"/>
      <w:r w:rsidRPr="00930EF4">
        <w:rPr>
          <w:rFonts w:asciiTheme="majorBidi" w:eastAsia="Times New Roman" w:hAnsiTheme="majorBidi" w:cstheme="majorBidi"/>
          <w:sz w:val="24"/>
          <w:szCs w:val="24"/>
          <w:lang w:val="sr-Cyrl-RS"/>
        </w:rPr>
        <w:t>Кронбахов</w:t>
      </w:r>
      <w:proofErr w:type="spellEnd"/>
      <w:r w:rsidRPr="00930EF4">
        <w:rPr>
          <w:rFonts w:asciiTheme="majorBidi" w:eastAsia="Times New Roman" w:hAnsiTheme="majorBidi" w:cstheme="majorBidi"/>
          <w:sz w:val="24"/>
          <w:szCs w:val="24"/>
          <w:lang w:val="sr-Cyrl-RS"/>
        </w:rPr>
        <w:t xml:space="preserve"> Алфа коефицијент=0.96). Факторска анализа издваја један фактор који објашњава 56.49% варијансе у проценама, односно одговори на свим ставкама су повезани, што даје основу за рачунање укупног скора. Детаљан извештај о евалуацији рада за цео Филозофски факултет и све студијске групе може се видети на следећем линку:</w:t>
      </w:r>
      <w:hyperlink r:id="rId46">
        <w:r w:rsidRPr="00930EF4">
          <w:rPr>
            <w:rFonts w:asciiTheme="majorBidi" w:eastAsia="Times New Roman" w:hAnsiTheme="majorBidi" w:cstheme="majorBidi"/>
            <w:sz w:val="24"/>
            <w:szCs w:val="24"/>
            <w:lang w:val="sr-Cyrl-RS"/>
          </w:rPr>
          <w:t xml:space="preserve"> </w:t>
        </w:r>
      </w:hyperlink>
      <w:hyperlink r:id="rId47">
        <w:r w:rsidRPr="00930EF4">
          <w:rPr>
            <w:rFonts w:asciiTheme="majorBidi" w:eastAsia="Times New Roman" w:hAnsiTheme="majorBidi" w:cstheme="majorBidi"/>
            <w:color w:val="1155CC"/>
            <w:sz w:val="24"/>
            <w:szCs w:val="24"/>
            <w:u w:val="single"/>
            <w:lang w:val="sr-Cyrl-RS"/>
          </w:rPr>
          <w:t>https://drive.google.com/file/d/13xlLF7gkMm-NxUi6FmtdBV026NujjK-j/view?usp=drive_link</w:t>
        </w:r>
      </w:hyperlink>
    </w:p>
    <w:p w14:paraId="105EB76F" w14:textId="77777777" w:rsidR="0002022A" w:rsidRPr="00930EF4" w:rsidRDefault="0002022A" w:rsidP="0002022A">
      <w:pPr>
        <w:spacing w:before="240"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Учесници евалуације су слагање са ставкама изражавали помоћу петостепене </w:t>
      </w:r>
      <w:proofErr w:type="spellStart"/>
      <w:r w:rsidRPr="00930EF4">
        <w:rPr>
          <w:rFonts w:asciiTheme="majorBidi" w:eastAsia="Times New Roman" w:hAnsiTheme="majorBidi" w:cstheme="majorBidi"/>
          <w:sz w:val="24"/>
          <w:szCs w:val="24"/>
          <w:lang w:val="sr-Cyrl-RS"/>
        </w:rPr>
        <w:t>Ликертове</w:t>
      </w:r>
      <w:proofErr w:type="spellEnd"/>
      <w:r w:rsidRPr="00930EF4">
        <w:rPr>
          <w:rFonts w:asciiTheme="majorBidi" w:eastAsia="Times New Roman" w:hAnsiTheme="majorBidi" w:cstheme="majorBidi"/>
          <w:sz w:val="24"/>
          <w:szCs w:val="24"/>
          <w:lang w:val="sr-Cyrl-RS"/>
        </w:rPr>
        <w:t xml:space="preserve"> скале, на којој оцена 1 означава „нимало нисам задовољан“, а оцена 5 „</w:t>
      </w:r>
      <w:proofErr w:type="spellStart"/>
      <w:r w:rsidRPr="00930EF4">
        <w:rPr>
          <w:rFonts w:asciiTheme="majorBidi" w:eastAsia="Times New Roman" w:hAnsiTheme="majorBidi" w:cstheme="majorBidi"/>
          <w:sz w:val="24"/>
          <w:szCs w:val="24"/>
          <w:lang w:val="sr-Cyrl-RS"/>
        </w:rPr>
        <w:t>потупно</w:t>
      </w:r>
      <w:proofErr w:type="spellEnd"/>
      <w:r w:rsidRPr="00930EF4">
        <w:rPr>
          <w:rFonts w:asciiTheme="majorBidi" w:eastAsia="Times New Roman" w:hAnsiTheme="majorBidi" w:cstheme="majorBidi"/>
          <w:sz w:val="24"/>
          <w:szCs w:val="24"/>
          <w:lang w:val="sr-Cyrl-RS"/>
        </w:rPr>
        <w:t xml:space="preserve"> сам задовољан“. Следи приказ ставки и поузданост сваког </w:t>
      </w:r>
      <w:proofErr w:type="spellStart"/>
      <w:r w:rsidRPr="00930EF4">
        <w:rPr>
          <w:rFonts w:asciiTheme="majorBidi" w:eastAsia="Times New Roman" w:hAnsiTheme="majorBidi" w:cstheme="majorBidi"/>
          <w:sz w:val="24"/>
          <w:szCs w:val="24"/>
          <w:lang w:val="sr-Cyrl-RS"/>
        </w:rPr>
        <w:t>ајтема</w:t>
      </w:r>
      <w:proofErr w:type="spellEnd"/>
      <w:r w:rsidRPr="00930EF4">
        <w:rPr>
          <w:rFonts w:asciiTheme="majorBidi" w:eastAsia="Times New Roman" w:hAnsiTheme="majorBidi" w:cstheme="majorBidi"/>
          <w:sz w:val="24"/>
          <w:szCs w:val="24"/>
          <w:lang w:val="sr-Cyrl-RS"/>
        </w:rPr>
        <w:t xml:space="preserve"> појединачно.</w:t>
      </w:r>
    </w:p>
    <w:p w14:paraId="1CAFD500" w14:textId="77777777" w:rsidR="0002022A" w:rsidRPr="00930EF4" w:rsidRDefault="0002022A" w:rsidP="0002022A">
      <w:pPr>
        <w:spacing w:before="240" w:after="240" w:line="360" w:lineRule="auto"/>
        <w:jc w:val="both"/>
        <w:rPr>
          <w:rFonts w:asciiTheme="majorBidi" w:eastAsia="Times New Roman" w:hAnsiTheme="majorBidi" w:cstheme="majorBidi"/>
          <w:sz w:val="24"/>
          <w:szCs w:val="24"/>
          <w:lang w:val="sr-Cyrl-RS"/>
        </w:rPr>
      </w:pPr>
    </w:p>
    <w:p w14:paraId="208B12E8" w14:textId="77777777" w:rsidR="0002022A" w:rsidRPr="00930EF4" w:rsidRDefault="0002022A" w:rsidP="0002022A">
      <w:pPr>
        <w:spacing w:before="240" w:after="240" w:line="360" w:lineRule="auto"/>
        <w:jc w:val="both"/>
        <w:rPr>
          <w:rFonts w:asciiTheme="majorBidi" w:eastAsia="Times New Roman" w:hAnsiTheme="majorBidi" w:cstheme="majorBidi"/>
          <w:sz w:val="24"/>
          <w:szCs w:val="24"/>
          <w:lang w:val="sr-Cyrl-RS"/>
        </w:rPr>
      </w:pPr>
    </w:p>
    <w:tbl>
      <w:tblPr>
        <w:tblW w:w="924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5385"/>
        <w:gridCol w:w="1995"/>
        <w:gridCol w:w="1860"/>
      </w:tblGrid>
      <w:tr w:rsidR="0002022A" w:rsidRPr="00930EF4" w14:paraId="582B718D" w14:textId="77777777" w:rsidTr="00005974">
        <w:trPr>
          <w:trHeight w:val="315"/>
        </w:trPr>
        <w:tc>
          <w:tcPr>
            <w:tcW w:w="5385" w:type="dxa"/>
            <w:vMerge w:val="restart"/>
            <w:tcBorders>
              <w:top w:val="single" w:sz="8" w:space="0" w:color="000000"/>
              <w:left w:val="single" w:sz="8" w:space="0" w:color="000000"/>
            </w:tcBorders>
            <w:tcMar>
              <w:top w:w="0" w:type="dxa"/>
              <w:left w:w="100" w:type="dxa"/>
              <w:bottom w:w="0" w:type="dxa"/>
              <w:right w:w="100" w:type="dxa"/>
            </w:tcMar>
          </w:tcPr>
          <w:p w14:paraId="126100B6"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1.Општи ниво стручних знања</w:t>
            </w:r>
          </w:p>
        </w:tc>
        <w:tc>
          <w:tcPr>
            <w:tcW w:w="1995" w:type="dxa"/>
            <w:tcBorders>
              <w:top w:val="single" w:sz="8" w:space="0" w:color="000000"/>
              <w:bottom w:val="single" w:sz="8" w:space="0" w:color="000000"/>
            </w:tcBorders>
            <w:tcMar>
              <w:top w:w="0" w:type="dxa"/>
              <w:left w:w="100" w:type="dxa"/>
              <w:bottom w:w="0" w:type="dxa"/>
              <w:right w:w="100" w:type="dxa"/>
            </w:tcMar>
          </w:tcPr>
          <w:p w14:paraId="2E6502F6"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tcMar>
              <w:top w:w="0" w:type="dxa"/>
              <w:left w:w="100" w:type="dxa"/>
              <w:bottom w:w="0" w:type="dxa"/>
              <w:right w:w="100" w:type="dxa"/>
            </w:tcMar>
          </w:tcPr>
          <w:p w14:paraId="742F5DB9"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3.92</w:t>
            </w:r>
          </w:p>
        </w:tc>
      </w:tr>
      <w:tr w:rsidR="0002022A" w:rsidRPr="00930EF4" w14:paraId="2A2D5BCE" w14:textId="77777777" w:rsidTr="00005974">
        <w:trPr>
          <w:trHeight w:val="300"/>
        </w:trPr>
        <w:tc>
          <w:tcPr>
            <w:tcW w:w="5385" w:type="dxa"/>
            <w:vMerge/>
            <w:tcBorders>
              <w:top w:val="single" w:sz="8" w:space="0" w:color="000000"/>
              <w:left w:val="single" w:sz="8" w:space="0" w:color="000000"/>
            </w:tcBorders>
            <w:tcMar>
              <w:top w:w="0" w:type="dxa"/>
              <w:left w:w="100" w:type="dxa"/>
              <w:bottom w:w="0" w:type="dxa"/>
              <w:right w:w="100" w:type="dxa"/>
            </w:tcMar>
          </w:tcPr>
          <w:p w14:paraId="15B00511"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1CBF24A9"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6BEE25CF"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0.95</w:t>
            </w:r>
          </w:p>
        </w:tc>
      </w:tr>
      <w:tr w:rsidR="0002022A" w:rsidRPr="00930EF4" w14:paraId="516AC1DE" w14:textId="77777777" w:rsidTr="00005974">
        <w:trPr>
          <w:trHeight w:val="31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2927AD01"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Теоријска знања</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7224B78F"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05A2CBA2"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3.85</w:t>
            </w:r>
          </w:p>
        </w:tc>
      </w:tr>
      <w:tr w:rsidR="0002022A" w:rsidRPr="00930EF4" w14:paraId="31265058" w14:textId="77777777" w:rsidTr="00005974">
        <w:trPr>
          <w:trHeight w:val="300"/>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079C4E73"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127A3B5E"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7644315A"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0.90</w:t>
            </w:r>
          </w:p>
        </w:tc>
      </w:tr>
      <w:tr w:rsidR="0002022A" w:rsidRPr="00930EF4" w14:paraId="2566D769" w14:textId="77777777" w:rsidTr="00005974">
        <w:trPr>
          <w:trHeight w:val="31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25E5032E"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Практична знања</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5DB7D2ED"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7023B86B"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3.08</w:t>
            </w:r>
          </w:p>
        </w:tc>
      </w:tr>
      <w:tr w:rsidR="0002022A" w:rsidRPr="00930EF4" w14:paraId="31528DC2" w14:textId="77777777" w:rsidTr="00005974">
        <w:trPr>
          <w:trHeight w:val="28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75629867"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627DAFA3"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0AC7E2C0"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0.86</w:t>
            </w:r>
          </w:p>
        </w:tc>
      </w:tr>
      <w:tr w:rsidR="0002022A" w:rsidRPr="00930EF4" w14:paraId="2E5D6D1D" w14:textId="77777777" w:rsidTr="00005974">
        <w:trPr>
          <w:trHeight w:val="31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4715132F"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4.Ниво оспособљености за рад у струци</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0E8DC566"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FDA8CEE"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3.23</w:t>
            </w:r>
          </w:p>
        </w:tc>
      </w:tr>
      <w:tr w:rsidR="0002022A" w:rsidRPr="00930EF4" w14:paraId="68776510" w14:textId="77777777" w:rsidTr="00005974">
        <w:trPr>
          <w:trHeight w:val="300"/>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512FC5AE"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30BF7D60"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3D39AB8F"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1.17</w:t>
            </w:r>
          </w:p>
        </w:tc>
      </w:tr>
      <w:tr w:rsidR="0002022A" w:rsidRPr="00930EF4" w14:paraId="09F72621" w14:textId="77777777" w:rsidTr="00005974">
        <w:trPr>
          <w:trHeight w:val="390"/>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476D0807"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5.Примењивост стеченог знања у пракси</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3CD9DFFE"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0D72D8E3"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3.08</w:t>
            </w:r>
          </w:p>
        </w:tc>
      </w:tr>
      <w:tr w:rsidR="0002022A" w:rsidRPr="00930EF4" w14:paraId="61BE341D" w14:textId="77777777" w:rsidTr="00005974">
        <w:trPr>
          <w:trHeight w:val="40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697E7329"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3314EE6C"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450B68BF"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1.32</w:t>
            </w:r>
          </w:p>
        </w:tc>
      </w:tr>
      <w:tr w:rsidR="0002022A" w:rsidRPr="00930EF4" w14:paraId="2532AB8D" w14:textId="77777777" w:rsidTr="00005974">
        <w:trPr>
          <w:trHeight w:val="510"/>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58E2165F"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6.Критичко и аналитичко мишљење и способност решавања проблема</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7481328B"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1B7CFE40"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3.69</w:t>
            </w:r>
          </w:p>
        </w:tc>
      </w:tr>
      <w:tr w:rsidR="0002022A" w:rsidRPr="00930EF4" w14:paraId="00047AA7" w14:textId="77777777" w:rsidTr="00005974">
        <w:trPr>
          <w:trHeight w:val="480"/>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23EC12F2"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329F95C5"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2F4187D3"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1.38</w:t>
            </w:r>
          </w:p>
        </w:tc>
      </w:tr>
      <w:tr w:rsidR="0002022A" w:rsidRPr="00930EF4" w14:paraId="679BDD2C" w14:textId="77777777" w:rsidTr="00005974">
        <w:trPr>
          <w:trHeight w:val="330"/>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46E219B5"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7.Оспособљеност за самостални рад</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6B0101B4"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0AB5300"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3.31</w:t>
            </w:r>
          </w:p>
        </w:tc>
      </w:tr>
      <w:tr w:rsidR="0002022A" w:rsidRPr="00930EF4" w14:paraId="56570B95" w14:textId="77777777" w:rsidTr="00005974">
        <w:trPr>
          <w:trHeight w:val="28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6180C756"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246C0CBB"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60311748"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1.25</w:t>
            </w:r>
          </w:p>
        </w:tc>
      </w:tr>
      <w:tr w:rsidR="0002022A" w:rsidRPr="00930EF4" w14:paraId="3EE06BE0" w14:textId="77777777" w:rsidTr="00005974">
        <w:trPr>
          <w:trHeight w:val="37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64643894"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8.Оспособљеност за тимски рад и сарадњу</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73DB83B8"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75910A5"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3.64</w:t>
            </w:r>
          </w:p>
        </w:tc>
      </w:tr>
      <w:tr w:rsidR="0002022A" w:rsidRPr="00930EF4" w14:paraId="268618D5" w14:textId="77777777" w:rsidTr="00005974">
        <w:trPr>
          <w:trHeight w:val="420"/>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4297335C"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3D9A3919"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608D4467"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1.38</w:t>
            </w:r>
          </w:p>
        </w:tc>
      </w:tr>
      <w:tr w:rsidR="0002022A" w:rsidRPr="00930EF4" w14:paraId="7D1342D5" w14:textId="77777777" w:rsidTr="00005974">
        <w:trPr>
          <w:trHeight w:val="46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01736F10"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9.Оспособљеност за обављање посла на професионалан и етичан начин</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44785775"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57C00882"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4.12</w:t>
            </w:r>
          </w:p>
        </w:tc>
      </w:tr>
      <w:tr w:rsidR="0002022A" w:rsidRPr="00930EF4" w14:paraId="29E231E2" w14:textId="77777777" w:rsidTr="00005974">
        <w:trPr>
          <w:trHeight w:val="52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66F7DCE3"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4DE1E5E0"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6E3CB46A"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1.30</w:t>
            </w:r>
          </w:p>
        </w:tc>
      </w:tr>
      <w:tr w:rsidR="0002022A" w:rsidRPr="00930EF4" w14:paraId="6EE5B2E7" w14:textId="77777777" w:rsidTr="00005974">
        <w:trPr>
          <w:trHeight w:val="330"/>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65A069D1" w14:textId="77777777" w:rsidR="0002022A" w:rsidRPr="00930EF4" w:rsidRDefault="0002022A" w:rsidP="00005974">
            <w:pPr>
              <w:spacing w:before="240"/>
              <w:ind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10.Стечене организационе вештине</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5608520A"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18401EAE"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3.64</w:t>
            </w:r>
          </w:p>
        </w:tc>
      </w:tr>
      <w:tr w:rsidR="0002022A" w:rsidRPr="00930EF4" w14:paraId="14C037C7" w14:textId="77777777" w:rsidTr="00005974">
        <w:trPr>
          <w:trHeight w:val="34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7D0D42DF"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00CB6811"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1663FBD1"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1.47</w:t>
            </w:r>
          </w:p>
        </w:tc>
      </w:tr>
      <w:tr w:rsidR="0002022A" w:rsidRPr="00930EF4" w14:paraId="333C7A85" w14:textId="77777777" w:rsidTr="00005974">
        <w:trPr>
          <w:trHeight w:val="31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2D288AC6"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11.Стечене лидерске вештине</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076095FA"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1F6650F5"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2.96</w:t>
            </w:r>
          </w:p>
        </w:tc>
      </w:tr>
      <w:tr w:rsidR="0002022A" w:rsidRPr="00930EF4" w14:paraId="622C35D6" w14:textId="77777777" w:rsidTr="00005974">
        <w:trPr>
          <w:trHeight w:val="28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3235024B"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36A5BB65"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0F12E01B"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1.43</w:t>
            </w:r>
          </w:p>
        </w:tc>
      </w:tr>
      <w:tr w:rsidR="0002022A" w:rsidRPr="00930EF4" w14:paraId="37AD7270" w14:textId="77777777" w:rsidTr="00005974">
        <w:trPr>
          <w:trHeight w:val="64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551A3E43"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12.Флексибилност и способност за прилагођавање различитим ситуацијама на послу</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6AD38347"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F602D0F"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3.40</w:t>
            </w:r>
          </w:p>
        </w:tc>
      </w:tr>
      <w:tr w:rsidR="0002022A" w:rsidRPr="00930EF4" w14:paraId="496C11DA" w14:textId="77777777" w:rsidTr="00005974">
        <w:trPr>
          <w:trHeight w:val="720"/>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140C124D"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2E26BEC2"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1F70E774"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1.26</w:t>
            </w:r>
          </w:p>
        </w:tc>
      </w:tr>
      <w:tr w:rsidR="0002022A" w:rsidRPr="00930EF4" w14:paraId="2D01E08F" w14:textId="77777777" w:rsidTr="00005974">
        <w:trPr>
          <w:trHeight w:val="510"/>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51F5A153"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13.Оспособљеност за рад под притиском и начином ношења са стресом</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573AD1C8"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068EBD54"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3.76</w:t>
            </w:r>
          </w:p>
        </w:tc>
      </w:tr>
      <w:tr w:rsidR="0002022A" w:rsidRPr="00930EF4" w14:paraId="77E0ED4A" w14:textId="77777777" w:rsidTr="00005974">
        <w:trPr>
          <w:trHeight w:val="55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3C10ABC3"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669A1B33"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411258AE"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1.42</w:t>
            </w:r>
          </w:p>
        </w:tc>
      </w:tr>
      <w:tr w:rsidR="0002022A" w:rsidRPr="00930EF4" w14:paraId="345413E7" w14:textId="77777777" w:rsidTr="00005974">
        <w:trPr>
          <w:trHeight w:val="64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0AFC272C"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14.Оспособљеност да на иновативан и креативан начин приступате радним задацима и пројектима</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06777D0F"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1055329"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3.48</w:t>
            </w:r>
          </w:p>
        </w:tc>
      </w:tr>
      <w:tr w:rsidR="0002022A" w:rsidRPr="00930EF4" w14:paraId="402D875D" w14:textId="77777777" w:rsidTr="00005974">
        <w:trPr>
          <w:trHeight w:val="73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188C4DC0"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598F8781"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724E4803"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1.50</w:t>
            </w:r>
          </w:p>
        </w:tc>
      </w:tr>
      <w:tr w:rsidR="0002022A" w:rsidRPr="00930EF4" w14:paraId="1617CBFB" w14:textId="77777777" w:rsidTr="00005974">
        <w:trPr>
          <w:trHeight w:val="660"/>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2DAEC065"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15.Оспособљеност за примену метода, поступака и техника истраживања који су одговарајући за Вашу област рада</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2417B2B8"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C2FF005"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3.76</w:t>
            </w:r>
          </w:p>
        </w:tc>
      </w:tr>
      <w:tr w:rsidR="0002022A" w:rsidRPr="00930EF4" w14:paraId="525C9D4B" w14:textId="77777777" w:rsidTr="00005974">
        <w:trPr>
          <w:trHeight w:val="70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29F91FB2"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5541BC64"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55E5222B"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1.36</w:t>
            </w:r>
          </w:p>
        </w:tc>
      </w:tr>
      <w:tr w:rsidR="0002022A" w:rsidRPr="00930EF4" w14:paraId="4BCE2AD0" w14:textId="77777777" w:rsidTr="00005974">
        <w:trPr>
          <w:trHeight w:val="31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460B1FA3"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16.Ниво одговорности на раду</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33C97E71"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540480CD"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4.32</w:t>
            </w:r>
          </w:p>
        </w:tc>
      </w:tr>
      <w:tr w:rsidR="0002022A" w:rsidRPr="00930EF4" w14:paraId="56628BAC" w14:textId="77777777" w:rsidTr="00005974">
        <w:trPr>
          <w:trHeight w:val="300"/>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3F4D4E72"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13C73FF0"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5DEC8977"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1.14</w:t>
            </w:r>
          </w:p>
        </w:tc>
      </w:tr>
      <w:tr w:rsidR="0002022A" w:rsidRPr="00930EF4" w14:paraId="269150B4" w14:textId="77777777" w:rsidTr="00005974">
        <w:trPr>
          <w:trHeight w:val="540"/>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1D951F7A"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17.Вештине комуникације са људима из ужег и ширег радног окружења</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7CE54490"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02843FD4"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3.88</w:t>
            </w:r>
          </w:p>
        </w:tc>
      </w:tr>
      <w:tr w:rsidR="0002022A" w:rsidRPr="00930EF4" w14:paraId="1B8789DE" w14:textId="77777777" w:rsidTr="00005974">
        <w:trPr>
          <w:trHeight w:val="450"/>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2FD1D512"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1FE7EF8E"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1FDDD029"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1.24</w:t>
            </w:r>
          </w:p>
        </w:tc>
      </w:tr>
      <w:tr w:rsidR="0002022A" w:rsidRPr="00930EF4" w14:paraId="447E2C22" w14:textId="77777777" w:rsidTr="00005974">
        <w:trPr>
          <w:trHeight w:val="79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39C0BC60"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18.Оспособљеност за јасно комуницирање својих идеја усмено или у писаној форми</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32078797"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p w14:paraId="65E98817" w14:textId="77777777" w:rsidR="0002022A" w:rsidRPr="00930EF4" w:rsidRDefault="0002022A" w:rsidP="00005974">
            <w:pPr>
              <w:spacing w:before="240"/>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 xml:space="preserve"> </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B16CB32"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4.20</w:t>
            </w:r>
          </w:p>
        </w:tc>
      </w:tr>
      <w:tr w:rsidR="0002022A" w:rsidRPr="00930EF4" w14:paraId="0C53BB93" w14:textId="77777777" w:rsidTr="00005974">
        <w:trPr>
          <w:trHeight w:val="46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376FEE91"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5C1FFED3"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527FCFCD"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1.29</w:t>
            </w:r>
          </w:p>
        </w:tc>
      </w:tr>
      <w:tr w:rsidR="0002022A" w:rsidRPr="00930EF4" w14:paraId="596E4E0B" w14:textId="77777777" w:rsidTr="00005974">
        <w:trPr>
          <w:trHeight w:val="450"/>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034FB08D"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19.Спремност за </w:t>
            </w:r>
            <w:proofErr w:type="spellStart"/>
            <w:r w:rsidRPr="00930EF4">
              <w:rPr>
                <w:rFonts w:asciiTheme="majorBidi" w:eastAsia="Times New Roman" w:hAnsiTheme="majorBidi" w:cstheme="majorBidi"/>
                <w:sz w:val="24"/>
                <w:szCs w:val="24"/>
                <w:lang w:val="sr-Cyrl-RS"/>
              </w:rPr>
              <w:t>самоевалуацију</w:t>
            </w:r>
            <w:proofErr w:type="spellEnd"/>
            <w:r w:rsidRPr="00930EF4">
              <w:rPr>
                <w:rFonts w:asciiTheme="majorBidi" w:eastAsia="Times New Roman" w:hAnsiTheme="majorBidi" w:cstheme="majorBidi"/>
                <w:sz w:val="24"/>
                <w:szCs w:val="24"/>
                <w:lang w:val="sr-Cyrl-RS"/>
              </w:rPr>
              <w:t xml:space="preserve"> и унапређење своје праксе</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2334C2E7"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3A25DBCE"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4.12</w:t>
            </w:r>
          </w:p>
        </w:tc>
      </w:tr>
      <w:tr w:rsidR="0002022A" w:rsidRPr="00930EF4" w14:paraId="39C0B01E" w14:textId="77777777" w:rsidTr="00005974">
        <w:trPr>
          <w:trHeight w:val="540"/>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77B4DE86"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70C9B569"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05416B5E"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1.20</w:t>
            </w:r>
          </w:p>
        </w:tc>
      </w:tr>
      <w:tr w:rsidR="0002022A" w:rsidRPr="00930EF4" w14:paraId="454A7A39" w14:textId="77777777" w:rsidTr="00005974">
        <w:trPr>
          <w:trHeight w:val="64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303146DE"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20.Оспособљеност за коришћење информационо-комуникационих технологија за унапређивање квалитета сопственог рада</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6D786F90"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405CDB01"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3.64</w:t>
            </w:r>
          </w:p>
        </w:tc>
      </w:tr>
      <w:tr w:rsidR="0002022A" w:rsidRPr="00930EF4" w14:paraId="526594D5" w14:textId="77777777" w:rsidTr="00005974">
        <w:trPr>
          <w:trHeight w:val="73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553FB3C6"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07E08F52"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4CE6EED7"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1.44</w:t>
            </w:r>
          </w:p>
        </w:tc>
      </w:tr>
      <w:tr w:rsidR="0002022A" w:rsidRPr="00930EF4" w14:paraId="5A3B5CBC" w14:textId="77777777" w:rsidTr="00005974">
        <w:trPr>
          <w:trHeight w:val="525"/>
        </w:trPr>
        <w:tc>
          <w:tcPr>
            <w:tcW w:w="5385" w:type="dxa"/>
            <w:vMerge w:val="restart"/>
            <w:tcBorders>
              <w:top w:val="single" w:sz="8" w:space="0" w:color="000000"/>
              <w:left w:val="single" w:sz="8" w:space="0" w:color="000000"/>
            </w:tcBorders>
            <w:shd w:val="clear" w:color="auto" w:fill="auto"/>
            <w:tcMar>
              <w:top w:w="0" w:type="dxa"/>
              <w:left w:w="100" w:type="dxa"/>
              <w:bottom w:w="0" w:type="dxa"/>
              <w:right w:w="100" w:type="dxa"/>
            </w:tcMar>
          </w:tcPr>
          <w:p w14:paraId="1E0B8A58" w14:textId="77777777" w:rsidR="0002022A" w:rsidRPr="00930EF4" w:rsidRDefault="0002022A" w:rsidP="00005974">
            <w:pPr>
              <w:spacing w:before="240"/>
              <w:ind w:left="140" w:right="14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21.Оспособљеност за управљање сопственим професионалним развојем</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3BC71914"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6019D633"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3.80</w:t>
            </w:r>
          </w:p>
        </w:tc>
      </w:tr>
      <w:tr w:rsidR="0002022A" w:rsidRPr="00930EF4" w14:paraId="5A25D8D8" w14:textId="77777777" w:rsidTr="00005974">
        <w:trPr>
          <w:trHeight w:val="465"/>
        </w:trPr>
        <w:tc>
          <w:tcPr>
            <w:tcW w:w="5385" w:type="dxa"/>
            <w:vMerge/>
            <w:tcBorders>
              <w:top w:val="single" w:sz="8" w:space="0" w:color="000000"/>
              <w:left w:val="single" w:sz="8" w:space="0" w:color="000000"/>
            </w:tcBorders>
            <w:shd w:val="clear" w:color="auto" w:fill="auto"/>
            <w:tcMar>
              <w:top w:w="0" w:type="dxa"/>
              <w:left w:w="100" w:type="dxa"/>
              <w:bottom w:w="0" w:type="dxa"/>
              <w:right w:w="100" w:type="dxa"/>
            </w:tcMar>
          </w:tcPr>
          <w:p w14:paraId="32617BF4" w14:textId="77777777" w:rsidR="0002022A" w:rsidRPr="00930EF4" w:rsidRDefault="0002022A" w:rsidP="00005974">
            <w:pPr>
              <w:widowControl w:val="0"/>
              <w:rPr>
                <w:rFonts w:asciiTheme="majorBidi" w:eastAsia="Times New Roman" w:hAnsiTheme="majorBidi" w:cstheme="majorBidi"/>
                <w:sz w:val="20"/>
                <w:szCs w:val="20"/>
                <w:lang w:val="sr-Cyrl-RS"/>
              </w:rPr>
            </w:pPr>
          </w:p>
        </w:tc>
        <w:tc>
          <w:tcPr>
            <w:tcW w:w="1995" w:type="dxa"/>
            <w:shd w:val="clear" w:color="auto" w:fill="auto"/>
            <w:tcMar>
              <w:top w:w="0" w:type="dxa"/>
              <w:left w:w="100" w:type="dxa"/>
              <w:bottom w:w="0" w:type="dxa"/>
              <w:right w:w="100" w:type="dxa"/>
            </w:tcMar>
          </w:tcPr>
          <w:p w14:paraId="60DD0971"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right w:val="single" w:sz="8" w:space="0" w:color="000000"/>
            </w:tcBorders>
            <w:shd w:val="clear" w:color="auto" w:fill="auto"/>
            <w:tcMar>
              <w:top w:w="0" w:type="dxa"/>
              <w:left w:w="100" w:type="dxa"/>
              <w:bottom w:w="0" w:type="dxa"/>
              <w:right w:w="100" w:type="dxa"/>
            </w:tcMar>
          </w:tcPr>
          <w:p w14:paraId="1AC03109" w14:textId="77777777" w:rsidR="0002022A" w:rsidRPr="00930EF4" w:rsidRDefault="0002022A" w:rsidP="00005974">
            <w:pPr>
              <w:ind w:left="140" w:right="140"/>
              <w:jc w:val="center"/>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1.26</w:t>
            </w:r>
          </w:p>
        </w:tc>
      </w:tr>
      <w:tr w:rsidR="0002022A" w:rsidRPr="00930EF4" w14:paraId="4CFECA3F" w14:textId="77777777" w:rsidTr="00005974">
        <w:trPr>
          <w:trHeight w:val="525"/>
        </w:trPr>
        <w:tc>
          <w:tcPr>
            <w:tcW w:w="5385" w:type="dxa"/>
            <w:tcBorders>
              <w:top w:val="single" w:sz="8" w:space="0" w:color="000000"/>
              <w:left w:val="single" w:sz="8" w:space="0" w:color="000000"/>
              <w:bottom w:val="single" w:sz="8" w:space="0" w:color="000000"/>
            </w:tcBorders>
            <w:shd w:val="clear" w:color="auto" w:fill="auto"/>
            <w:tcMar>
              <w:top w:w="0" w:type="dxa"/>
              <w:left w:w="100" w:type="dxa"/>
              <w:bottom w:w="0" w:type="dxa"/>
              <w:right w:w="100" w:type="dxa"/>
            </w:tcMar>
          </w:tcPr>
          <w:p w14:paraId="78FCC79B" w14:textId="77777777" w:rsidR="0002022A" w:rsidRPr="00930EF4" w:rsidRDefault="0002022A" w:rsidP="00005974">
            <w:pPr>
              <w:spacing w:before="240"/>
              <w:ind w:left="140" w:right="140"/>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Просек</w:t>
            </w:r>
          </w:p>
        </w:tc>
        <w:tc>
          <w:tcPr>
            <w:tcW w:w="1995" w:type="dxa"/>
            <w:tcBorders>
              <w:top w:val="single" w:sz="8" w:space="0" w:color="000000"/>
              <w:bottom w:val="single" w:sz="8" w:space="0" w:color="000000"/>
            </w:tcBorders>
            <w:shd w:val="clear" w:color="auto" w:fill="auto"/>
            <w:tcMar>
              <w:top w:w="0" w:type="dxa"/>
              <w:left w:w="100" w:type="dxa"/>
              <w:bottom w:w="0" w:type="dxa"/>
              <w:right w:w="100" w:type="dxa"/>
            </w:tcMar>
          </w:tcPr>
          <w:p w14:paraId="14829027"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r w:rsidRPr="00930EF4">
              <w:rPr>
                <w:rFonts w:asciiTheme="majorBidi" w:eastAsia="Times New Roman" w:hAnsiTheme="majorBidi" w:cstheme="majorBidi"/>
                <w:sz w:val="20"/>
                <w:szCs w:val="20"/>
                <w:lang w:val="sr-Cyrl-RS"/>
              </w:rPr>
              <w:t>просек</w:t>
            </w:r>
          </w:p>
          <w:p w14:paraId="6FE0F1F8" w14:textId="77777777" w:rsidR="0002022A" w:rsidRPr="00930EF4" w:rsidRDefault="0002022A" w:rsidP="00005974">
            <w:pPr>
              <w:ind w:left="140" w:right="140"/>
              <w:jc w:val="right"/>
              <w:rPr>
                <w:rFonts w:asciiTheme="majorBidi" w:eastAsia="Times New Roman" w:hAnsiTheme="majorBidi" w:cstheme="majorBidi"/>
                <w:sz w:val="20"/>
                <w:szCs w:val="20"/>
                <w:lang w:val="sr-Cyrl-RS"/>
              </w:rPr>
            </w:pPr>
            <w:proofErr w:type="spellStart"/>
            <w:r w:rsidRPr="00930EF4">
              <w:rPr>
                <w:rFonts w:asciiTheme="majorBidi" w:eastAsia="Times New Roman" w:hAnsiTheme="majorBidi" w:cstheme="majorBidi"/>
                <w:sz w:val="20"/>
                <w:szCs w:val="20"/>
                <w:lang w:val="sr-Cyrl-RS"/>
              </w:rPr>
              <w:t>Сд</w:t>
            </w:r>
            <w:proofErr w:type="spellEnd"/>
          </w:p>
        </w:tc>
        <w:tc>
          <w:tcPr>
            <w:tcW w:w="1860" w:type="dxa"/>
            <w:tcBorders>
              <w:top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14:paraId="23AFB414" w14:textId="77777777" w:rsidR="0002022A" w:rsidRPr="00930EF4" w:rsidRDefault="0002022A" w:rsidP="00005974">
            <w:pPr>
              <w:ind w:left="140" w:right="140"/>
              <w:jc w:val="center"/>
              <w:rPr>
                <w:rFonts w:asciiTheme="majorBidi" w:eastAsia="Times New Roman" w:hAnsiTheme="majorBidi" w:cstheme="majorBidi"/>
                <w:b/>
                <w:sz w:val="20"/>
                <w:szCs w:val="20"/>
                <w:lang w:val="sr-Cyrl-RS"/>
              </w:rPr>
            </w:pPr>
            <w:r w:rsidRPr="00930EF4">
              <w:rPr>
                <w:rFonts w:asciiTheme="majorBidi" w:eastAsia="Times New Roman" w:hAnsiTheme="majorBidi" w:cstheme="majorBidi"/>
                <w:b/>
                <w:sz w:val="20"/>
                <w:szCs w:val="20"/>
                <w:lang w:val="sr-Cyrl-RS"/>
              </w:rPr>
              <w:t>3.80</w:t>
            </w:r>
          </w:p>
          <w:p w14:paraId="269C15D8" w14:textId="77777777" w:rsidR="0002022A" w:rsidRPr="00930EF4" w:rsidRDefault="0002022A" w:rsidP="00005974">
            <w:pPr>
              <w:ind w:left="140" w:right="140"/>
              <w:jc w:val="center"/>
              <w:rPr>
                <w:rFonts w:asciiTheme="majorBidi" w:eastAsia="Times New Roman" w:hAnsiTheme="majorBidi" w:cstheme="majorBidi"/>
                <w:b/>
                <w:sz w:val="20"/>
                <w:szCs w:val="20"/>
                <w:lang w:val="sr-Cyrl-RS"/>
              </w:rPr>
            </w:pPr>
            <w:r w:rsidRPr="00930EF4">
              <w:rPr>
                <w:rFonts w:asciiTheme="majorBidi" w:eastAsia="Times New Roman" w:hAnsiTheme="majorBidi" w:cstheme="majorBidi"/>
                <w:b/>
                <w:sz w:val="20"/>
                <w:szCs w:val="20"/>
                <w:lang w:val="sr-Cyrl-RS"/>
              </w:rPr>
              <w:t>1.00</w:t>
            </w:r>
          </w:p>
        </w:tc>
      </w:tr>
    </w:tbl>
    <w:p w14:paraId="65A1B75D" w14:textId="77777777" w:rsidR="0002022A" w:rsidRPr="00930EF4" w:rsidRDefault="0002022A" w:rsidP="0002022A">
      <w:pPr>
        <w:spacing w:before="240" w:after="240" w:line="360" w:lineRule="auto"/>
        <w:jc w:val="both"/>
        <w:rPr>
          <w:rFonts w:asciiTheme="majorBidi" w:eastAsia="Times New Roman" w:hAnsiTheme="majorBidi" w:cstheme="majorBidi"/>
          <w:sz w:val="24"/>
          <w:szCs w:val="24"/>
          <w:lang w:val="sr-Cyrl-RS"/>
        </w:rPr>
      </w:pPr>
    </w:p>
    <w:p w14:paraId="08045AE2" w14:textId="77777777" w:rsidR="0002022A" w:rsidRPr="00930EF4" w:rsidRDefault="0002022A" w:rsidP="0002022A">
      <w:pPr>
        <w:spacing w:before="240" w:after="240" w:line="360" w:lineRule="auto"/>
        <w:jc w:val="both"/>
        <w:rPr>
          <w:rFonts w:asciiTheme="majorBidi" w:eastAsia="Times New Roman" w:hAnsiTheme="majorBidi" w:cstheme="majorBidi"/>
          <w:sz w:val="24"/>
          <w:szCs w:val="24"/>
        </w:rPr>
      </w:pPr>
      <w:r w:rsidRPr="00930EF4">
        <w:rPr>
          <w:rFonts w:asciiTheme="majorBidi" w:eastAsia="Times New Roman" w:hAnsiTheme="majorBidi" w:cstheme="majorBidi"/>
          <w:sz w:val="24"/>
          <w:szCs w:val="24"/>
          <w:lang w:val="sr-Cyrl-RS"/>
        </w:rPr>
        <w:t xml:space="preserve">У евалуацији ОАС класичних наука учествовало је укупно 13 дипломираних класичних филолога и укупна добијена просечна оцена је 3.80. Из табеле у Прилогу 4.1. уочљиво је да је за четири процењена параметара степен задовољства на високом просечном нивоу (преко 4) и то за Оспособљеност за обављање посла на професионалан и етичан начин, Ниво одговорности на раду, </w:t>
      </w:r>
      <w:r w:rsidRPr="00930EF4">
        <w:rPr>
          <w:rFonts w:asciiTheme="majorBidi" w:eastAsia="Times New Roman" w:hAnsiTheme="majorBidi" w:cstheme="majorBidi"/>
          <w:sz w:val="24"/>
          <w:szCs w:val="24"/>
          <w:lang w:val="sr-Cyrl-RS"/>
        </w:rPr>
        <w:lastRenderedPageBreak/>
        <w:t xml:space="preserve">Оспособљеност за јасно комуницирање својих идеја усмено или у писаној форми и Спремност за </w:t>
      </w:r>
      <w:proofErr w:type="spellStart"/>
      <w:r w:rsidRPr="00930EF4">
        <w:rPr>
          <w:rFonts w:asciiTheme="majorBidi" w:eastAsia="Times New Roman" w:hAnsiTheme="majorBidi" w:cstheme="majorBidi"/>
          <w:sz w:val="24"/>
          <w:szCs w:val="24"/>
          <w:lang w:val="sr-Cyrl-RS"/>
        </w:rPr>
        <w:t>самоевалуацију</w:t>
      </w:r>
      <w:proofErr w:type="spellEnd"/>
      <w:r w:rsidRPr="00930EF4">
        <w:rPr>
          <w:rFonts w:asciiTheme="majorBidi" w:eastAsia="Times New Roman" w:hAnsiTheme="majorBidi" w:cstheme="majorBidi"/>
          <w:sz w:val="24"/>
          <w:szCs w:val="24"/>
          <w:lang w:val="sr-Cyrl-RS"/>
        </w:rPr>
        <w:t xml:space="preserve"> и унапређење своје праксе.  </w:t>
      </w:r>
      <w:proofErr w:type="spellStart"/>
      <w:r w:rsidRPr="00930EF4">
        <w:rPr>
          <w:rFonts w:asciiTheme="majorBidi" w:eastAsia="Times New Roman" w:hAnsiTheme="majorBidi" w:cstheme="majorBidi"/>
          <w:sz w:val="24"/>
          <w:szCs w:val="24"/>
          <w:lang w:val="sr-Cyrl-RS"/>
        </w:rPr>
        <w:t>Задовољсво</w:t>
      </w:r>
      <w:proofErr w:type="spellEnd"/>
      <w:r w:rsidRPr="00930EF4">
        <w:rPr>
          <w:rFonts w:asciiTheme="majorBidi" w:eastAsia="Times New Roman" w:hAnsiTheme="majorBidi" w:cstheme="majorBidi"/>
          <w:sz w:val="24"/>
          <w:szCs w:val="24"/>
          <w:lang w:val="sr-Cyrl-RS"/>
        </w:rPr>
        <w:t xml:space="preserve"> нешто умеренијег степена (између 3,5 и 4) показало се у готово у половини процењених параметара, и то код Општег нивоа стручних знања, Теоријских знања, Критичког и аналитичког мишљења и способности решавања проблема, Оспособљености за тимски рад и сарадњу, Стечених организационих вештина, Оспособљености за рад под притиском и начином ношења са стресом, Оспособљеност за примену метода, поступака и техника истраживања који су одговарајући за Вашу област рада, Вештина комуникације са људима из ужег и ширег радног окружења, Оспособљености за коришћење информационо-комуникационих технологија за унапређивање квалитета сопственог рада, као и Оспособљености за управљање сопственим професионалним развојем. Најниже оцене (између 2,5 и 3,5) добијене су за Стечена практична знања, Ниво оспособљености за рад у струци, </w:t>
      </w:r>
      <w:proofErr w:type="spellStart"/>
      <w:r w:rsidRPr="00930EF4">
        <w:rPr>
          <w:rFonts w:asciiTheme="majorBidi" w:eastAsia="Times New Roman" w:hAnsiTheme="majorBidi" w:cstheme="majorBidi"/>
          <w:sz w:val="24"/>
          <w:szCs w:val="24"/>
          <w:lang w:val="sr-Cyrl-RS"/>
        </w:rPr>
        <w:t>Примењивост</w:t>
      </w:r>
      <w:proofErr w:type="spellEnd"/>
      <w:r w:rsidRPr="00930EF4">
        <w:rPr>
          <w:rFonts w:asciiTheme="majorBidi" w:eastAsia="Times New Roman" w:hAnsiTheme="majorBidi" w:cstheme="majorBidi"/>
          <w:sz w:val="24"/>
          <w:szCs w:val="24"/>
          <w:lang w:val="sr-Cyrl-RS"/>
        </w:rPr>
        <w:t xml:space="preserve"> стеченог знања у пракси, Оспособљеност за самостални рад, Флексибилност и способност за прилагођавање различитим ситуацијама на послу и за Оспособљеност да на иновативан и креативан начин приступате радним задацима и пројектима. Оно што показује ова анкета, јесте да дипломирани класични филолози нису у највишој могућој мери задовољни стеченим практичним знањима и праксом коју сте имали током студија, штавише, једино на овој ставци показују незадовољство, односно задовољство испод теоријског просека, што ћемо користити као смерницу за даље побољшање програма и усклађивање са захтевима тржишта рада и увођење више праксе током ОАС класичних наука.</w:t>
      </w:r>
      <w:r w:rsidRPr="00930EF4">
        <w:rPr>
          <w:rFonts w:asciiTheme="majorBidi" w:hAnsiTheme="majorBidi" w:cstheme="majorBidi"/>
        </w:rPr>
        <w:br w:type="page"/>
      </w:r>
    </w:p>
    <w:p w14:paraId="2A1F3964" w14:textId="77777777" w:rsidR="0002022A" w:rsidRPr="00930EF4" w:rsidRDefault="0002022A" w:rsidP="00617128">
      <w:pPr>
        <w:pStyle w:val="Heading3"/>
        <w:rPr>
          <w:rFonts w:asciiTheme="majorBidi" w:eastAsia="Times New Roman" w:hAnsiTheme="majorBidi"/>
          <w:color w:val="auto"/>
          <w:sz w:val="24"/>
          <w:szCs w:val="24"/>
          <w:lang w:val="sr-Cyrl-RS"/>
        </w:rPr>
      </w:pPr>
      <w:bookmarkStart w:id="24" w:name="_Прилог_4.2._Анализа"/>
      <w:bookmarkStart w:id="25" w:name="_Toc199695014"/>
      <w:bookmarkEnd w:id="24"/>
      <w:r w:rsidRPr="00930EF4">
        <w:rPr>
          <w:rFonts w:asciiTheme="majorBidi" w:eastAsia="Times New Roman" w:hAnsiTheme="majorBidi"/>
          <w:b/>
          <w:color w:val="auto"/>
          <w:sz w:val="24"/>
          <w:szCs w:val="24"/>
          <w:lang w:val="sr-Cyrl-RS"/>
        </w:rPr>
        <w:lastRenderedPageBreak/>
        <w:t>Прилог 4.2.</w:t>
      </w:r>
      <w:r w:rsidRPr="00930EF4">
        <w:rPr>
          <w:rFonts w:asciiTheme="majorBidi" w:eastAsia="Times New Roman" w:hAnsiTheme="majorBidi"/>
          <w:color w:val="auto"/>
          <w:sz w:val="24"/>
          <w:szCs w:val="24"/>
          <w:lang w:val="sr-Cyrl-RS"/>
        </w:rPr>
        <w:t xml:space="preserve"> Анализа резултата анкета о задовољству послодаваца стеченим квалификацијама дипломаца.</w:t>
      </w:r>
      <w:bookmarkEnd w:id="25"/>
    </w:p>
    <w:p w14:paraId="0AE96808" w14:textId="77777777" w:rsidR="0002022A" w:rsidRPr="00930EF4" w:rsidRDefault="0002022A" w:rsidP="0002022A">
      <w:pPr>
        <w:spacing w:before="240" w:after="240"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Детаљан извештај и резултати анкете о задовољству послодаваца квалификацијама некадашњих студената Филозофског факултета за све студијске групе може се видети на следећем линку:</w:t>
      </w:r>
    </w:p>
    <w:p w14:paraId="37489EF3" w14:textId="77777777" w:rsidR="0002022A" w:rsidRPr="00930EF4" w:rsidRDefault="0002022A" w:rsidP="0002022A">
      <w:pPr>
        <w:spacing w:before="240" w:after="240"/>
        <w:jc w:val="both"/>
        <w:rPr>
          <w:rFonts w:asciiTheme="majorBidi" w:eastAsia="Times New Roman" w:hAnsiTheme="majorBidi" w:cstheme="majorBidi"/>
          <w:color w:val="1155CC"/>
          <w:sz w:val="24"/>
          <w:szCs w:val="24"/>
          <w:u w:val="single"/>
          <w:lang w:val="sr-Cyrl-RS"/>
        </w:rPr>
      </w:pPr>
      <w:hyperlink r:id="rId48">
        <w:r w:rsidRPr="00930EF4">
          <w:rPr>
            <w:rFonts w:asciiTheme="majorBidi" w:eastAsia="Times New Roman" w:hAnsiTheme="majorBidi" w:cstheme="majorBidi"/>
            <w:color w:val="1155CC"/>
            <w:sz w:val="24"/>
            <w:szCs w:val="24"/>
            <w:u w:val="single"/>
            <w:lang w:val="sr-Cyrl-RS"/>
          </w:rPr>
          <w:t>https://drive.google.com/file/d/1tKtjb-yOex0WmNn0luctycSCiW95Ezcj/view?usp=drive_link</w:t>
        </w:r>
      </w:hyperlink>
    </w:p>
    <w:p w14:paraId="0E1AF80D" w14:textId="780691E9" w:rsidR="00BC5FF6" w:rsidRPr="00930EF4" w:rsidRDefault="0002022A" w:rsidP="0002022A">
      <w:pPr>
        <w:pBdr>
          <w:top w:val="nil"/>
          <w:left w:val="nil"/>
          <w:bottom w:val="nil"/>
          <w:right w:val="nil"/>
          <w:between w:val="nil"/>
        </w:pBdr>
        <w:spacing w:before="280" w:after="280" w:line="360" w:lineRule="auto"/>
        <w:ind w:right="-14"/>
        <w:rPr>
          <w:rFonts w:asciiTheme="majorBidi" w:eastAsia="Times New Roman" w:hAnsiTheme="majorBidi" w:cstheme="majorBidi"/>
          <w:sz w:val="24"/>
          <w:szCs w:val="24"/>
        </w:rPr>
      </w:pPr>
      <w:r w:rsidRPr="00930EF4">
        <w:rPr>
          <w:rFonts w:asciiTheme="majorBidi" w:eastAsia="Times New Roman" w:hAnsiTheme="majorBidi" w:cstheme="majorBidi"/>
          <w:sz w:val="24"/>
          <w:szCs w:val="24"/>
          <w:lang w:val="sr-Cyrl-RS"/>
        </w:rPr>
        <w:t>Позиву Одељења за класичне науке није се одазвао ниједан послодавац</w:t>
      </w:r>
      <w:r w:rsidRPr="00930EF4">
        <w:rPr>
          <w:rFonts w:asciiTheme="majorBidi" w:eastAsia="Times New Roman" w:hAnsiTheme="majorBidi" w:cstheme="majorBidi"/>
          <w:sz w:val="24"/>
          <w:szCs w:val="24"/>
        </w:rPr>
        <w:t>.</w:t>
      </w:r>
    </w:p>
    <w:p w14:paraId="647054C3" w14:textId="2FC9874B" w:rsidR="0002022A" w:rsidRPr="00930EF4" w:rsidRDefault="0002022A" w:rsidP="00617128">
      <w:pPr>
        <w:pStyle w:val="Heading3"/>
        <w:rPr>
          <w:rFonts w:asciiTheme="majorBidi" w:hAnsiTheme="majorBidi"/>
          <w:b/>
          <w:bCs/>
          <w:color w:val="auto"/>
          <w:sz w:val="24"/>
          <w:szCs w:val="24"/>
          <w:lang w:val="sr-Cyrl-RS"/>
        </w:rPr>
      </w:pPr>
      <w:bookmarkStart w:id="26" w:name="_Прилог_5.1а"/>
      <w:bookmarkStart w:id="27" w:name="_Toc199695015"/>
      <w:bookmarkEnd w:id="26"/>
      <w:r w:rsidRPr="00930EF4">
        <w:rPr>
          <w:rFonts w:asciiTheme="majorBidi" w:hAnsiTheme="majorBidi"/>
          <w:b/>
          <w:bCs/>
          <w:color w:val="auto"/>
          <w:sz w:val="24"/>
          <w:szCs w:val="24"/>
          <w:lang w:val="sr-Cyrl-RS"/>
        </w:rPr>
        <w:t>Прилог 5.1а</w:t>
      </w:r>
      <w:bookmarkEnd w:id="27"/>
    </w:p>
    <w:p w14:paraId="4470A25E" w14:textId="77777777" w:rsidR="0002022A" w:rsidRPr="00930EF4" w:rsidRDefault="0002022A" w:rsidP="0002022A">
      <w:pPr>
        <w:rPr>
          <w:rFonts w:asciiTheme="majorBidi" w:hAnsiTheme="majorBidi" w:cstheme="majorBidi"/>
          <w:lang w:val="sr-Latn-CS"/>
        </w:rPr>
      </w:pPr>
    </w:p>
    <w:p w14:paraId="3011CEB6" w14:textId="77777777" w:rsidR="0002022A" w:rsidRPr="00930EF4" w:rsidRDefault="0002022A" w:rsidP="0002022A">
      <w:pPr>
        <w:rPr>
          <w:rFonts w:asciiTheme="majorBidi" w:hAnsiTheme="majorBidi" w:cstheme="majorBidi"/>
          <w:lang w:val="sr-Latn-CS"/>
        </w:rPr>
      </w:pPr>
    </w:p>
    <w:p w14:paraId="3633D86F" w14:textId="77777777" w:rsidR="0002022A" w:rsidRPr="00930EF4" w:rsidRDefault="0002022A" w:rsidP="0002022A">
      <w:pPr>
        <w:jc w:val="center"/>
        <w:rPr>
          <w:rFonts w:asciiTheme="majorBidi" w:hAnsiTheme="majorBidi" w:cstheme="majorBidi"/>
          <w:lang w:val="sr-Latn-RS"/>
        </w:rPr>
      </w:pPr>
      <w:r w:rsidRPr="00930EF4">
        <w:rPr>
          <w:rFonts w:asciiTheme="majorBidi" w:hAnsiTheme="majorBidi" w:cstheme="majorBidi"/>
          <w:lang w:val="sr-Latn-RS"/>
        </w:rPr>
        <w:t>Godišnji statistički izveštaj o</w:t>
      </w:r>
    </w:p>
    <w:p w14:paraId="7E02FCA0" w14:textId="77777777" w:rsidR="0002022A" w:rsidRPr="00930EF4" w:rsidRDefault="0002022A" w:rsidP="0002022A">
      <w:pPr>
        <w:jc w:val="center"/>
        <w:rPr>
          <w:rFonts w:asciiTheme="majorBidi" w:hAnsiTheme="majorBidi" w:cstheme="majorBidi"/>
          <w:lang w:val="sr-Latn-RS"/>
        </w:rPr>
      </w:pPr>
      <w:r w:rsidRPr="00930EF4">
        <w:rPr>
          <w:rFonts w:asciiTheme="majorBidi" w:hAnsiTheme="majorBidi" w:cstheme="majorBidi"/>
          <w:lang w:val="sr-Latn-RS"/>
        </w:rPr>
        <w:t xml:space="preserve">studentskoj evaluaciji pedagoškog rada nastavnika na osnovnim studijama </w:t>
      </w:r>
    </w:p>
    <w:p w14:paraId="15F438F5" w14:textId="77777777" w:rsidR="0002022A" w:rsidRPr="00930EF4" w:rsidRDefault="0002022A" w:rsidP="0002022A">
      <w:pPr>
        <w:jc w:val="center"/>
        <w:rPr>
          <w:rFonts w:asciiTheme="majorBidi" w:hAnsiTheme="majorBidi" w:cstheme="majorBidi"/>
          <w:lang w:val="sr-Cyrl-RS"/>
        </w:rPr>
      </w:pPr>
      <w:r w:rsidRPr="00930EF4">
        <w:rPr>
          <w:rFonts w:asciiTheme="majorBidi" w:hAnsiTheme="majorBidi" w:cstheme="majorBidi"/>
          <w:lang w:val="sr-Latn-RS"/>
        </w:rPr>
        <w:t>za akademsku 2021/2022. godinu.</w:t>
      </w:r>
    </w:p>
    <w:p w14:paraId="67939EB5" w14:textId="5539D49C" w:rsidR="0002022A" w:rsidRPr="00930EF4" w:rsidRDefault="0002022A" w:rsidP="0002022A">
      <w:pPr>
        <w:jc w:val="center"/>
        <w:rPr>
          <w:rFonts w:asciiTheme="majorBidi" w:hAnsiTheme="majorBidi" w:cstheme="majorBidi"/>
          <w:lang w:val="sr-Latn-RS"/>
        </w:rPr>
      </w:pPr>
      <w:r w:rsidRPr="00930EF4">
        <w:rPr>
          <w:rFonts w:asciiTheme="majorBidi" w:hAnsiTheme="majorBidi" w:cstheme="majorBidi"/>
          <w:lang w:val="sr-Latn-RS"/>
        </w:rPr>
        <w:t>Izveštaj izradio: dr Oliver Tošković</w:t>
      </w:r>
    </w:p>
    <w:p w14:paraId="253C66CA" w14:textId="77777777" w:rsidR="0002022A" w:rsidRPr="00930EF4" w:rsidRDefault="0002022A" w:rsidP="0002022A">
      <w:pPr>
        <w:rPr>
          <w:rFonts w:asciiTheme="majorBidi" w:hAnsiTheme="majorBidi" w:cstheme="majorBidi"/>
          <w:lang w:val="sr-Latn-RS"/>
        </w:rPr>
      </w:pPr>
      <w:r w:rsidRPr="00930EF4">
        <w:rPr>
          <w:rFonts w:asciiTheme="majorBidi" w:hAnsiTheme="majorBidi" w:cstheme="majorBidi"/>
          <w:lang w:val="sr-Latn-RS"/>
        </w:rPr>
        <w:br w:type="page"/>
      </w:r>
      <w:r w:rsidRPr="00930EF4">
        <w:rPr>
          <w:rFonts w:asciiTheme="majorBidi" w:hAnsiTheme="majorBidi" w:cstheme="majorBidi"/>
          <w:lang w:val="sr-Latn-RS"/>
        </w:rPr>
        <w:lastRenderedPageBreak/>
        <w:t>Sadržaj:</w:t>
      </w:r>
    </w:p>
    <w:p w14:paraId="19400F7A" w14:textId="77777777" w:rsidR="0002022A" w:rsidRPr="00930EF4" w:rsidRDefault="0002022A" w:rsidP="0002022A">
      <w:pPr>
        <w:rPr>
          <w:rFonts w:asciiTheme="majorBidi" w:hAnsiTheme="majorBidi" w:cstheme="majorBidi"/>
          <w:lang w:val="sr-Latn-RS"/>
        </w:rPr>
      </w:pPr>
    </w:p>
    <w:p w14:paraId="499E88B9" w14:textId="77777777" w:rsidR="0002022A" w:rsidRPr="00930EF4" w:rsidRDefault="0002022A" w:rsidP="0002022A">
      <w:pPr>
        <w:rPr>
          <w:rFonts w:asciiTheme="majorBidi" w:hAnsiTheme="majorBidi" w:cstheme="majorBidi"/>
          <w:lang w:val="sr-Latn-RS"/>
        </w:rPr>
      </w:pPr>
    </w:p>
    <w:p w14:paraId="61EFED08" w14:textId="77777777" w:rsidR="0002022A" w:rsidRPr="00930EF4" w:rsidRDefault="0002022A" w:rsidP="0002022A">
      <w:pPr>
        <w:pStyle w:val="TOC1"/>
        <w:rPr>
          <w:rFonts w:asciiTheme="majorBidi" w:hAnsiTheme="majorBidi" w:cstheme="majorBidi"/>
          <w:noProof/>
          <w:sz w:val="22"/>
          <w:szCs w:val="22"/>
          <w:lang w:val="sr-Latn-RS" w:eastAsia="en-GB"/>
        </w:rPr>
      </w:pPr>
      <w:r w:rsidRPr="00930EF4">
        <w:rPr>
          <w:rFonts w:asciiTheme="majorBidi" w:eastAsia="Times New Roman" w:hAnsiTheme="majorBidi" w:cstheme="majorBidi"/>
          <w:sz w:val="24"/>
          <w:szCs w:val="24"/>
          <w:lang w:val="sr-Latn-RS" w:bidi="ar-SA"/>
        </w:rPr>
        <w:fldChar w:fldCharType="begin"/>
      </w:r>
      <w:r w:rsidRPr="00930EF4">
        <w:rPr>
          <w:rFonts w:asciiTheme="majorBidi" w:hAnsiTheme="majorBidi" w:cstheme="majorBidi"/>
          <w:lang w:val="sr-Latn-RS"/>
        </w:rPr>
        <w:instrText xml:space="preserve"> TOC \o "1-3" \h \z \u </w:instrText>
      </w:r>
      <w:r w:rsidRPr="00930EF4">
        <w:rPr>
          <w:rFonts w:asciiTheme="majorBidi" w:eastAsia="Times New Roman" w:hAnsiTheme="majorBidi" w:cstheme="majorBidi"/>
          <w:sz w:val="24"/>
          <w:szCs w:val="24"/>
          <w:lang w:val="sr-Latn-RS" w:bidi="ar-SA"/>
        </w:rPr>
        <w:fldChar w:fldCharType="separate"/>
      </w:r>
      <w:hyperlink w:anchor="_Toc430120478" w:history="1">
        <w:r w:rsidRPr="00930EF4">
          <w:rPr>
            <w:rStyle w:val="Hyperlink"/>
            <w:rFonts w:asciiTheme="majorBidi" w:eastAsiaTheme="majorEastAsia" w:hAnsiTheme="majorBidi" w:cstheme="majorBidi"/>
            <w:noProof/>
            <w:lang w:val="sr-Latn-RS"/>
          </w:rPr>
          <w:t>Broj studenata- procenjivača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_Toc430120478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3</w:t>
        </w:r>
        <w:r w:rsidRPr="00930EF4">
          <w:rPr>
            <w:rFonts w:asciiTheme="majorBidi" w:hAnsiTheme="majorBidi" w:cstheme="majorBidi"/>
            <w:noProof/>
            <w:webHidden/>
            <w:lang w:val="sr-Latn-RS"/>
          </w:rPr>
          <w:fldChar w:fldCharType="end"/>
        </w:r>
      </w:hyperlink>
    </w:p>
    <w:p w14:paraId="4C654537"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79" w:history="1">
        <w:r w:rsidRPr="00930EF4">
          <w:rPr>
            <w:rStyle w:val="Hyperlink"/>
            <w:rFonts w:asciiTheme="majorBidi" w:eastAsiaTheme="majorEastAsia" w:hAnsiTheme="majorBidi" w:cstheme="majorBidi"/>
            <w:noProof/>
            <w:lang w:val="sr-Latn-RS"/>
          </w:rPr>
          <w:t>Prosečne ocene nastavnika na dimenzijama procene</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_Toc430120479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3</w:t>
        </w:r>
        <w:r w:rsidRPr="00930EF4">
          <w:rPr>
            <w:rFonts w:asciiTheme="majorBidi" w:hAnsiTheme="majorBidi" w:cstheme="majorBidi"/>
            <w:noProof/>
            <w:webHidden/>
            <w:lang w:val="sr-Latn-RS"/>
          </w:rPr>
          <w:fldChar w:fldCharType="end"/>
        </w:r>
      </w:hyperlink>
    </w:p>
    <w:p w14:paraId="641D2BBD"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0" w:history="1">
        <w:r w:rsidRPr="00930EF4">
          <w:rPr>
            <w:rStyle w:val="Hyperlink"/>
            <w:rFonts w:asciiTheme="majorBidi" w:eastAsiaTheme="majorEastAsia" w:hAnsiTheme="majorBidi" w:cstheme="majorBidi"/>
            <w:noProof/>
            <w:lang w:val="sr-Latn-RS"/>
          </w:rPr>
          <w:t>Razlike između studijskih grupa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_Toc430120480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4</w:t>
        </w:r>
        <w:r w:rsidRPr="00930EF4">
          <w:rPr>
            <w:rFonts w:asciiTheme="majorBidi" w:hAnsiTheme="majorBidi" w:cstheme="majorBidi"/>
            <w:noProof/>
            <w:webHidden/>
            <w:lang w:val="sr-Latn-RS"/>
          </w:rPr>
          <w:fldChar w:fldCharType="end"/>
        </w:r>
      </w:hyperlink>
    </w:p>
    <w:p w14:paraId="4E23ECEB"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1" w:history="1">
        <w:r w:rsidRPr="00930EF4">
          <w:rPr>
            <w:rStyle w:val="Hyperlink"/>
            <w:rFonts w:asciiTheme="majorBidi" w:eastAsiaTheme="majorEastAsia" w:hAnsiTheme="majorBidi" w:cstheme="majorBidi"/>
            <w:noProof/>
            <w:lang w:val="sr-Latn-RS"/>
          </w:rPr>
          <w:t>Distribucija prosečnih ocena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_Toc430120481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5</w:t>
        </w:r>
        <w:r w:rsidRPr="00930EF4">
          <w:rPr>
            <w:rFonts w:asciiTheme="majorBidi" w:hAnsiTheme="majorBidi" w:cstheme="majorBidi"/>
            <w:noProof/>
            <w:webHidden/>
            <w:lang w:val="sr-Latn-RS"/>
          </w:rPr>
          <w:fldChar w:fldCharType="end"/>
        </w:r>
      </w:hyperlink>
    </w:p>
    <w:p w14:paraId="5344C57E"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2" w:history="1">
        <w:r w:rsidRPr="00930EF4">
          <w:rPr>
            <w:rStyle w:val="Hyperlink"/>
            <w:rFonts w:asciiTheme="majorBidi" w:eastAsiaTheme="majorEastAsia" w:hAnsiTheme="majorBidi" w:cstheme="majorBidi"/>
            <w:noProof/>
            <w:lang w:val="sr-Latn-RS"/>
          </w:rPr>
          <w:t>Redovnost održavanja nastave (izdvojena analiza studentskih procena).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_Toc430120482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6</w:t>
        </w:r>
        <w:r w:rsidRPr="00930EF4">
          <w:rPr>
            <w:rFonts w:asciiTheme="majorBidi" w:hAnsiTheme="majorBidi" w:cstheme="majorBidi"/>
            <w:noProof/>
            <w:webHidden/>
            <w:lang w:val="sr-Latn-RS"/>
          </w:rPr>
          <w:fldChar w:fldCharType="end"/>
        </w:r>
      </w:hyperlink>
    </w:p>
    <w:p w14:paraId="10594F9D"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3" w:history="1">
        <w:r w:rsidRPr="00930EF4">
          <w:rPr>
            <w:rStyle w:val="Hyperlink"/>
            <w:rFonts w:asciiTheme="majorBidi" w:eastAsiaTheme="majorEastAsia" w:hAnsiTheme="majorBidi" w:cstheme="majorBidi"/>
            <w:noProof/>
            <w:lang w:val="sr-Latn-RS"/>
          </w:rPr>
          <w:t>Povezanost uspeha na studijama i procena nastavnika: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_Toc430120483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8</w:t>
        </w:r>
        <w:r w:rsidRPr="00930EF4">
          <w:rPr>
            <w:rFonts w:asciiTheme="majorBidi" w:hAnsiTheme="majorBidi" w:cstheme="majorBidi"/>
            <w:noProof/>
            <w:webHidden/>
            <w:lang w:val="sr-Latn-RS"/>
          </w:rPr>
          <w:fldChar w:fldCharType="end"/>
        </w:r>
      </w:hyperlink>
    </w:p>
    <w:p w14:paraId="4D4FEF89"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4" w:history="1">
        <w:r w:rsidRPr="00930EF4">
          <w:rPr>
            <w:rStyle w:val="Hyperlink"/>
            <w:rFonts w:asciiTheme="majorBidi" w:eastAsiaTheme="majorEastAsia" w:hAnsiTheme="majorBidi" w:cstheme="majorBidi"/>
            <w:noProof/>
            <w:lang w:val="sr-Latn-RS"/>
          </w:rPr>
          <w:t>Povezanost statusa studenata (budžetski ili samofinansirajući) i procena nastavnika: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_Toc430120484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9</w:t>
        </w:r>
        <w:r w:rsidRPr="00930EF4">
          <w:rPr>
            <w:rFonts w:asciiTheme="majorBidi" w:hAnsiTheme="majorBidi" w:cstheme="majorBidi"/>
            <w:noProof/>
            <w:webHidden/>
            <w:lang w:val="sr-Latn-RS"/>
          </w:rPr>
          <w:fldChar w:fldCharType="end"/>
        </w:r>
      </w:hyperlink>
    </w:p>
    <w:p w14:paraId="0EA528C6"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5" w:history="1">
        <w:r w:rsidRPr="00930EF4">
          <w:rPr>
            <w:rStyle w:val="Hyperlink"/>
            <w:rFonts w:asciiTheme="majorBidi" w:eastAsiaTheme="majorEastAsia" w:hAnsiTheme="majorBidi" w:cstheme="majorBidi"/>
            <w:noProof/>
            <w:lang w:val="sr-Latn-RS"/>
          </w:rPr>
          <w:t>Povezanost prisustvovanja časovima i procena nastavnika: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_Toc430120485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11</w:t>
        </w:r>
        <w:r w:rsidRPr="00930EF4">
          <w:rPr>
            <w:rFonts w:asciiTheme="majorBidi" w:hAnsiTheme="majorBidi" w:cstheme="majorBidi"/>
            <w:noProof/>
            <w:webHidden/>
            <w:lang w:val="sr-Latn-RS"/>
          </w:rPr>
          <w:fldChar w:fldCharType="end"/>
        </w:r>
      </w:hyperlink>
    </w:p>
    <w:p w14:paraId="7119EAC6"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6" w:history="1">
        <w:r w:rsidRPr="00930EF4">
          <w:rPr>
            <w:rStyle w:val="Hyperlink"/>
            <w:rFonts w:asciiTheme="majorBidi" w:eastAsiaTheme="majorEastAsia" w:hAnsiTheme="majorBidi" w:cstheme="majorBidi"/>
            <w:noProof/>
            <w:lang w:val="sr-Latn-RS"/>
          </w:rPr>
          <w:t>Razlike između studijskih grupa u broju procenjivača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_Toc430120486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12</w:t>
        </w:r>
        <w:r w:rsidRPr="00930EF4">
          <w:rPr>
            <w:rFonts w:asciiTheme="majorBidi" w:hAnsiTheme="majorBidi" w:cstheme="majorBidi"/>
            <w:noProof/>
            <w:webHidden/>
            <w:lang w:val="sr-Latn-RS"/>
          </w:rPr>
          <w:fldChar w:fldCharType="end"/>
        </w:r>
      </w:hyperlink>
    </w:p>
    <w:p w14:paraId="0A50ACA3"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7" w:history="1">
        <w:r w:rsidRPr="00930EF4">
          <w:rPr>
            <w:rStyle w:val="Hyperlink"/>
            <w:rFonts w:asciiTheme="majorBidi" w:eastAsiaTheme="majorEastAsia" w:hAnsiTheme="majorBidi" w:cstheme="majorBidi"/>
            <w:noProof/>
            <w:lang w:val="sr-Latn-RS"/>
          </w:rPr>
          <w:t>Razlike u broju procenjivača i prosečnoj oceni i odnosu na prethodnu godinu</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_Toc430120487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13</w:t>
        </w:r>
        <w:r w:rsidRPr="00930EF4">
          <w:rPr>
            <w:rFonts w:asciiTheme="majorBidi" w:hAnsiTheme="majorBidi" w:cstheme="majorBidi"/>
            <w:noProof/>
            <w:webHidden/>
            <w:lang w:val="sr-Latn-RS"/>
          </w:rPr>
          <w:fldChar w:fldCharType="end"/>
        </w:r>
      </w:hyperlink>
    </w:p>
    <w:p w14:paraId="53FBA2AF" w14:textId="77777777" w:rsidR="0002022A" w:rsidRPr="00930EF4" w:rsidRDefault="0002022A" w:rsidP="0002022A">
      <w:pPr>
        <w:pStyle w:val="TOC1"/>
        <w:rPr>
          <w:rFonts w:asciiTheme="majorBidi" w:hAnsiTheme="majorBidi" w:cstheme="majorBidi"/>
          <w:noProof/>
          <w:sz w:val="22"/>
          <w:szCs w:val="22"/>
          <w:lang w:val="sr-Latn-RS" w:eastAsia="en-GB"/>
        </w:rPr>
      </w:pPr>
      <w:hyperlink w:anchor="_Toc430120488" w:history="1">
        <w:r w:rsidRPr="00930EF4">
          <w:rPr>
            <w:rStyle w:val="Hyperlink"/>
            <w:rFonts w:asciiTheme="majorBidi" w:eastAsiaTheme="majorEastAsia" w:hAnsiTheme="majorBidi" w:cstheme="majorBidi"/>
            <w:noProof/>
            <w:lang w:val="sr-Latn-RS"/>
          </w:rPr>
          <w:t>Trend promene ukupne prosečne ocene fakulteta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_Toc430120488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14</w:t>
        </w:r>
        <w:r w:rsidRPr="00930EF4">
          <w:rPr>
            <w:rFonts w:asciiTheme="majorBidi" w:hAnsiTheme="majorBidi" w:cstheme="majorBidi"/>
            <w:noProof/>
            <w:webHidden/>
            <w:lang w:val="sr-Latn-RS"/>
          </w:rPr>
          <w:fldChar w:fldCharType="end"/>
        </w:r>
      </w:hyperlink>
    </w:p>
    <w:p w14:paraId="779CF9A0" w14:textId="77777777" w:rsidR="0002022A" w:rsidRPr="00930EF4" w:rsidRDefault="0002022A" w:rsidP="0002022A">
      <w:pPr>
        <w:pStyle w:val="TOC1"/>
        <w:rPr>
          <w:rStyle w:val="Hyperlink"/>
          <w:rFonts w:asciiTheme="majorBidi" w:eastAsiaTheme="majorEastAsia" w:hAnsiTheme="majorBidi" w:cstheme="majorBidi"/>
          <w:noProof/>
          <w:lang w:val="sr-Latn-RS"/>
        </w:rPr>
      </w:pPr>
      <w:hyperlink w:anchor="_Toc430120489" w:history="1">
        <w:r w:rsidRPr="00930EF4">
          <w:rPr>
            <w:rStyle w:val="Hyperlink"/>
            <w:rFonts w:asciiTheme="majorBidi" w:eastAsiaTheme="majorEastAsia" w:hAnsiTheme="majorBidi" w:cstheme="majorBidi"/>
            <w:noProof/>
            <w:lang w:val="sr-Latn-RS"/>
          </w:rPr>
          <w:t>Analiza instrumenta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_Toc430120489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15</w:t>
        </w:r>
        <w:r w:rsidRPr="00930EF4">
          <w:rPr>
            <w:rFonts w:asciiTheme="majorBidi" w:hAnsiTheme="majorBidi" w:cstheme="majorBidi"/>
            <w:noProof/>
            <w:webHidden/>
            <w:lang w:val="sr-Latn-RS"/>
          </w:rPr>
          <w:fldChar w:fldCharType="end"/>
        </w:r>
      </w:hyperlink>
    </w:p>
    <w:p w14:paraId="5C215819" w14:textId="77777777" w:rsidR="0002022A" w:rsidRPr="00930EF4" w:rsidRDefault="0002022A" w:rsidP="0002022A">
      <w:pPr>
        <w:pStyle w:val="TOC1"/>
        <w:rPr>
          <w:rStyle w:val="Hyperlink"/>
          <w:rFonts w:asciiTheme="majorBidi" w:eastAsiaTheme="majorEastAsia" w:hAnsiTheme="majorBidi" w:cstheme="majorBidi"/>
          <w:noProof/>
          <w:lang w:val="sr-Latn-RS"/>
        </w:rPr>
      </w:pPr>
      <w:hyperlink w:anchor="_Toc186246975" w:history="1">
        <w:r w:rsidRPr="00930EF4">
          <w:rPr>
            <w:rStyle w:val="Hyperlink"/>
            <w:rFonts w:asciiTheme="majorBidi" w:eastAsiaTheme="majorEastAsia" w:hAnsiTheme="majorBidi" w:cstheme="majorBidi"/>
            <w:noProof/>
            <w:lang w:val="sr-Latn-RS"/>
          </w:rPr>
          <w:t>Komentari studenata</w:t>
        </w:r>
        <w:r w:rsidRPr="00930EF4">
          <w:rPr>
            <w:rFonts w:asciiTheme="majorBidi" w:hAnsiTheme="majorBidi" w:cstheme="majorBidi"/>
            <w:noProof/>
            <w:webHidden/>
            <w:lang w:val="sr-Latn-RS"/>
          </w:rPr>
          <w:tab/>
        </w:r>
        <w:r w:rsidRPr="00930EF4">
          <w:rPr>
            <w:rFonts w:asciiTheme="majorBidi" w:hAnsiTheme="majorBidi" w:cstheme="majorBidi"/>
            <w:noProof/>
            <w:webHidden/>
            <w:lang w:val="sr-Latn-RS"/>
          </w:rPr>
          <w:fldChar w:fldCharType="begin"/>
        </w:r>
        <w:r w:rsidRPr="00930EF4">
          <w:rPr>
            <w:rFonts w:asciiTheme="majorBidi" w:hAnsiTheme="majorBidi" w:cstheme="majorBidi"/>
            <w:noProof/>
            <w:webHidden/>
            <w:lang w:val="sr-Latn-RS"/>
          </w:rPr>
          <w:instrText xml:space="preserve"> PAGEREF _Toc186246975 \h </w:instrText>
        </w:r>
        <w:r w:rsidRPr="00930EF4">
          <w:rPr>
            <w:rFonts w:asciiTheme="majorBidi" w:hAnsiTheme="majorBidi" w:cstheme="majorBidi"/>
            <w:noProof/>
            <w:webHidden/>
            <w:lang w:val="sr-Latn-RS"/>
          </w:rPr>
        </w:r>
        <w:r w:rsidRPr="00930EF4">
          <w:rPr>
            <w:rFonts w:asciiTheme="majorBidi" w:hAnsiTheme="majorBidi" w:cstheme="majorBidi"/>
            <w:noProof/>
            <w:webHidden/>
            <w:lang w:val="sr-Latn-RS"/>
          </w:rPr>
          <w:fldChar w:fldCharType="separate"/>
        </w:r>
        <w:r w:rsidRPr="00930EF4">
          <w:rPr>
            <w:rFonts w:asciiTheme="majorBidi" w:hAnsiTheme="majorBidi" w:cstheme="majorBidi"/>
            <w:noProof/>
            <w:webHidden/>
            <w:lang w:val="sr-Latn-RS"/>
          </w:rPr>
          <w:t>1</w:t>
        </w:r>
        <w:r w:rsidRPr="00930EF4">
          <w:rPr>
            <w:rFonts w:asciiTheme="majorBidi" w:hAnsiTheme="majorBidi" w:cstheme="majorBidi"/>
            <w:noProof/>
            <w:webHidden/>
            <w:lang w:val="sr-Latn-RS"/>
          </w:rPr>
          <w:fldChar w:fldCharType="end"/>
        </w:r>
      </w:hyperlink>
      <w:r w:rsidRPr="00930EF4">
        <w:rPr>
          <w:rStyle w:val="Hyperlink"/>
          <w:rFonts w:asciiTheme="majorBidi" w:eastAsiaTheme="majorEastAsia" w:hAnsiTheme="majorBidi" w:cstheme="majorBidi"/>
          <w:noProof/>
          <w:color w:val="auto"/>
          <w:lang w:val="sr-Latn-RS"/>
        </w:rPr>
        <w:t>7</w:t>
      </w:r>
    </w:p>
    <w:p w14:paraId="063DA35B" w14:textId="77777777" w:rsidR="0002022A" w:rsidRPr="00930EF4" w:rsidRDefault="0002022A" w:rsidP="0002022A">
      <w:pPr>
        <w:rPr>
          <w:rFonts w:asciiTheme="majorBidi" w:hAnsiTheme="majorBidi" w:cstheme="majorBidi"/>
          <w:lang w:val="sr-Latn-RS"/>
        </w:rPr>
      </w:pPr>
    </w:p>
    <w:p w14:paraId="05B09F99" w14:textId="77777777" w:rsidR="0002022A" w:rsidRPr="00930EF4" w:rsidRDefault="0002022A" w:rsidP="0002022A">
      <w:pPr>
        <w:rPr>
          <w:rFonts w:asciiTheme="majorBidi" w:hAnsiTheme="majorBidi" w:cstheme="majorBidi"/>
          <w:lang w:val="sr-Latn-RS"/>
        </w:rPr>
      </w:pPr>
      <w:r w:rsidRPr="00930EF4">
        <w:rPr>
          <w:rFonts w:asciiTheme="majorBidi" w:hAnsiTheme="majorBidi" w:cstheme="majorBidi"/>
          <w:lang w:val="sr-Latn-RS"/>
        </w:rPr>
        <w:fldChar w:fldCharType="end"/>
      </w:r>
    </w:p>
    <w:p w14:paraId="63E75346" w14:textId="77777777" w:rsidR="0002022A" w:rsidRPr="00930EF4" w:rsidRDefault="0002022A" w:rsidP="006F486A">
      <w:pPr>
        <w:rPr>
          <w:rStyle w:val="Heading1Char"/>
          <w:rFonts w:asciiTheme="majorBidi" w:hAnsiTheme="majorBidi"/>
          <w:lang w:val="sr-Latn-RS"/>
        </w:rPr>
      </w:pPr>
      <w:r w:rsidRPr="00930EF4">
        <w:rPr>
          <w:rFonts w:asciiTheme="majorBidi" w:hAnsiTheme="majorBidi" w:cstheme="majorBidi"/>
          <w:lang w:val="sr-Latn-RS"/>
        </w:rPr>
        <w:br w:type="page"/>
      </w:r>
      <w:bookmarkStart w:id="28" w:name="_Toc430120478"/>
      <w:bookmarkStart w:id="29" w:name="_Toc199609491"/>
      <w:bookmarkStart w:id="30" w:name="_Toc199609935"/>
      <w:bookmarkStart w:id="31" w:name="_Toc199610037"/>
      <w:bookmarkStart w:id="32" w:name="_Toc199682302"/>
      <w:bookmarkStart w:id="33" w:name="_Toc199691427"/>
      <w:bookmarkStart w:id="34" w:name="_Toc199694871"/>
      <w:bookmarkStart w:id="35" w:name="_Toc199695016"/>
      <w:r w:rsidRPr="00930EF4">
        <w:rPr>
          <w:rStyle w:val="Heading1Char"/>
          <w:rFonts w:asciiTheme="majorBidi" w:hAnsiTheme="majorBidi"/>
          <w:lang w:val="sr-Latn-RS"/>
        </w:rPr>
        <w:lastRenderedPageBreak/>
        <w:t>Broj studenata- procenjivača</w:t>
      </w:r>
      <w:bookmarkEnd w:id="28"/>
      <w:bookmarkEnd w:id="29"/>
      <w:bookmarkEnd w:id="30"/>
      <w:bookmarkEnd w:id="31"/>
      <w:bookmarkEnd w:id="32"/>
      <w:bookmarkEnd w:id="33"/>
      <w:bookmarkEnd w:id="34"/>
      <w:bookmarkEnd w:id="35"/>
    </w:p>
    <w:p w14:paraId="3C728217" w14:textId="77777777" w:rsidR="0002022A" w:rsidRPr="00930EF4" w:rsidRDefault="0002022A" w:rsidP="0002022A">
      <w:pPr>
        <w:jc w:val="both"/>
        <w:rPr>
          <w:rFonts w:asciiTheme="majorBidi" w:hAnsiTheme="majorBidi" w:cstheme="majorBidi"/>
          <w:lang w:val="sr-Latn-RS"/>
        </w:rPr>
      </w:pPr>
    </w:p>
    <w:p w14:paraId="0FF58825" w14:textId="77777777" w:rsidR="0002022A" w:rsidRPr="00930EF4" w:rsidRDefault="0002022A" w:rsidP="0002022A">
      <w:pPr>
        <w:jc w:val="both"/>
        <w:rPr>
          <w:rFonts w:asciiTheme="majorBidi" w:hAnsiTheme="majorBidi" w:cstheme="majorBidi"/>
          <w:lang w:val="sr-Latn-RS"/>
        </w:rPr>
      </w:pPr>
      <w:r w:rsidRPr="00930EF4">
        <w:rPr>
          <w:rFonts w:asciiTheme="majorBidi" w:hAnsiTheme="majorBidi" w:cstheme="majorBidi"/>
          <w:lang w:val="sr-Latn-RS"/>
        </w:rPr>
        <w:t xml:space="preserve">Ukupan broj procena (upitnika) u evaluaciji pedagoškog rada nastavnika na osnovnim studijama za akademsku 2021/2022. godinu iznosi 1732. Evaluacija je rađena u elektronskoj formi, pošto je zbog pandemije kovid 19 i nastava održavana u </w:t>
      </w:r>
      <w:proofErr w:type="spellStart"/>
      <w:r w:rsidRPr="00930EF4">
        <w:rPr>
          <w:rFonts w:asciiTheme="majorBidi" w:hAnsiTheme="majorBidi" w:cstheme="majorBidi"/>
          <w:lang w:val="sr-Latn-RS"/>
        </w:rPr>
        <w:t>onjaln</w:t>
      </w:r>
      <w:proofErr w:type="spellEnd"/>
      <w:r w:rsidRPr="00930EF4">
        <w:rPr>
          <w:rFonts w:asciiTheme="majorBidi" w:hAnsiTheme="majorBidi" w:cstheme="majorBidi"/>
          <w:lang w:val="sr-Latn-RS"/>
        </w:rPr>
        <w:t xml:space="preserve"> formatu. Kada je reč o broju studenata koji procenjuju nastavnike on se kreće od 1 do 63. Ocena rada svakog trećeg nastavnika bazirana je na procenama koju daje 2 ili manje studenata. Prosečan broj procenjivača po nastavniku je 6.06 (SD=6.85). Veliko odstupanje po broju procenjivača, odnosno velika SD se javlja zbog toga što su neke nastavnike studenti ocenjivali i na predavanjima i na vežbama, pa je broj procenjivača u nekim slučajevima dupliran (otud nešto viši </w:t>
      </w:r>
      <w:proofErr w:type="spellStart"/>
      <w:r w:rsidRPr="00930EF4">
        <w:rPr>
          <w:rFonts w:asciiTheme="majorBidi" w:hAnsiTheme="majorBidi" w:cstheme="majorBidi"/>
          <w:lang w:val="sr-Latn-RS"/>
        </w:rPr>
        <w:t>maskimalni</w:t>
      </w:r>
      <w:proofErr w:type="spellEnd"/>
      <w:r w:rsidRPr="00930EF4">
        <w:rPr>
          <w:rFonts w:asciiTheme="majorBidi" w:hAnsiTheme="majorBidi" w:cstheme="majorBidi"/>
          <w:lang w:val="sr-Latn-RS"/>
        </w:rPr>
        <w:t xml:space="preserve"> broj procenjivača od 63). Izvesno je da postoji izrazita razlika u broju procenjivača po nastavniku, što se odražava na kvalitet dobijenih procena (pouzdanije su procene nastavnika koje daje veći broj studenata).</w:t>
      </w:r>
    </w:p>
    <w:p w14:paraId="5974BA79" w14:textId="77777777" w:rsidR="0002022A" w:rsidRPr="00930EF4" w:rsidRDefault="0002022A" w:rsidP="0002022A">
      <w:pPr>
        <w:jc w:val="both"/>
        <w:rPr>
          <w:rFonts w:asciiTheme="majorBidi" w:hAnsiTheme="majorBidi" w:cstheme="majorBidi"/>
          <w:lang w:val="sr-Latn-RS"/>
        </w:rPr>
      </w:pPr>
    </w:p>
    <w:p w14:paraId="6E229549" w14:textId="77777777" w:rsidR="0002022A" w:rsidRPr="00930EF4" w:rsidRDefault="0002022A" w:rsidP="00807C7B">
      <w:pPr>
        <w:rPr>
          <w:rStyle w:val="Heading1Char"/>
          <w:rFonts w:asciiTheme="majorBidi" w:hAnsiTheme="majorBidi"/>
          <w:lang w:val="sr-Latn-RS"/>
        </w:rPr>
      </w:pPr>
      <w:bookmarkStart w:id="36" w:name="_Toc430120479"/>
      <w:bookmarkStart w:id="37" w:name="_Toc199609492"/>
      <w:bookmarkStart w:id="38" w:name="_Toc199609936"/>
      <w:bookmarkStart w:id="39" w:name="_Toc199610038"/>
      <w:bookmarkStart w:id="40" w:name="_Toc199682303"/>
      <w:bookmarkStart w:id="41" w:name="_Toc199691428"/>
      <w:bookmarkStart w:id="42" w:name="_Toc199694872"/>
      <w:bookmarkStart w:id="43" w:name="_Toc199695017"/>
      <w:r w:rsidRPr="00930EF4">
        <w:rPr>
          <w:rStyle w:val="Heading1Char"/>
          <w:rFonts w:asciiTheme="majorBidi" w:hAnsiTheme="majorBidi"/>
          <w:lang w:val="sr-Latn-RS"/>
        </w:rPr>
        <w:t>Prosečne ocene nastavnika na dimenzijama procene</w:t>
      </w:r>
      <w:bookmarkEnd w:id="36"/>
      <w:bookmarkEnd w:id="37"/>
      <w:bookmarkEnd w:id="38"/>
      <w:bookmarkEnd w:id="39"/>
      <w:bookmarkEnd w:id="40"/>
      <w:bookmarkEnd w:id="41"/>
      <w:bookmarkEnd w:id="42"/>
      <w:bookmarkEnd w:id="43"/>
    </w:p>
    <w:p w14:paraId="3FC60FD9" w14:textId="77777777" w:rsidR="0002022A" w:rsidRPr="00930EF4" w:rsidRDefault="0002022A" w:rsidP="0002022A">
      <w:pPr>
        <w:rPr>
          <w:rFonts w:asciiTheme="majorBidi" w:hAnsiTheme="majorBidi" w:cstheme="majorBidi"/>
          <w:b/>
          <w:lang w:val="sr-Latn-RS"/>
        </w:rPr>
      </w:pPr>
    </w:p>
    <w:p w14:paraId="2C5ADB43" w14:textId="77777777" w:rsidR="0002022A" w:rsidRPr="00930EF4" w:rsidRDefault="0002022A" w:rsidP="0002022A">
      <w:pPr>
        <w:jc w:val="both"/>
        <w:rPr>
          <w:rFonts w:asciiTheme="majorBidi" w:hAnsiTheme="majorBidi" w:cstheme="majorBidi"/>
          <w:lang w:val="sr-Latn-RS"/>
        </w:rPr>
      </w:pPr>
      <w:r w:rsidRPr="00930EF4">
        <w:rPr>
          <w:rFonts w:asciiTheme="majorBidi" w:hAnsiTheme="majorBidi" w:cstheme="majorBidi"/>
          <w:lang w:val="sr-Latn-RS"/>
        </w:rPr>
        <w:t xml:space="preserve">Prosečna ocena ekstrahovana iz 12 dimenzija procene nastavničkog rada na osnovnim studijama na Filozofskom fakultetu u Beogradu u akademskoj 2021/2022. godini iznosi 4.61 (SD=0.52). Najbolje studenti procenjuju profesionalnost i etičnost u komunikaciji M = 4.82 (SD=0.66),  odgovaranje na pitanja studenata M = 4.75 (SD=0.77) i davanje korisnih informacija M = 4.73 (SD=0.77). Nešto slabije je procenjeno podsticanje studenata na aktivnost M = 4.31 (SD=1.05). Očigledna je razlika u odnosu na prethodne godine, pošto je ranije najviše ocenjivana redovnost držanja predavanja i vežbi, dok je ove godine taj aspekt dobio dosta niže ocene. Ovo je verovatno posledica neredovnog držanja onlajn nastave, što treba imati u vidu naročito ako naredne školske godine nastava ponovo bude u onlajn formatu. Takođe, bilo bi dobro da osmislimo bolje načine podsticanja studenata na aktivnost tokom onlajn nastave jer je procena ovog aspekta dosta niža nego ranijih godina i ovaj trend se ponavlja već drugu godinu za redom.   </w:t>
      </w:r>
    </w:p>
    <w:p w14:paraId="349A749B" w14:textId="77777777" w:rsidR="0002022A" w:rsidRPr="00930EF4" w:rsidRDefault="0002022A" w:rsidP="0002022A">
      <w:pPr>
        <w:jc w:val="both"/>
        <w:rPr>
          <w:rFonts w:asciiTheme="majorBidi" w:hAnsiTheme="majorBidi" w:cstheme="majorBidi"/>
          <w:lang w:val="sr-Latn-RS"/>
        </w:rPr>
      </w:pPr>
    </w:p>
    <w:p w14:paraId="24781AED" w14:textId="77777777" w:rsidR="0002022A" w:rsidRPr="00930EF4" w:rsidRDefault="0002022A" w:rsidP="0002022A">
      <w:pPr>
        <w:rPr>
          <w:rFonts w:asciiTheme="majorBidi" w:hAnsiTheme="majorBidi" w:cstheme="majorBidi"/>
          <w:lang w:val="sr-Latn-RS"/>
        </w:rPr>
      </w:pPr>
      <w:r w:rsidRPr="00930EF4">
        <w:rPr>
          <w:rFonts w:asciiTheme="majorBidi" w:hAnsiTheme="majorBidi" w:cstheme="majorBidi"/>
          <w:lang w:val="sr-Latn-RS"/>
        </w:rPr>
        <w:t xml:space="preserve">GRAFIKON 1. Prosečne ocene na pojedinačnim tvrdnjama upitnika za evaluaciju nastavničkog rada (Fakultet u celini). </w:t>
      </w:r>
    </w:p>
    <w:p w14:paraId="2EADCDEA" w14:textId="77777777" w:rsidR="0002022A" w:rsidRPr="00930EF4" w:rsidRDefault="0002022A" w:rsidP="0002022A">
      <w:pPr>
        <w:rPr>
          <w:rFonts w:asciiTheme="majorBidi" w:hAnsiTheme="majorBidi" w:cstheme="majorBidi"/>
          <w:lang w:val="sr-Latn-RS"/>
        </w:rPr>
      </w:pPr>
    </w:p>
    <w:p w14:paraId="5CC15F5A" w14:textId="5B27104A" w:rsidR="0002022A" w:rsidRPr="00930EF4" w:rsidRDefault="0002022A" w:rsidP="0002022A">
      <w:pPr>
        <w:rPr>
          <w:rStyle w:val="Heading1Char"/>
          <w:rFonts w:asciiTheme="majorBidi" w:hAnsiTheme="majorBidi"/>
          <w:lang w:val="sr-Latn-RS"/>
        </w:rPr>
      </w:pPr>
      <w:r w:rsidRPr="00930EF4">
        <w:rPr>
          <w:rFonts w:asciiTheme="majorBidi" w:hAnsiTheme="majorBidi" w:cstheme="majorBidi"/>
          <w:noProof/>
          <w:lang w:val="sr-Latn-RS"/>
        </w:rPr>
        <w:lastRenderedPageBreak/>
        <w:drawing>
          <wp:inline distT="0" distB="0" distL="0" distR="0" wp14:anchorId="42B5168B" wp14:editId="2252BCF0">
            <wp:extent cx="5143500" cy="2707005"/>
            <wp:effectExtent l="0" t="0" r="0" b="17145"/>
            <wp:docPr id="1969748785" name="Chart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Pr="00930EF4">
        <w:rPr>
          <w:rFonts w:asciiTheme="majorBidi" w:hAnsiTheme="majorBidi" w:cstheme="majorBidi"/>
          <w:lang w:val="sr-Latn-RS"/>
        </w:rPr>
        <w:br w:type="page"/>
      </w:r>
      <w:bookmarkStart w:id="44" w:name="_Toc430120480"/>
      <w:r w:rsidRPr="00930EF4">
        <w:rPr>
          <w:rStyle w:val="Heading1Char"/>
          <w:rFonts w:asciiTheme="majorBidi" w:hAnsiTheme="majorBidi"/>
          <w:lang w:val="sr-Latn-RS"/>
        </w:rPr>
        <w:lastRenderedPageBreak/>
        <w:t>Razlike između studijskih grupa</w:t>
      </w:r>
      <w:bookmarkEnd w:id="44"/>
    </w:p>
    <w:p w14:paraId="0173D544" w14:textId="77777777" w:rsidR="0002022A" w:rsidRPr="00930EF4" w:rsidRDefault="0002022A" w:rsidP="0002022A">
      <w:pPr>
        <w:rPr>
          <w:rFonts w:asciiTheme="majorBidi" w:hAnsiTheme="majorBidi" w:cstheme="majorBidi"/>
          <w:lang w:val="sr-Latn-RS"/>
        </w:rPr>
      </w:pPr>
    </w:p>
    <w:p w14:paraId="53C955D0" w14:textId="77777777" w:rsidR="0002022A" w:rsidRPr="00930EF4" w:rsidRDefault="0002022A" w:rsidP="0002022A">
      <w:pPr>
        <w:jc w:val="both"/>
        <w:rPr>
          <w:rFonts w:asciiTheme="majorBidi" w:hAnsiTheme="majorBidi" w:cstheme="majorBidi"/>
          <w:lang w:val="sr-Latn-RS"/>
        </w:rPr>
      </w:pPr>
      <w:r w:rsidRPr="00930EF4">
        <w:rPr>
          <w:rFonts w:asciiTheme="majorBidi" w:hAnsiTheme="majorBidi" w:cstheme="majorBidi"/>
          <w:lang w:val="sr-Latn-RS"/>
        </w:rPr>
        <w:t>Postoje razlike u proceni kvaliteta nastavničkog rada između studijskih grupa (F</w:t>
      </w:r>
      <w:r w:rsidRPr="00930EF4">
        <w:rPr>
          <w:rFonts w:asciiTheme="majorBidi" w:hAnsiTheme="majorBidi" w:cstheme="majorBidi"/>
          <w:vertAlign w:val="subscript"/>
          <w:lang w:val="sr-Latn-RS"/>
        </w:rPr>
        <w:t>(9, 1716)</w:t>
      </w:r>
      <w:r w:rsidRPr="00930EF4">
        <w:rPr>
          <w:rFonts w:asciiTheme="majorBidi" w:hAnsiTheme="majorBidi" w:cstheme="majorBidi"/>
          <w:lang w:val="sr-Latn-RS"/>
        </w:rPr>
        <w:t>=7.69, p&lt; 0.01)</w:t>
      </w:r>
      <w:r w:rsidRPr="00930EF4">
        <w:rPr>
          <w:rStyle w:val="FootnoteReference"/>
          <w:rFonts w:asciiTheme="majorBidi" w:hAnsiTheme="majorBidi" w:cstheme="majorBidi"/>
          <w:lang w:val="sr-Latn-RS"/>
        </w:rPr>
        <w:footnoteReference w:id="1"/>
      </w:r>
      <w:r w:rsidRPr="00930EF4">
        <w:rPr>
          <w:rFonts w:asciiTheme="majorBidi" w:hAnsiTheme="majorBidi" w:cstheme="majorBidi"/>
          <w:lang w:val="sr-Latn-RS"/>
        </w:rPr>
        <w:t xml:space="preserve">. Najvišu prosečnu ocenu dobijaju nastavnici sa Odeljenja za klasične nauke, M = 4.97 (SD=0.19) i istoriju, M = 4.77 (SD=0.52), a najnižu sa Odeljenja za sociologiju, M = 4.4 (SD=0.81) i filozofiju, M = 4.4 (SD=0.98). Međutim treba napomenuti da su razlike između grupa, iako statistički značajne, minimalne i praktično zanemarljive. Odnosno, sve grupe imaju jako visoku prosečnu ocenu, preko 4.4, pa su razlike između njih zapravo male i nebitne. </w:t>
      </w:r>
    </w:p>
    <w:p w14:paraId="6DEDEAAC" w14:textId="77777777" w:rsidR="0002022A" w:rsidRPr="00930EF4" w:rsidRDefault="0002022A" w:rsidP="0002022A">
      <w:pPr>
        <w:jc w:val="both"/>
        <w:rPr>
          <w:rFonts w:asciiTheme="majorBidi" w:hAnsiTheme="majorBidi" w:cstheme="majorBidi"/>
          <w:lang w:val="sr-Latn-RS"/>
        </w:rPr>
      </w:pPr>
      <w:r w:rsidRPr="00930EF4">
        <w:rPr>
          <w:rFonts w:asciiTheme="majorBidi" w:hAnsiTheme="majorBidi" w:cstheme="majorBidi"/>
          <w:lang w:val="sr-Latn-RS"/>
        </w:rPr>
        <w:t xml:space="preserve">Pomenute razlike između odeljenja se odnose na pripadnost nastavnika pojedinim odeljenjima, a ne na pripadnost studenata. Dakle, razlike su dobijene na osnovu toga sa kog su odeljenja pojedini kursevi i nastavnici. </w:t>
      </w:r>
    </w:p>
    <w:p w14:paraId="5B50B32E" w14:textId="77777777" w:rsidR="0002022A" w:rsidRPr="00930EF4" w:rsidRDefault="0002022A" w:rsidP="0002022A">
      <w:pPr>
        <w:rPr>
          <w:rFonts w:asciiTheme="majorBidi" w:hAnsiTheme="majorBidi" w:cstheme="majorBidi"/>
          <w:lang w:val="sr-Latn-RS"/>
        </w:rPr>
      </w:pPr>
    </w:p>
    <w:p w14:paraId="41F6DEBA" w14:textId="77777777" w:rsidR="0002022A" w:rsidRPr="00930EF4" w:rsidRDefault="0002022A" w:rsidP="0002022A">
      <w:pPr>
        <w:rPr>
          <w:rFonts w:asciiTheme="majorBidi" w:hAnsiTheme="majorBidi" w:cstheme="majorBidi"/>
          <w:lang w:val="sr-Latn-RS"/>
        </w:rPr>
      </w:pPr>
    </w:p>
    <w:p w14:paraId="36CB5871" w14:textId="77777777" w:rsidR="0002022A" w:rsidRPr="00930EF4" w:rsidRDefault="0002022A" w:rsidP="0002022A">
      <w:pPr>
        <w:rPr>
          <w:rFonts w:asciiTheme="majorBidi" w:hAnsiTheme="majorBidi" w:cstheme="majorBidi"/>
          <w:lang w:val="sr-Latn-RS"/>
        </w:rPr>
      </w:pPr>
      <w:r w:rsidRPr="00930EF4">
        <w:rPr>
          <w:rFonts w:asciiTheme="majorBidi" w:hAnsiTheme="majorBidi" w:cstheme="majorBidi"/>
          <w:lang w:val="sr-Latn-RS"/>
        </w:rPr>
        <w:t>GRAFIKON 2. Prosečne ocene koje studenti dodeljuju nastavnicima/kursevima po odeljenjima.</w:t>
      </w:r>
    </w:p>
    <w:p w14:paraId="320CBCD8" w14:textId="59527DE5" w:rsidR="0002022A" w:rsidRPr="00930EF4" w:rsidRDefault="0002022A" w:rsidP="0002022A">
      <w:pPr>
        <w:rPr>
          <w:rFonts w:asciiTheme="majorBidi" w:hAnsiTheme="majorBidi" w:cstheme="majorBidi"/>
          <w:lang w:val="sr-Latn-RS"/>
        </w:rPr>
      </w:pPr>
      <w:r w:rsidRPr="00930EF4">
        <w:rPr>
          <w:rFonts w:asciiTheme="majorBidi" w:hAnsiTheme="majorBidi" w:cstheme="majorBidi"/>
          <w:noProof/>
          <w:lang w:val="sr-Latn-RS"/>
        </w:rPr>
        <w:drawing>
          <wp:inline distT="0" distB="0" distL="0" distR="0" wp14:anchorId="382EB840" wp14:editId="5815D9D4">
            <wp:extent cx="4908550" cy="2814320"/>
            <wp:effectExtent l="0" t="0" r="6350" b="5080"/>
            <wp:docPr id="1126583047" name="Chart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DB5837C" w14:textId="77777777" w:rsidR="0002022A" w:rsidRPr="00930EF4" w:rsidRDefault="0002022A" w:rsidP="0002022A">
      <w:pPr>
        <w:rPr>
          <w:rStyle w:val="Heading1Char"/>
          <w:rFonts w:asciiTheme="majorBidi" w:hAnsiTheme="majorBidi"/>
          <w:lang w:val="sr-Latn-RS"/>
        </w:rPr>
      </w:pPr>
      <w:r w:rsidRPr="00930EF4">
        <w:rPr>
          <w:rFonts w:asciiTheme="majorBidi" w:hAnsiTheme="majorBidi" w:cstheme="majorBidi"/>
          <w:lang w:val="sr-Latn-RS"/>
        </w:rPr>
        <w:br w:type="page"/>
      </w:r>
      <w:bookmarkStart w:id="45" w:name="_Toc430120481"/>
      <w:bookmarkStart w:id="46" w:name="_Toc199609493"/>
      <w:bookmarkStart w:id="47" w:name="_Toc199609937"/>
      <w:bookmarkStart w:id="48" w:name="_Toc199610039"/>
      <w:bookmarkStart w:id="49" w:name="_Toc199682304"/>
      <w:bookmarkStart w:id="50" w:name="_Toc199691429"/>
      <w:bookmarkStart w:id="51" w:name="_Toc199694873"/>
      <w:bookmarkStart w:id="52" w:name="_Toc199695018"/>
      <w:r w:rsidRPr="00930EF4">
        <w:rPr>
          <w:rStyle w:val="Heading1Char"/>
          <w:rFonts w:asciiTheme="majorBidi" w:hAnsiTheme="majorBidi"/>
          <w:lang w:val="sr-Latn-RS"/>
        </w:rPr>
        <w:lastRenderedPageBreak/>
        <w:t>Distribucija prosečnih ocena</w:t>
      </w:r>
      <w:bookmarkEnd w:id="45"/>
      <w:bookmarkEnd w:id="46"/>
      <w:bookmarkEnd w:id="47"/>
      <w:bookmarkEnd w:id="48"/>
      <w:bookmarkEnd w:id="49"/>
      <w:bookmarkEnd w:id="50"/>
      <w:bookmarkEnd w:id="51"/>
      <w:bookmarkEnd w:id="52"/>
    </w:p>
    <w:p w14:paraId="2781FDCC" w14:textId="77777777" w:rsidR="0002022A" w:rsidRPr="00930EF4" w:rsidRDefault="0002022A" w:rsidP="0002022A">
      <w:pPr>
        <w:rPr>
          <w:rFonts w:asciiTheme="majorBidi" w:hAnsiTheme="majorBidi" w:cstheme="majorBidi"/>
          <w:lang w:val="sr-Latn-RS"/>
        </w:rPr>
      </w:pPr>
    </w:p>
    <w:p w14:paraId="40F2351B" w14:textId="77777777" w:rsidR="0002022A" w:rsidRPr="00930EF4" w:rsidRDefault="0002022A" w:rsidP="0002022A">
      <w:pPr>
        <w:rPr>
          <w:rFonts w:asciiTheme="majorBidi" w:hAnsiTheme="majorBidi" w:cstheme="majorBidi"/>
          <w:lang w:val="sr-Latn-RS"/>
        </w:rPr>
      </w:pPr>
    </w:p>
    <w:p w14:paraId="26EC16EA" w14:textId="77777777" w:rsidR="0002022A" w:rsidRPr="00930EF4" w:rsidRDefault="0002022A" w:rsidP="0002022A">
      <w:pPr>
        <w:jc w:val="both"/>
        <w:rPr>
          <w:rFonts w:asciiTheme="majorBidi" w:hAnsiTheme="majorBidi" w:cstheme="majorBidi"/>
          <w:lang w:val="sr-Latn-RS"/>
        </w:rPr>
      </w:pPr>
      <w:r w:rsidRPr="00930EF4">
        <w:rPr>
          <w:rFonts w:asciiTheme="majorBidi" w:hAnsiTheme="majorBidi" w:cstheme="majorBidi"/>
          <w:lang w:val="sr-Latn-RS"/>
        </w:rPr>
        <w:t xml:space="preserve">Kada je reč o prosečnoj oceni, nastavnici koji spadaju u 2.275% (– 2 SD) onih čiji je rad najniže evaluiran od strane studenata su imali prosečnu ocenu 3.07 i niže. Najniža prosečna ocena dodeljena nekom nastavniku je 1.07.  </w:t>
      </w:r>
    </w:p>
    <w:p w14:paraId="4A37DB22" w14:textId="77777777" w:rsidR="0002022A" w:rsidRPr="00930EF4" w:rsidRDefault="0002022A" w:rsidP="0002022A">
      <w:pPr>
        <w:rPr>
          <w:rFonts w:asciiTheme="majorBidi" w:hAnsiTheme="majorBidi" w:cstheme="majorBidi"/>
          <w:lang w:val="sr-Latn-RS"/>
        </w:rPr>
      </w:pPr>
    </w:p>
    <w:p w14:paraId="5BDE962B" w14:textId="77777777" w:rsidR="0002022A" w:rsidRPr="00930EF4" w:rsidRDefault="0002022A" w:rsidP="0002022A">
      <w:pPr>
        <w:rPr>
          <w:rFonts w:asciiTheme="majorBidi" w:hAnsiTheme="majorBidi" w:cstheme="majorBidi"/>
          <w:lang w:val="sr-Latn-RS"/>
        </w:rPr>
      </w:pPr>
      <w:r w:rsidRPr="00930EF4">
        <w:rPr>
          <w:rFonts w:asciiTheme="majorBidi" w:hAnsiTheme="majorBidi" w:cstheme="majorBidi"/>
          <w:lang w:val="sr-Latn-RS"/>
        </w:rPr>
        <w:t>GRAFIKON 3. Distribucija prosečnih ocena koje studenti dodeljuju nastavniku/kursu (Fakultet u celini).</w:t>
      </w:r>
    </w:p>
    <w:p w14:paraId="0533E244" w14:textId="77777777" w:rsidR="0002022A" w:rsidRPr="00930EF4" w:rsidRDefault="0002022A" w:rsidP="0002022A">
      <w:pPr>
        <w:rPr>
          <w:rFonts w:asciiTheme="majorBidi" w:hAnsiTheme="majorBidi" w:cstheme="majorBidi"/>
          <w:lang w:val="sr-Latn-RS"/>
        </w:rPr>
      </w:pPr>
    </w:p>
    <w:p w14:paraId="327BFABC" w14:textId="5F95A366" w:rsidR="0002022A" w:rsidRPr="00930EF4" w:rsidRDefault="0002022A" w:rsidP="0002022A">
      <w:pPr>
        <w:autoSpaceDE w:val="0"/>
        <w:autoSpaceDN w:val="0"/>
        <w:adjustRightInd w:val="0"/>
        <w:rPr>
          <w:rFonts w:asciiTheme="majorBidi" w:hAnsiTheme="majorBidi" w:cstheme="majorBidi"/>
          <w:lang w:val="sr-Latn-RS" w:eastAsia="sr-Latn-RS"/>
        </w:rPr>
      </w:pPr>
      <w:r w:rsidRPr="00930EF4">
        <w:rPr>
          <w:rFonts w:asciiTheme="majorBidi" w:hAnsiTheme="majorBidi" w:cstheme="majorBidi"/>
          <w:noProof/>
          <w:lang w:val="sr-Latn-RS" w:eastAsia="sr-Latn-RS"/>
        </w:rPr>
        <w:drawing>
          <wp:inline distT="0" distB="0" distL="0" distR="0" wp14:anchorId="735F3C59" wp14:editId="5E8A510C">
            <wp:extent cx="5278755" cy="4224020"/>
            <wp:effectExtent l="0" t="0" r="0" b="5080"/>
            <wp:docPr id="2028127799" name="Picture 6"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127799" name="Picture 6" descr="A graph of a graph&#10;&#10;AI-generated content may be incorrec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8755" cy="4224020"/>
                    </a:xfrm>
                    <a:prstGeom prst="rect">
                      <a:avLst/>
                    </a:prstGeom>
                    <a:noFill/>
                    <a:ln>
                      <a:noFill/>
                    </a:ln>
                  </pic:spPr>
                </pic:pic>
              </a:graphicData>
            </a:graphic>
          </wp:inline>
        </w:drawing>
      </w:r>
    </w:p>
    <w:p w14:paraId="5BC924CD" w14:textId="77777777" w:rsidR="0002022A" w:rsidRPr="00930EF4" w:rsidRDefault="0002022A" w:rsidP="0002022A">
      <w:pPr>
        <w:rPr>
          <w:rFonts w:asciiTheme="majorBidi" w:hAnsiTheme="majorBidi" w:cstheme="majorBidi"/>
          <w:lang w:val="sr-Latn-RS"/>
        </w:rPr>
      </w:pPr>
    </w:p>
    <w:p w14:paraId="4E95C302" w14:textId="77777777" w:rsidR="0002022A" w:rsidRPr="00930EF4" w:rsidRDefault="0002022A" w:rsidP="0002022A">
      <w:pPr>
        <w:rPr>
          <w:rFonts w:asciiTheme="majorBidi" w:hAnsiTheme="majorBidi" w:cstheme="majorBidi"/>
          <w:lang w:val="sr-Latn-RS"/>
        </w:rPr>
      </w:pPr>
    </w:p>
    <w:p w14:paraId="62670B33" w14:textId="77777777" w:rsidR="0002022A" w:rsidRPr="00930EF4" w:rsidRDefault="0002022A" w:rsidP="0002022A">
      <w:pPr>
        <w:rPr>
          <w:rFonts w:asciiTheme="majorBidi" w:hAnsiTheme="majorBidi" w:cstheme="majorBidi"/>
          <w:lang w:val="sr-Latn-RS"/>
        </w:rPr>
      </w:pPr>
    </w:p>
    <w:p w14:paraId="26259DD0" w14:textId="77777777" w:rsidR="0002022A" w:rsidRPr="00930EF4" w:rsidRDefault="0002022A" w:rsidP="0002022A">
      <w:pPr>
        <w:rPr>
          <w:rFonts w:asciiTheme="majorBidi" w:hAnsiTheme="majorBidi" w:cstheme="majorBidi"/>
          <w:lang w:val="sr-Latn-RS"/>
        </w:rPr>
      </w:pPr>
    </w:p>
    <w:p w14:paraId="0C23F8D3" w14:textId="77777777" w:rsidR="0002022A" w:rsidRPr="00930EF4" w:rsidRDefault="0002022A" w:rsidP="0002022A">
      <w:pPr>
        <w:rPr>
          <w:rStyle w:val="Heading1Char"/>
          <w:rFonts w:asciiTheme="majorBidi" w:hAnsiTheme="majorBidi"/>
          <w:sz w:val="24"/>
          <w:szCs w:val="24"/>
          <w:lang w:val="sr-Latn-RS"/>
        </w:rPr>
      </w:pPr>
      <w:r w:rsidRPr="00930EF4">
        <w:rPr>
          <w:rFonts w:asciiTheme="majorBidi" w:hAnsiTheme="majorBidi" w:cstheme="majorBidi"/>
          <w:lang w:val="sr-Latn-RS"/>
        </w:rPr>
        <w:br w:type="page"/>
      </w:r>
      <w:bookmarkStart w:id="53" w:name="_Toc430120482"/>
      <w:bookmarkStart w:id="54" w:name="_Toc199609494"/>
      <w:bookmarkStart w:id="55" w:name="_Toc199609938"/>
      <w:bookmarkStart w:id="56" w:name="_Toc199610040"/>
      <w:bookmarkStart w:id="57" w:name="_Toc199682305"/>
      <w:bookmarkStart w:id="58" w:name="_Toc199691430"/>
      <w:bookmarkStart w:id="59" w:name="_Toc199694874"/>
      <w:bookmarkStart w:id="60" w:name="_Toc199695019"/>
      <w:r w:rsidRPr="00930EF4">
        <w:rPr>
          <w:rStyle w:val="Heading1Char"/>
          <w:rFonts w:asciiTheme="majorBidi" w:hAnsiTheme="majorBidi"/>
          <w:lang w:val="sr-Latn-RS"/>
        </w:rPr>
        <w:lastRenderedPageBreak/>
        <w:t xml:space="preserve">Redovnost održavanja nastave </w:t>
      </w:r>
      <w:r w:rsidRPr="00930EF4">
        <w:rPr>
          <w:rStyle w:val="Heading1Char"/>
          <w:rFonts w:asciiTheme="majorBidi" w:hAnsiTheme="majorBidi"/>
          <w:sz w:val="24"/>
          <w:szCs w:val="24"/>
          <w:lang w:val="sr-Latn-RS"/>
        </w:rPr>
        <w:t>(izdvojena analiza studentskih procena).</w:t>
      </w:r>
      <w:bookmarkEnd w:id="53"/>
      <w:bookmarkEnd w:id="54"/>
      <w:bookmarkEnd w:id="55"/>
      <w:bookmarkEnd w:id="56"/>
      <w:bookmarkEnd w:id="57"/>
      <w:bookmarkEnd w:id="58"/>
      <w:bookmarkEnd w:id="59"/>
      <w:bookmarkEnd w:id="60"/>
    </w:p>
    <w:p w14:paraId="5B0D7C56" w14:textId="77777777" w:rsidR="0002022A" w:rsidRPr="00930EF4" w:rsidRDefault="0002022A" w:rsidP="0002022A">
      <w:pPr>
        <w:rPr>
          <w:rFonts w:asciiTheme="majorBidi" w:hAnsiTheme="majorBidi" w:cstheme="majorBidi"/>
          <w:lang w:val="sr-Latn-RS"/>
        </w:rPr>
      </w:pPr>
    </w:p>
    <w:p w14:paraId="2F67C63C" w14:textId="77777777" w:rsidR="0002022A" w:rsidRPr="00930EF4" w:rsidRDefault="0002022A" w:rsidP="0002022A">
      <w:pPr>
        <w:jc w:val="both"/>
        <w:rPr>
          <w:rFonts w:asciiTheme="majorBidi" w:hAnsiTheme="majorBidi" w:cstheme="majorBidi"/>
          <w:lang w:val="sr-Latn-RS"/>
        </w:rPr>
      </w:pPr>
      <w:r w:rsidRPr="00930EF4">
        <w:rPr>
          <w:rFonts w:asciiTheme="majorBidi" w:hAnsiTheme="majorBidi" w:cstheme="majorBidi"/>
          <w:lang w:val="sr-Latn-RS"/>
        </w:rPr>
        <w:t>Kada je reč o redovnosti održavanja nastave i kašnjenju, nastavnici koji spadaju u 2.275% (– 2 SD) onih čiji je rad na ovoj dimenziji procene najniže evaluiran od strane studenata su imali prosečnu ocenu 2.79 i niže. Najniža prosečna ocena dodeljena nekom nastavniku je 1.</w:t>
      </w:r>
    </w:p>
    <w:p w14:paraId="3B2CC137" w14:textId="77777777" w:rsidR="0002022A" w:rsidRPr="00930EF4" w:rsidRDefault="0002022A" w:rsidP="0002022A">
      <w:pPr>
        <w:rPr>
          <w:rFonts w:asciiTheme="majorBidi" w:hAnsiTheme="majorBidi" w:cstheme="majorBidi"/>
          <w:lang w:val="sr-Latn-RS"/>
        </w:rPr>
      </w:pPr>
    </w:p>
    <w:p w14:paraId="3EFD3784" w14:textId="77777777" w:rsidR="0002022A" w:rsidRPr="00930EF4" w:rsidRDefault="0002022A" w:rsidP="0002022A">
      <w:pPr>
        <w:rPr>
          <w:rFonts w:asciiTheme="majorBidi" w:hAnsiTheme="majorBidi" w:cstheme="majorBidi"/>
          <w:lang w:val="sr-Latn-RS"/>
        </w:rPr>
      </w:pPr>
      <w:r w:rsidRPr="00930EF4">
        <w:rPr>
          <w:rFonts w:asciiTheme="majorBidi" w:hAnsiTheme="majorBidi" w:cstheme="majorBidi"/>
          <w:lang w:val="sr-Latn-RS"/>
        </w:rPr>
        <w:t xml:space="preserve">GRAFIKON 4. Distribucija ocena koje studenti dodeljuju nastavniku/kursu na pitanju „Da li se nastava redovno </w:t>
      </w:r>
      <w:proofErr w:type="spellStart"/>
      <w:r w:rsidRPr="00930EF4">
        <w:rPr>
          <w:rFonts w:asciiTheme="majorBidi" w:hAnsiTheme="majorBidi" w:cstheme="majorBidi"/>
          <w:lang w:val="sr-Latn-RS"/>
        </w:rPr>
        <w:t>odrzava</w:t>
      </w:r>
      <w:proofErr w:type="spellEnd"/>
      <w:r w:rsidRPr="00930EF4">
        <w:rPr>
          <w:rFonts w:asciiTheme="majorBidi" w:hAnsiTheme="majorBidi" w:cstheme="majorBidi"/>
          <w:lang w:val="sr-Latn-RS"/>
        </w:rPr>
        <w:t>- predavanja/vežbe” (Fakultet u celini).</w:t>
      </w:r>
    </w:p>
    <w:p w14:paraId="1347A94F" w14:textId="77777777" w:rsidR="0002022A" w:rsidRPr="00930EF4" w:rsidRDefault="0002022A" w:rsidP="0002022A">
      <w:pPr>
        <w:rPr>
          <w:rFonts w:asciiTheme="majorBidi" w:hAnsiTheme="majorBidi" w:cstheme="majorBidi"/>
          <w:lang w:val="sr-Latn-RS"/>
        </w:rPr>
      </w:pPr>
    </w:p>
    <w:p w14:paraId="3F36F3D2" w14:textId="57FFCAE9" w:rsidR="0002022A" w:rsidRPr="00930EF4" w:rsidRDefault="0002022A" w:rsidP="0002022A">
      <w:pPr>
        <w:autoSpaceDE w:val="0"/>
        <w:autoSpaceDN w:val="0"/>
        <w:adjustRightInd w:val="0"/>
        <w:rPr>
          <w:rFonts w:asciiTheme="majorBidi" w:hAnsiTheme="majorBidi" w:cstheme="majorBidi"/>
          <w:lang w:val="sr-Latn-RS" w:eastAsia="sr-Latn-RS"/>
        </w:rPr>
      </w:pPr>
      <w:r w:rsidRPr="00930EF4">
        <w:rPr>
          <w:rFonts w:asciiTheme="majorBidi" w:hAnsiTheme="majorBidi" w:cstheme="majorBidi"/>
          <w:noProof/>
          <w:lang w:val="sr-Latn-RS" w:eastAsia="sr-Latn-RS"/>
        </w:rPr>
        <w:drawing>
          <wp:inline distT="0" distB="0" distL="0" distR="0" wp14:anchorId="279B1F04" wp14:editId="2EB8C2BB">
            <wp:extent cx="5278755" cy="4224020"/>
            <wp:effectExtent l="0" t="0" r="0" b="5080"/>
            <wp:docPr id="294432748" name="Picture 5" descr="A graph of a number of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432748" name="Picture 5" descr="A graph of a number of numbers&#10;&#10;AI-generated content may be incorrect."/>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78755" cy="4224020"/>
                    </a:xfrm>
                    <a:prstGeom prst="rect">
                      <a:avLst/>
                    </a:prstGeom>
                    <a:noFill/>
                    <a:ln>
                      <a:noFill/>
                    </a:ln>
                  </pic:spPr>
                </pic:pic>
              </a:graphicData>
            </a:graphic>
          </wp:inline>
        </w:drawing>
      </w:r>
    </w:p>
    <w:p w14:paraId="07AD7C0E" w14:textId="77777777" w:rsidR="0002022A" w:rsidRPr="00930EF4" w:rsidRDefault="0002022A" w:rsidP="0002022A">
      <w:pPr>
        <w:autoSpaceDE w:val="0"/>
        <w:autoSpaceDN w:val="0"/>
        <w:adjustRightInd w:val="0"/>
        <w:rPr>
          <w:rFonts w:asciiTheme="majorBidi" w:hAnsiTheme="majorBidi" w:cstheme="majorBidi"/>
          <w:lang w:val="sr-Latn-RS" w:eastAsia="sr-Latn-RS"/>
        </w:rPr>
      </w:pPr>
    </w:p>
    <w:p w14:paraId="257CD651" w14:textId="77777777" w:rsidR="0002022A" w:rsidRPr="00930EF4" w:rsidRDefault="0002022A" w:rsidP="0002022A">
      <w:pPr>
        <w:autoSpaceDE w:val="0"/>
        <w:autoSpaceDN w:val="0"/>
        <w:adjustRightInd w:val="0"/>
        <w:rPr>
          <w:rFonts w:asciiTheme="majorBidi" w:hAnsiTheme="majorBidi" w:cstheme="majorBidi"/>
          <w:lang w:val="sr-Latn-RS" w:eastAsia="sr-Latn-RS"/>
        </w:rPr>
      </w:pPr>
    </w:p>
    <w:p w14:paraId="4136A1DD" w14:textId="77777777" w:rsidR="0002022A" w:rsidRPr="00930EF4" w:rsidRDefault="0002022A" w:rsidP="0002022A">
      <w:pPr>
        <w:autoSpaceDE w:val="0"/>
        <w:autoSpaceDN w:val="0"/>
        <w:adjustRightInd w:val="0"/>
        <w:spacing w:line="400" w:lineRule="atLeast"/>
        <w:rPr>
          <w:rFonts w:asciiTheme="majorBidi" w:hAnsiTheme="majorBidi" w:cstheme="majorBidi"/>
          <w:lang w:val="sr-Latn-RS" w:eastAsia="sr-Latn-RS"/>
        </w:rPr>
      </w:pPr>
    </w:p>
    <w:p w14:paraId="67EC7D37" w14:textId="77777777" w:rsidR="0002022A" w:rsidRPr="00930EF4" w:rsidRDefault="0002022A" w:rsidP="0002022A">
      <w:pPr>
        <w:rPr>
          <w:rFonts w:asciiTheme="majorBidi" w:hAnsiTheme="majorBidi" w:cstheme="majorBidi"/>
          <w:lang w:val="sr-Latn-RS"/>
        </w:rPr>
      </w:pPr>
    </w:p>
    <w:p w14:paraId="768C9054" w14:textId="77777777" w:rsidR="0002022A" w:rsidRPr="00930EF4" w:rsidRDefault="0002022A" w:rsidP="0002022A">
      <w:pPr>
        <w:rPr>
          <w:rFonts w:asciiTheme="majorBidi" w:hAnsiTheme="majorBidi" w:cstheme="majorBidi"/>
          <w:lang w:val="sr-Latn-RS"/>
        </w:rPr>
      </w:pPr>
    </w:p>
    <w:p w14:paraId="0989CF32" w14:textId="77777777" w:rsidR="0002022A" w:rsidRPr="00930EF4" w:rsidRDefault="0002022A" w:rsidP="0002022A">
      <w:pPr>
        <w:rPr>
          <w:rFonts w:asciiTheme="majorBidi" w:hAnsiTheme="majorBidi" w:cstheme="majorBidi"/>
          <w:lang w:val="sr-Latn-RS"/>
        </w:rPr>
        <w:sectPr w:rsidR="0002022A" w:rsidRPr="00930EF4" w:rsidSect="0002022A">
          <w:footerReference w:type="even" r:id="rId53"/>
          <w:footerReference w:type="default" r:id="rId54"/>
          <w:pgSz w:w="11907" w:h="16840" w:code="9"/>
          <w:pgMar w:top="1440" w:right="1797" w:bottom="1440" w:left="1797" w:header="720" w:footer="720" w:gutter="0"/>
          <w:cols w:space="720"/>
          <w:titlePg/>
          <w:docGrid w:linePitch="360"/>
        </w:sectPr>
      </w:pPr>
    </w:p>
    <w:p w14:paraId="06DE5B34" w14:textId="77777777" w:rsidR="0002022A" w:rsidRPr="00930EF4" w:rsidRDefault="0002022A" w:rsidP="00580622">
      <w:pPr>
        <w:rPr>
          <w:rFonts w:asciiTheme="majorBidi" w:hAnsiTheme="majorBidi" w:cstheme="majorBidi"/>
          <w:b/>
          <w:bCs/>
          <w:color w:val="000000"/>
          <w:sz w:val="24"/>
          <w:szCs w:val="24"/>
          <w:lang w:val="sr-Latn-RS"/>
        </w:rPr>
      </w:pPr>
      <w:r w:rsidRPr="00930EF4">
        <w:rPr>
          <w:rFonts w:asciiTheme="majorBidi" w:hAnsiTheme="majorBidi" w:cstheme="majorBidi"/>
          <w:b/>
          <w:bCs/>
          <w:color w:val="000000"/>
          <w:sz w:val="24"/>
          <w:szCs w:val="24"/>
          <w:lang w:val="sr-Latn-RS"/>
        </w:rPr>
        <w:lastRenderedPageBreak/>
        <w:t xml:space="preserve">TABELA 1: </w:t>
      </w:r>
      <w:r w:rsidRPr="00930EF4">
        <w:rPr>
          <w:rStyle w:val="Heading1Char"/>
          <w:rFonts w:asciiTheme="majorBidi" w:hAnsiTheme="majorBidi"/>
          <w:sz w:val="24"/>
          <w:szCs w:val="24"/>
          <w:lang w:val="sr-Latn-RS"/>
        </w:rPr>
        <w:t>Prosečne ocene na pojedinačnim tvrdnjama i ukupno, po studijskim grupama.</w:t>
      </w:r>
    </w:p>
    <w:tbl>
      <w:tblPr>
        <w:tblW w:w="54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1"/>
        <w:gridCol w:w="870"/>
        <w:gridCol w:w="974"/>
        <w:gridCol w:w="817"/>
        <w:gridCol w:w="817"/>
        <w:gridCol w:w="814"/>
        <w:gridCol w:w="814"/>
        <w:gridCol w:w="814"/>
        <w:gridCol w:w="811"/>
        <w:gridCol w:w="811"/>
        <w:gridCol w:w="811"/>
        <w:gridCol w:w="811"/>
        <w:gridCol w:w="799"/>
        <w:gridCol w:w="799"/>
        <w:gridCol w:w="796"/>
        <w:gridCol w:w="778"/>
      </w:tblGrid>
      <w:tr w:rsidR="0002022A" w:rsidRPr="00930EF4" w14:paraId="72F43565" w14:textId="77777777" w:rsidTr="00005974">
        <w:trPr>
          <w:cantSplit/>
          <w:trHeight w:val="1028"/>
          <w:jc w:val="center"/>
        </w:trPr>
        <w:tc>
          <w:tcPr>
            <w:tcW w:w="923" w:type="pct"/>
            <w:shd w:val="clear" w:color="auto" w:fill="auto"/>
            <w:noWrap/>
            <w:vAlign w:val="bottom"/>
          </w:tcPr>
          <w:p w14:paraId="1B5D898C" w14:textId="154ABCAB" w:rsidR="0002022A" w:rsidRPr="00930EF4" w:rsidRDefault="0002022A" w:rsidP="00005974">
            <w:pPr>
              <w:rPr>
                <w:rFonts w:asciiTheme="majorBidi" w:hAnsiTheme="majorBidi" w:cstheme="majorBidi"/>
                <w:lang w:val="sr-Latn-RS"/>
              </w:rPr>
            </w:pPr>
            <w:r w:rsidRPr="00930EF4">
              <w:rPr>
                <w:rFonts w:asciiTheme="majorBidi" w:hAnsiTheme="majorBidi" w:cstheme="majorBidi"/>
                <w:noProof/>
                <w:lang w:val="sr-Latn-RS"/>
              </w:rPr>
              <w:drawing>
                <wp:anchor distT="0" distB="0" distL="114300" distR="114300" simplePos="0" relativeHeight="251659264" behindDoc="0" locked="0" layoutInCell="1" allowOverlap="1" wp14:anchorId="478438D9" wp14:editId="2D0AE047">
                  <wp:simplePos x="0" y="0"/>
                  <wp:positionH relativeFrom="column">
                    <wp:posOffset>0</wp:posOffset>
                  </wp:positionH>
                  <wp:positionV relativeFrom="paragraph">
                    <wp:posOffset>-161925</wp:posOffset>
                  </wp:positionV>
                  <wp:extent cx="171450" cy="171450"/>
                  <wp:effectExtent l="0" t="0" r="0" b="0"/>
                  <wp:wrapNone/>
                  <wp:docPr id="1025" name="Picture 10"/>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55"/>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r w:rsidRPr="00930EF4">
              <w:rPr>
                <w:rFonts w:asciiTheme="majorBidi" w:hAnsiTheme="majorBidi" w:cstheme="majorBidi"/>
                <w:noProof/>
                <w:lang w:val="sr-Latn-RS"/>
              </w:rPr>
              <w:drawing>
                <wp:anchor distT="0" distB="0" distL="114300" distR="114300" simplePos="0" relativeHeight="251660288" behindDoc="0" locked="0" layoutInCell="1" allowOverlap="1" wp14:anchorId="3685B672" wp14:editId="2D81CDAF">
                  <wp:simplePos x="0" y="0"/>
                  <wp:positionH relativeFrom="column">
                    <wp:posOffset>0</wp:posOffset>
                  </wp:positionH>
                  <wp:positionV relativeFrom="paragraph">
                    <wp:posOffset>-161925</wp:posOffset>
                  </wp:positionV>
                  <wp:extent cx="171450" cy="171450"/>
                  <wp:effectExtent l="0" t="0" r="0" b="0"/>
                  <wp:wrapNone/>
                  <wp:docPr id="1026" name="Picture 9"/>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5"/>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02022A" w:rsidRPr="00930EF4" w14:paraId="3AC1D941" w14:textId="77777777" w:rsidTr="00005974">
              <w:trPr>
                <w:trHeight w:val="255"/>
                <w:tblCellSpacing w:w="0" w:type="dxa"/>
              </w:trPr>
              <w:tc>
                <w:tcPr>
                  <w:tcW w:w="1050" w:type="dxa"/>
                  <w:tcBorders>
                    <w:top w:val="nil"/>
                    <w:left w:val="nil"/>
                    <w:bottom w:val="nil"/>
                    <w:right w:val="nil"/>
                  </w:tcBorders>
                  <w:shd w:val="clear" w:color="auto" w:fill="auto"/>
                  <w:noWrap/>
                  <w:vAlign w:val="bottom"/>
                </w:tcPr>
                <w:p w14:paraId="6E72876A"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Studijski program</w:t>
                  </w:r>
                  <w:r w:rsidRPr="00930EF4">
                    <w:rPr>
                      <w:rStyle w:val="FootnoteReference"/>
                      <w:rFonts w:asciiTheme="majorBidi" w:hAnsiTheme="majorBidi" w:cstheme="majorBidi"/>
                      <w:lang w:val="sr-Latn-RS"/>
                    </w:rPr>
                    <w:footnoteReference w:id="2"/>
                  </w:r>
                </w:p>
              </w:tc>
            </w:tr>
          </w:tbl>
          <w:p w14:paraId="39B8743F" w14:textId="77777777" w:rsidR="0002022A" w:rsidRPr="00930EF4" w:rsidRDefault="0002022A" w:rsidP="00005974">
            <w:pPr>
              <w:rPr>
                <w:rFonts w:asciiTheme="majorBidi" w:hAnsiTheme="majorBidi" w:cstheme="majorBidi"/>
                <w:lang w:val="sr-Latn-RS"/>
              </w:rPr>
            </w:pPr>
          </w:p>
        </w:tc>
        <w:tc>
          <w:tcPr>
            <w:tcW w:w="288" w:type="pct"/>
            <w:textDirection w:val="btLr"/>
          </w:tcPr>
          <w:p w14:paraId="7450625C" w14:textId="77777777" w:rsidR="0002022A" w:rsidRPr="00930EF4" w:rsidRDefault="0002022A" w:rsidP="00005974">
            <w:pPr>
              <w:ind w:left="113" w:right="113"/>
              <w:rPr>
                <w:rFonts w:asciiTheme="majorBidi" w:hAnsiTheme="majorBidi" w:cstheme="majorBidi"/>
                <w:b/>
                <w:sz w:val="20"/>
                <w:szCs w:val="20"/>
                <w:lang w:val="sr-Latn-RS"/>
              </w:rPr>
            </w:pPr>
            <w:r w:rsidRPr="00930EF4">
              <w:rPr>
                <w:rFonts w:asciiTheme="majorBidi" w:hAnsiTheme="majorBidi" w:cstheme="majorBidi"/>
                <w:b/>
                <w:sz w:val="20"/>
                <w:szCs w:val="20"/>
                <w:lang w:val="sr-Latn-RS"/>
              </w:rPr>
              <w:t>Broj procena</w:t>
            </w:r>
          </w:p>
        </w:tc>
        <w:tc>
          <w:tcPr>
            <w:tcW w:w="322" w:type="pct"/>
            <w:shd w:val="clear" w:color="auto" w:fill="auto"/>
            <w:noWrap/>
            <w:vAlign w:val="bottom"/>
          </w:tcPr>
          <w:p w14:paraId="4ADA5C95"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 xml:space="preserve"> </w:t>
            </w:r>
          </w:p>
        </w:tc>
        <w:tc>
          <w:tcPr>
            <w:tcW w:w="270" w:type="pct"/>
            <w:shd w:val="clear" w:color="auto" w:fill="auto"/>
            <w:noWrap/>
            <w:textDirection w:val="btLr"/>
            <w:vAlign w:val="bottom"/>
          </w:tcPr>
          <w:p w14:paraId="361E8F08"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redovnost predavanja</w:t>
            </w:r>
          </w:p>
        </w:tc>
        <w:tc>
          <w:tcPr>
            <w:tcW w:w="270" w:type="pct"/>
            <w:shd w:val="clear" w:color="auto" w:fill="auto"/>
            <w:noWrap/>
            <w:textDirection w:val="btLr"/>
            <w:vAlign w:val="bottom"/>
          </w:tcPr>
          <w:p w14:paraId="4D61E3A6"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redovnost konsultacija</w:t>
            </w:r>
          </w:p>
        </w:tc>
        <w:tc>
          <w:tcPr>
            <w:tcW w:w="269" w:type="pct"/>
            <w:shd w:val="clear" w:color="auto" w:fill="auto"/>
            <w:noWrap/>
            <w:textDirection w:val="btLr"/>
            <w:vAlign w:val="bottom"/>
          </w:tcPr>
          <w:p w14:paraId="3F67248E"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razumljivost</w:t>
            </w:r>
          </w:p>
        </w:tc>
        <w:tc>
          <w:tcPr>
            <w:tcW w:w="269" w:type="pct"/>
            <w:shd w:val="clear" w:color="auto" w:fill="auto"/>
            <w:noWrap/>
            <w:textDirection w:val="btLr"/>
            <w:vAlign w:val="bottom"/>
          </w:tcPr>
          <w:p w14:paraId="72F23FD6" w14:textId="77777777" w:rsidR="0002022A" w:rsidRPr="00930EF4" w:rsidRDefault="0002022A" w:rsidP="00005974">
            <w:pPr>
              <w:ind w:left="113" w:right="113"/>
              <w:rPr>
                <w:rFonts w:asciiTheme="majorBidi" w:hAnsiTheme="majorBidi" w:cstheme="majorBidi"/>
                <w:b/>
                <w:sz w:val="18"/>
                <w:szCs w:val="18"/>
                <w:lang w:val="sr-Latn-RS"/>
              </w:rPr>
            </w:pPr>
            <w:proofErr w:type="spellStart"/>
            <w:r w:rsidRPr="00930EF4">
              <w:rPr>
                <w:rFonts w:asciiTheme="majorBidi" w:hAnsiTheme="majorBidi" w:cstheme="majorBidi"/>
                <w:b/>
                <w:sz w:val="18"/>
                <w:szCs w:val="18"/>
                <w:lang w:val="sr-Latn-RS"/>
              </w:rPr>
              <w:t>usaglasenost</w:t>
            </w:r>
            <w:proofErr w:type="spellEnd"/>
          </w:p>
        </w:tc>
        <w:tc>
          <w:tcPr>
            <w:tcW w:w="269" w:type="pct"/>
            <w:shd w:val="clear" w:color="auto" w:fill="auto"/>
            <w:noWrap/>
            <w:textDirection w:val="btLr"/>
            <w:vAlign w:val="bottom"/>
          </w:tcPr>
          <w:p w14:paraId="5287F64B"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podsticanje</w:t>
            </w:r>
          </w:p>
        </w:tc>
        <w:tc>
          <w:tcPr>
            <w:tcW w:w="268" w:type="pct"/>
            <w:shd w:val="clear" w:color="auto" w:fill="auto"/>
            <w:noWrap/>
            <w:textDirection w:val="btLr"/>
            <w:vAlign w:val="bottom"/>
          </w:tcPr>
          <w:p w14:paraId="45007755"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predavanja pomažu</w:t>
            </w:r>
          </w:p>
        </w:tc>
        <w:tc>
          <w:tcPr>
            <w:tcW w:w="268" w:type="pct"/>
            <w:shd w:val="clear" w:color="auto" w:fill="auto"/>
            <w:noWrap/>
            <w:textDirection w:val="btLr"/>
            <w:vAlign w:val="bottom"/>
          </w:tcPr>
          <w:p w14:paraId="3DEEDAC9"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literatura</w:t>
            </w:r>
          </w:p>
        </w:tc>
        <w:tc>
          <w:tcPr>
            <w:tcW w:w="268" w:type="pct"/>
            <w:shd w:val="clear" w:color="auto" w:fill="auto"/>
            <w:noWrap/>
            <w:textDirection w:val="btLr"/>
            <w:vAlign w:val="bottom"/>
          </w:tcPr>
          <w:p w14:paraId="0F4C21DF"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daje informacije</w:t>
            </w:r>
          </w:p>
        </w:tc>
        <w:tc>
          <w:tcPr>
            <w:tcW w:w="268" w:type="pct"/>
            <w:shd w:val="clear" w:color="auto" w:fill="auto"/>
            <w:noWrap/>
            <w:textDirection w:val="btLr"/>
            <w:vAlign w:val="bottom"/>
          </w:tcPr>
          <w:p w14:paraId="76BC1B1C"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odgovara na pitanja</w:t>
            </w:r>
          </w:p>
        </w:tc>
        <w:tc>
          <w:tcPr>
            <w:tcW w:w="264" w:type="pct"/>
            <w:shd w:val="clear" w:color="auto" w:fill="auto"/>
            <w:noWrap/>
            <w:textDirection w:val="btLr"/>
            <w:vAlign w:val="bottom"/>
          </w:tcPr>
          <w:p w14:paraId="2968FCBB"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etičnost</w:t>
            </w:r>
          </w:p>
        </w:tc>
        <w:tc>
          <w:tcPr>
            <w:tcW w:w="264" w:type="pct"/>
            <w:textDirection w:val="btLr"/>
            <w:vAlign w:val="bottom"/>
          </w:tcPr>
          <w:p w14:paraId="3BB459A4"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objektivnost</w:t>
            </w:r>
          </w:p>
        </w:tc>
        <w:tc>
          <w:tcPr>
            <w:tcW w:w="263" w:type="pct"/>
            <w:textDirection w:val="btLr"/>
            <w:vAlign w:val="bottom"/>
          </w:tcPr>
          <w:p w14:paraId="10DFBBE7" w14:textId="77777777" w:rsidR="0002022A" w:rsidRPr="00930EF4" w:rsidRDefault="0002022A" w:rsidP="00005974">
            <w:pPr>
              <w:ind w:left="113" w:right="113"/>
              <w:rPr>
                <w:rFonts w:asciiTheme="majorBidi" w:hAnsiTheme="majorBidi" w:cstheme="majorBidi"/>
                <w:b/>
                <w:sz w:val="18"/>
                <w:szCs w:val="18"/>
                <w:lang w:val="sr-Latn-RS"/>
              </w:rPr>
            </w:pPr>
            <w:proofErr w:type="spellStart"/>
            <w:r w:rsidRPr="00930EF4">
              <w:rPr>
                <w:rFonts w:asciiTheme="majorBidi" w:hAnsiTheme="majorBidi" w:cstheme="majorBidi"/>
                <w:b/>
                <w:sz w:val="18"/>
                <w:szCs w:val="18"/>
                <w:lang w:val="sr-Latn-RS"/>
              </w:rPr>
              <w:t>opsti</w:t>
            </w:r>
            <w:proofErr w:type="spellEnd"/>
            <w:r w:rsidRPr="00930EF4">
              <w:rPr>
                <w:rFonts w:asciiTheme="majorBidi" w:hAnsiTheme="majorBidi" w:cstheme="majorBidi"/>
                <w:b/>
                <w:sz w:val="18"/>
                <w:szCs w:val="18"/>
                <w:lang w:val="sr-Latn-RS"/>
              </w:rPr>
              <w:t xml:space="preserve"> utisak</w:t>
            </w:r>
          </w:p>
        </w:tc>
        <w:tc>
          <w:tcPr>
            <w:tcW w:w="257" w:type="pct"/>
            <w:textDirection w:val="btLr"/>
          </w:tcPr>
          <w:p w14:paraId="72383FCB" w14:textId="77777777" w:rsidR="0002022A" w:rsidRPr="00930EF4" w:rsidRDefault="0002022A" w:rsidP="00005974">
            <w:pPr>
              <w:ind w:left="113" w:right="113"/>
              <w:rPr>
                <w:rFonts w:asciiTheme="majorBidi" w:hAnsiTheme="majorBidi" w:cstheme="majorBidi"/>
                <w:b/>
                <w:sz w:val="18"/>
                <w:szCs w:val="18"/>
                <w:lang w:val="sr-Latn-RS"/>
              </w:rPr>
            </w:pPr>
            <w:r w:rsidRPr="00930EF4">
              <w:rPr>
                <w:rFonts w:asciiTheme="majorBidi" w:hAnsiTheme="majorBidi" w:cstheme="majorBidi"/>
                <w:b/>
                <w:sz w:val="18"/>
                <w:szCs w:val="18"/>
                <w:lang w:val="sr-Latn-RS"/>
              </w:rPr>
              <w:t>PROSEK</w:t>
            </w:r>
          </w:p>
        </w:tc>
      </w:tr>
      <w:tr w:rsidR="0002022A" w:rsidRPr="00930EF4" w14:paraId="09E94E42" w14:textId="77777777" w:rsidTr="00005974">
        <w:trPr>
          <w:trHeight w:val="255"/>
          <w:jc w:val="center"/>
        </w:trPr>
        <w:tc>
          <w:tcPr>
            <w:tcW w:w="923" w:type="pct"/>
            <w:vMerge w:val="restart"/>
            <w:shd w:val="clear" w:color="auto" w:fill="auto"/>
            <w:noWrap/>
          </w:tcPr>
          <w:p w14:paraId="1DB15E34"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 xml:space="preserve">Andragogija </w:t>
            </w:r>
          </w:p>
        </w:tc>
        <w:tc>
          <w:tcPr>
            <w:tcW w:w="288" w:type="pct"/>
            <w:vMerge w:val="restart"/>
            <w:vAlign w:val="bottom"/>
          </w:tcPr>
          <w:p w14:paraId="3877A3C5"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107</w:t>
            </w:r>
          </w:p>
        </w:tc>
        <w:tc>
          <w:tcPr>
            <w:tcW w:w="322" w:type="pct"/>
            <w:shd w:val="clear" w:color="auto" w:fill="auto"/>
            <w:noWrap/>
            <w:vAlign w:val="bottom"/>
          </w:tcPr>
          <w:p w14:paraId="60D27CDA"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060CB18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4.62</w:t>
            </w:r>
          </w:p>
        </w:tc>
        <w:tc>
          <w:tcPr>
            <w:tcW w:w="270" w:type="pct"/>
            <w:shd w:val="clear" w:color="auto" w:fill="auto"/>
            <w:noWrap/>
            <w:vAlign w:val="bottom"/>
          </w:tcPr>
          <w:p w14:paraId="30045FD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4.69</w:t>
            </w:r>
          </w:p>
        </w:tc>
        <w:tc>
          <w:tcPr>
            <w:tcW w:w="269" w:type="pct"/>
            <w:shd w:val="clear" w:color="auto" w:fill="auto"/>
            <w:noWrap/>
            <w:vAlign w:val="bottom"/>
          </w:tcPr>
          <w:p w14:paraId="32DC967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4.58</w:t>
            </w:r>
          </w:p>
        </w:tc>
        <w:tc>
          <w:tcPr>
            <w:tcW w:w="269" w:type="pct"/>
            <w:shd w:val="clear" w:color="auto" w:fill="auto"/>
            <w:noWrap/>
            <w:vAlign w:val="bottom"/>
          </w:tcPr>
          <w:p w14:paraId="538610C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4.63</w:t>
            </w:r>
          </w:p>
        </w:tc>
        <w:tc>
          <w:tcPr>
            <w:tcW w:w="269" w:type="pct"/>
            <w:shd w:val="clear" w:color="auto" w:fill="auto"/>
            <w:noWrap/>
            <w:vAlign w:val="bottom"/>
          </w:tcPr>
          <w:p w14:paraId="593E743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4.52</w:t>
            </w:r>
          </w:p>
        </w:tc>
        <w:tc>
          <w:tcPr>
            <w:tcW w:w="268" w:type="pct"/>
            <w:shd w:val="clear" w:color="auto" w:fill="auto"/>
            <w:noWrap/>
            <w:vAlign w:val="bottom"/>
          </w:tcPr>
          <w:p w14:paraId="4BFC43B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4.66</w:t>
            </w:r>
          </w:p>
        </w:tc>
        <w:tc>
          <w:tcPr>
            <w:tcW w:w="268" w:type="pct"/>
            <w:shd w:val="clear" w:color="auto" w:fill="auto"/>
            <w:noWrap/>
            <w:vAlign w:val="bottom"/>
          </w:tcPr>
          <w:p w14:paraId="27BF452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4.77</w:t>
            </w:r>
          </w:p>
        </w:tc>
        <w:tc>
          <w:tcPr>
            <w:tcW w:w="268" w:type="pct"/>
            <w:shd w:val="clear" w:color="auto" w:fill="auto"/>
            <w:noWrap/>
            <w:vAlign w:val="bottom"/>
          </w:tcPr>
          <w:p w14:paraId="6FCD02C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4.76</w:t>
            </w:r>
          </w:p>
        </w:tc>
        <w:tc>
          <w:tcPr>
            <w:tcW w:w="268" w:type="pct"/>
            <w:shd w:val="clear" w:color="auto" w:fill="auto"/>
            <w:noWrap/>
            <w:vAlign w:val="bottom"/>
          </w:tcPr>
          <w:p w14:paraId="26F0275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4.86</w:t>
            </w:r>
          </w:p>
        </w:tc>
        <w:tc>
          <w:tcPr>
            <w:tcW w:w="264" w:type="pct"/>
            <w:shd w:val="clear" w:color="auto" w:fill="auto"/>
            <w:noWrap/>
            <w:vAlign w:val="bottom"/>
          </w:tcPr>
          <w:p w14:paraId="6622247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4.87</w:t>
            </w:r>
          </w:p>
        </w:tc>
        <w:tc>
          <w:tcPr>
            <w:tcW w:w="264" w:type="pct"/>
            <w:vAlign w:val="bottom"/>
          </w:tcPr>
          <w:p w14:paraId="46DE171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4.94</w:t>
            </w:r>
          </w:p>
        </w:tc>
        <w:tc>
          <w:tcPr>
            <w:tcW w:w="263" w:type="pct"/>
            <w:vAlign w:val="bottom"/>
          </w:tcPr>
          <w:p w14:paraId="5127AA3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4.63</w:t>
            </w:r>
          </w:p>
        </w:tc>
        <w:tc>
          <w:tcPr>
            <w:tcW w:w="257" w:type="pct"/>
            <w:vAlign w:val="bottom"/>
          </w:tcPr>
          <w:p w14:paraId="79BAAF7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4.70</w:t>
            </w:r>
          </w:p>
        </w:tc>
      </w:tr>
      <w:tr w:rsidR="0002022A" w:rsidRPr="00930EF4" w14:paraId="24C0482C" w14:textId="77777777" w:rsidTr="00005974">
        <w:trPr>
          <w:trHeight w:val="255"/>
          <w:jc w:val="center"/>
        </w:trPr>
        <w:tc>
          <w:tcPr>
            <w:tcW w:w="923" w:type="pct"/>
            <w:vMerge/>
            <w:shd w:val="clear" w:color="auto" w:fill="auto"/>
            <w:noWrap/>
          </w:tcPr>
          <w:p w14:paraId="566BE31C"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03F49EAA"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5A778C0A"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374442E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0.84</w:t>
            </w:r>
          </w:p>
        </w:tc>
        <w:tc>
          <w:tcPr>
            <w:tcW w:w="270" w:type="pct"/>
            <w:shd w:val="clear" w:color="auto" w:fill="auto"/>
            <w:noWrap/>
            <w:vAlign w:val="bottom"/>
          </w:tcPr>
          <w:p w14:paraId="50C6BD7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0.66</w:t>
            </w:r>
          </w:p>
        </w:tc>
        <w:tc>
          <w:tcPr>
            <w:tcW w:w="269" w:type="pct"/>
            <w:shd w:val="clear" w:color="auto" w:fill="auto"/>
            <w:noWrap/>
            <w:vAlign w:val="bottom"/>
          </w:tcPr>
          <w:p w14:paraId="735FE84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0.85</w:t>
            </w:r>
          </w:p>
        </w:tc>
        <w:tc>
          <w:tcPr>
            <w:tcW w:w="269" w:type="pct"/>
            <w:shd w:val="clear" w:color="auto" w:fill="auto"/>
            <w:noWrap/>
            <w:vAlign w:val="bottom"/>
          </w:tcPr>
          <w:p w14:paraId="415FE34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0.86</w:t>
            </w:r>
          </w:p>
        </w:tc>
        <w:tc>
          <w:tcPr>
            <w:tcW w:w="269" w:type="pct"/>
            <w:shd w:val="clear" w:color="auto" w:fill="auto"/>
            <w:noWrap/>
            <w:vAlign w:val="bottom"/>
          </w:tcPr>
          <w:p w14:paraId="169E3C9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0.79</w:t>
            </w:r>
          </w:p>
        </w:tc>
        <w:tc>
          <w:tcPr>
            <w:tcW w:w="268" w:type="pct"/>
            <w:shd w:val="clear" w:color="auto" w:fill="auto"/>
            <w:noWrap/>
            <w:vAlign w:val="bottom"/>
          </w:tcPr>
          <w:p w14:paraId="4F87FA2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0.82</w:t>
            </w:r>
          </w:p>
        </w:tc>
        <w:tc>
          <w:tcPr>
            <w:tcW w:w="268" w:type="pct"/>
            <w:shd w:val="clear" w:color="auto" w:fill="auto"/>
            <w:noWrap/>
            <w:vAlign w:val="bottom"/>
          </w:tcPr>
          <w:p w14:paraId="2E94569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0.79</w:t>
            </w:r>
          </w:p>
        </w:tc>
        <w:tc>
          <w:tcPr>
            <w:tcW w:w="268" w:type="pct"/>
            <w:shd w:val="clear" w:color="auto" w:fill="auto"/>
            <w:noWrap/>
            <w:vAlign w:val="bottom"/>
          </w:tcPr>
          <w:p w14:paraId="0BCB20C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0.76</w:t>
            </w:r>
          </w:p>
        </w:tc>
        <w:tc>
          <w:tcPr>
            <w:tcW w:w="268" w:type="pct"/>
            <w:shd w:val="clear" w:color="auto" w:fill="auto"/>
            <w:noWrap/>
            <w:vAlign w:val="bottom"/>
          </w:tcPr>
          <w:p w14:paraId="0AB502B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0.42</w:t>
            </w:r>
          </w:p>
        </w:tc>
        <w:tc>
          <w:tcPr>
            <w:tcW w:w="264" w:type="pct"/>
            <w:shd w:val="clear" w:color="auto" w:fill="auto"/>
            <w:noWrap/>
            <w:vAlign w:val="bottom"/>
          </w:tcPr>
          <w:p w14:paraId="5D3584C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0.39</w:t>
            </w:r>
          </w:p>
        </w:tc>
        <w:tc>
          <w:tcPr>
            <w:tcW w:w="264" w:type="pct"/>
            <w:vAlign w:val="bottom"/>
          </w:tcPr>
          <w:p w14:paraId="693310B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0.23</w:t>
            </w:r>
          </w:p>
        </w:tc>
        <w:tc>
          <w:tcPr>
            <w:tcW w:w="263" w:type="pct"/>
            <w:vAlign w:val="bottom"/>
          </w:tcPr>
          <w:p w14:paraId="6715418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0.76</w:t>
            </w:r>
          </w:p>
        </w:tc>
        <w:tc>
          <w:tcPr>
            <w:tcW w:w="257" w:type="pct"/>
            <w:vAlign w:val="bottom"/>
          </w:tcPr>
          <w:p w14:paraId="3580AED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0.55</w:t>
            </w:r>
          </w:p>
        </w:tc>
      </w:tr>
      <w:tr w:rsidR="0002022A" w:rsidRPr="00930EF4" w14:paraId="378240E7" w14:textId="77777777" w:rsidTr="00005974">
        <w:trPr>
          <w:trHeight w:val="255"/>
          <w:jc w:val="center"/>
        </w:trPr>
        <w:tc>
          <w:tcPr>
            <w:tcW w:w="923" w:type="pct"/>
            <w:vMerge w:val="restart"/>
            <w:shd w:val="clear" w:color="auto" w:fill="auto"/>
            <w:noWrap/>
          </w:tcPr>
          <w:p w14:paraId="7F9D8032"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Arheologija</w:t>
            </w:r>
          </w:p>
        </w:tc>
        <w:tc>
          <w:tcPr>
            <w:tcW w:w="288" w:type="pct"/>
            <w:vMerge w:val="restart"/>
            <w:vAlign w:val="bottom"/>
          </w:tcPr>
          <w:p w14:paraId="584BF18D"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154</w:t>
            </w:r>
          </w:p>
        </w:tc>
        <w:tc>
          <w:tcPr>
            <w:tcW w:w="322" w:type="pct"/>
            <w:shd w:val="clear" w:color="auto" w:fill="auto"/>
            <w:noWrap/>
            <w:vAlign w:val="bottom"/>
          </w:tcPr>
          <w:p w14:paraId="747EA3EF"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3963EF6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4.42</w:t>
            </w:r>
          </w:p>
        </w:tc>
        <w:tc>
          <w:tcPr>
            <w:tcW w:w="270" w:type="pct"/>
            <w:shd w:val="clear" w:color="auto" w:fill="auto"/>
            <w:noWrap/>
            <w:vAlign w:val="bottom"/>
          </w:tcPr>
          <w:p w14:paraId="49E310E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4.52</w:t>
            </w:r>
          </w:p>
        </w:tc>
        <w:tc>
          <w:tcPr>
            <w:tcW w:w="269" w:type="pct"/>
            <w:shd w:val="clear" w:color="auto" w:fill="auto"/>
            <w:noWrap/>
            <w:vAlign w:val="bottom"/>
          </w:tcPr>
          <w:p w14:paraId="270CAF1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4.43</w:t>
            </w:r>
          </w:p>
        </w:tc>
        <w:tc>
          <w:tcPr>
            <w:tcW w:w="269" w:type="pct"/>
            <w:shd w:val="clear" w:color="auto" w:fill="auto"/>
            <w:noWrap/>
            <w:vAlign w:val="bottom"/>
          </w:tcPr>
          <w:p w14:paraId="2CA59CC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4.52</w:t>
            </w:r>
          </w:p>
        </w:tc>
        <w:tc>
          <w:tcPr>
            <w:tcW w:w="269" w:type="pct"/>
            <w:shd w:val="clear" w:color="auto" w:fill="auto"/>
            <w:noWrap/>
            <w:vAlign w:val="bottom"/>
          </w:tcPr>
          <w:p w14:paraId="687D856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4.28</w:t>
            </w:r>
          </w:p>
        </w:tc>
        <w:tc>
          <w:tcPr>
            <w:tcW w:w="268" w:type="pct"/>
            <w:shd w:val="clear" w:color="auto" w:fill="auto"/>
            <w:noWrap/>
            <w:vAlign w:val="bottom"/>
          </w:tcPr>
          <w:p w14:paraId="32743A0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4.61</w:t>
            </w:r>
          </w:p>
        </w:tc>
        <w:tc>
          <w:tcPr>
            <w:tcW w:w="268" w:type="pct"/>
            <w:shd w:val="clear" w:color="auto" w:fill="auto"/>
            <w:noWrap/>
            <w:vAlign w:val="bottom"/>
          </w:tcPr>
          <w:p w14:paraId="2FE213E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4.79</w:t>
            </w:r>
          </w:p>
        </w:tc>
        <w:tc>
          <w:tcPr>
            <w:tcW w:w="268" w:type="pct"/>
            <w:shd w:val="clear" w:color="auto" w:fill="auto"/>
            <w:noWrap/>
            <w:vAlign w:val="bottom"/>
          </w:tcPr>
          <w:p w14:paraId="0F23439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4.74</w:t>
            </w:r>
          </w:p>
        </w:tc>
        <w:tc>
          <w:tcPr>
            <w:tcW w:w="268" w:type="pct"/>
            <w:shd w:val="clear" w:color="auto" w:fill="auto"/>
            <w:noWrap/>
            <w:vAlign w:val="bottom"/>
          </w:tcPr>
          <w:p w14:paraId="56E4BF3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4.83</w:t>
            </w:r>
          </w:p>
        </w:tc>
        <w:tc>
          <w:tcPr>
            <w:tcW w:w="264" w:type="pct"/>
            <w:shd w:val="clear" w:color="auto" w:fill="auto"/>
            <w:noWrap/>
            <w:vAlign w:val="bottom"/>
          </w:tcPr>
          <w:p w14:paraId="20876B4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4.91</w:t>
            </w:r>
          </w:p>
        </w:tc>
        <w:tc>
          <w:tcPr>
            <w:tcW w:w="264" w:type="pct"/>
            <w:vAlign w:val="bottom"/>
          </w:tcPr>
          <w:p w14:paraId="062B70A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4.86</w:t>
            </w:r>
          </w:p>
        </w:tc>
        <w:tc>
          <w:tcPr>
            <w:tcW w:w="263" w:type="pct"/>
            <w:vAlign w:val="bottom"/>
          </w:tcPr>
          <w:p w14:paraId="4B8D01F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4.53</w:t>
            </w:r>
          </w:p>
        </w:tc>
        <w:tc>
          <w:tcPr>
            <w:tcW w:w="257" w:type="pct"/>
            <w:vAlign w:val="bottom"/>
          </w:tcPr>
          <w:p w14:paraId="7B9252D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4.58</w:t>
            </w:r>
          </w:p>
        </w:tc>
      </w:tr>
      <w:tr w:rsidR="0002022A" w:rsidRPr="00930EF4" w14:paraId="5FD43513" w14:textId="77777777" w:rsidTr="00005974">
        <w:trPr>
          <w:trHeight w:val="255"/>
          <w:jc w:val="center"/>
        </w:trPr>
        <w:tc>
          <w:tcPr>
            <w:tcW w:w="923" w:type="pct"/>
            <w:vMerge/>
            <w:shd w:val="clear" w:color="auto" w:fill="auto"/>
            <w:noWrap/>
          </w:tcPr>
          <w:p w14:paraId="1B00BC8E"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064E56E0"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06678733"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4CBA6F5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0.88</w:t>
            </w:r>
          </w:p>
        </w:tc>
        <w:tc>
          <w:tcPr>
            <w:tcW w:w="270" w:type="pct"/>
            <w:shd w:val="clear" w:color="auto" w:fill="auto"/>
            <w:noWrap/>
            <w:vAlign w:val="bottom"/>
          </w:tcPr>
          <w:p w14:paraId="274F39B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0.87</w:t>
            </w:r>
          </w:p>
        </w:tc>
        <w:tc>
          <w:tcPr>
            <w:tcW w:w="269" w:type="pct"/>
            <w:shd w:val="clear" w:color="auto" w:fill="auto"/>
            <w:noWrap/>
            <w:vAlign w:val="bottom"/>
          </w:tcPr>
          <w:p w14:paraId="2565459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0.95</w:t>
            </w:r>
          </w:p>
        </w:tc>
        <w:tc>
          <w:tcPr>
            <w:tcW w:w="269" w:type="pct"/>
            <w:shd w:val="clear" w:color="auto" w:fill="auto"/>
            <w:noWrap/>
            <w:vAlign w:val="bottom"/>
          </w:tcPr>
          <w:p w14:paraId="392CA41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0.93</w:t>
            </w:r>
          </w:p>
        </w:tc>
        <w:tc>
          <w:tcPr>
            <w:tcW w:w="269" w:type="pct"/>
            <w:shd w:val="clear" w:color="auto" w:fill="auto"/>
            <w:noWrap/>
            <w:vAlign w:val="bottom"/>
          </w:tcPr>
          <w:p w14:paraId="009F596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0.99</w:t>
            </w:r>
          </w:p>
        </w:tc>
        <w:tc>
          <w:tcPr>
            <w:tcW w:w="268" w:type="pct"/>
            <w:shd w:val="clear" w:color="auto" w:fill="auto"/>
            <w:noWrap/>
            <w:vAlign w:val="bottom"/>
          </w:tcPr>
          <w:p w14:paraId="7C35787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0.75</w:t>
            </w:r>
          </w:p>
        </w:tc>
        <w:tc>
          <w:tcPr>
            <w:tcW w:w="268" w:type="pct"/>
            <w:shd w:val="clear" w:color="auto" w:fill="auto"/>
            <w:noWrap/>
            <w:vAlign w:val="bottom"/>
          </w:tcPr>
          <w:p w14:paraId="2A5C5CD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0.65</w:t>
            </w:r>
          </w:p>
        </w:tc>
        <w:tc>
          <w:tcPr>
            <w:tcW w:w="268" w:type="pct"/>
            <w:shd w:val="clear" w:color="auto" w:fill="auto"/>
            <w:noWrap/>
            <w:vAlign w:val="bottom"/>
          </w:tcPr>
          <w:p w14:paraId="34621B5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0.68</w:t>
            </w:r>
          </w:p>
        </w:tc>
        <w:tc>
          <w:tcPr>
            <w:tcW w:w="268" w:type="pct"/>
            <w:shd w:val="clear" w:color="auto" w:fill="auto"/>
            <w:noWrap/>
            <w:vAlign w:val="bottom"/>
          </w:tcPr>
          <w:p w14:paraId="32BFA8C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0.56</w:t>
            </w:r>
          </w:p>
        </w:tc>
        <w:tc>
          <w:tcPr>
            <w:tcW w:w="264" w:type="pct"/>
            <w:shd w:val="clear" w:color="auto" w:fill="auto"/>
            <w:noWrap/>
            <w:vAlign w:val="bottom"/>
          </w:tcPr>
          <w:p w14:paraId="7DBAC1C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0.36</w:t>
            </w:r>
          </w:p>
        </w:tc>
        <w:tc>
          <w:tcPr>
            <w:tcW w:w="264" w:type="pct"/>
            <w:vAlign w:val="bottom"/>
          </w:tcPr>
          <w:p w14:paraId="00A8767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0.54</w:t>
            </w:r>
          </w:p>
        </w:tc>
        <w:tc>
          <w:tcPr>
            <w:tcW w:w="263" w:type="pct"/>
            <w:vAlign w:val="bottom"/>
          </w:tcPr>
          <w:p w14:paraId="59D65DA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0.82</w:t>
            </w:r>
          </w:p>
        </w:tc>
        <w:tc>
          <w:tcPr>
            <w:tcW w:w="257" w:type="pct"/>
            <w:vAlign w:val="bottom"/>
          </w:tcPr>
          <w:p w14:paraId="0FD4552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0.62</w:t>
            </w:r>
          </w:p>
        </w:tc>
      </w:tr>
      <w:tr w:rsidR="0002022A" w:rsidRPr="00930EF4" w14:paraId="00955C34" w14:textId="77777777" w:rsidTr="00005974">
        <w:trPr>
          <w:trHeight w:val="255"/>
          <w:jc w:val="center"/>
        </w:trPr>
        <w:tc>
          <w:tcPr>
            <w:tcW w:w="923" w:type="pct"/>
            <w:vMerge w:val="restart"/>
            <w:shd w:val="clear" w:color="auto" w:fill="auto"/>
            <w:noWrap/>
          </w:tcPr>
          <w:p w14:paraId="6B050DAA"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Etnologija i antropologija</w:t>
            </w:r>
          </w:p>
        </w:tc>
        <w:tc>
          <w:tcPr>
            <w:tcW w:w="288" w:type="pct"/>
            <w:vMerge w:val="restart"/>
            <w:vAlign w:val="bottom"/>
          </w:tcPr>
          <w:p w14:paraId="3BEA24F3"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105</w:t>
            </w:r>
          </w:p>
        </w:tc>
        <w:tc>
          <w:tcPr>
            <w:tcW w:w="322" w:type="pct"/>
            <w:shd w:val="clear" w:color="auto" w:fill="auto"/>
            <w:noWrap/>
            <w:vAlign w:val="bottom"/>
          </w:tcPr>
          <w:p w14:paraId="2098513A"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0E70D47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4.59</w:t>
            </w:r>
          </w:p>
        </w:tc>
        <w:tc>
          <w:tcPr>
            <w:tcW w:w="270" w:type="pct"/>
            <w:shd w:val="clear" w:color="auto" w:fill="auto"/>
            <w:noWrap/>
            <w:vAlign w:val="bottom"/>
          </w:tcPr>
          <w:p w14:paraId="1993D47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4.59</w:t>
            </w:r>
          </w:p>
        </w:tc>
        <w:tc>
          <w:tcPr>
            <w:tcW w:w="269" w:type="pct"/>
            <w:shd w:val="clear" w:color="auto" w:fill="auto"/>
            <w:noWrap/>
            <w:vAlign w:val="bottom"/>
          </w:tcPr>
          <w:p w14:paraId="574B918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4.64</w:t>
            </w:r>
          </w:p>
        </w:tc>
        <w:tc>
          <w:tcPr>
            <w:tcW w:w="269" w:type="pct"/>
            <w:shd w:val="clear" w:color="auto" w:fill="auto"/>
            <w:noWrap/>
            <w:vAlign w:val="bottom"/>
          </w:tcPr>
          <w:p w14:paraId="091AEB3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4.61</w:t>
            </w:r>
          </w:p>
        </w:tc>
        <w:tc>
          <w:tcPr>
            <w:tcW w:w="269" w:type="pct"/>
            <w:shd w:val="clear" w:color="auto" w:fill="auto"/>
            <w:noWrap/>
            <w:vAlign w:val="bottom"/>
          </w:tcPr>
          <w:p w14:paraId="68BF856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4.46</w:t>
            </w:r>
          </w:p>
        </w:tc>
        <w:tc>
          <w:tcPr>
            <w:tcW w:w="268" w:type="pct"/>
            <w:shd w:val="clear" w:color="auto" w:fill="auto"/>
            <w:noWrap/>
            <w:vAlign w:val="bottom"/>
          </w:tcPr>
          <w:p w14:paraId="166CF4F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4.62</w:t>
            </w:r>
          </w:p>
        </w:tc>
        <w:tc>
          <w:tcPr>
            <w:tcW w:w="268" w:type="pct"/>
            <w:shd w:val="clear" w:color="auto" w:fill="auto"/>
            <w:noWrap/>
            <w:vAlign w:val="bottom"/>
          </w:tcPr>
          <w:p w14:paraId="6CFE84F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4.74</w:t>
            </w:r>
          </w:p>
        </w:tc>
        <w:tc>
          <w:tcPr>
            <w:tcW w:w="268" w:type="pct"/>
            <w:shd w:val="clear" w:color="auto" w:fill="auto"/>
            <w:noWrap/>
            <w:vAlign w:val="bottom"/>
          </w:tcPr>
          <w:p w14:paraId="7B3EE9E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4.73</w:t>
            </w:r>
          </w:p>
        </w:tc>
        <w:tc>
          <w:tcPr>
            <w:tcW w:w="268" w:type="pct"/>
            <w:shd w:val="clear" w:color="auto" w:fill="auto"/>
            <w:noWrap/>
            <w:vAlign w:val="bottom"/>
          </w:tcPr>
          <w:p w14:paraId="379FAFA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4.77</w:t>
            </w:r>
          </w:p>
        </w:tc>
        <w:tc>
          <w:tcPr>
            <w:tcW w:w="264" w:type="pct"/>
            <w:shd w:val="clear" w:color="auto" w:fill="auto"/>
            <w:noWrap/>
            <w:vAlign w:val="bottom"/>
          </w:tcPr>
          <w:p w14:paraId="0422CC8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4.87</w:t>
            </w:r>
          </w:p>
        </w:tc>
        <w:tc>
          <w:tcPr>
            <w:tcW w:w="264" w:type="pct"/>
            <w:vAlign w:val="bottom"/>
          </w:tcPr>
          <w:p w14:paraId="460CFA4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4.78</w:t>
            </w:r>
          </w:p>
        </w:tc>
        <w:tc>
          <w:tcPr>
            <w:tcW w:w="263" w:type="pct"/>
            <w:vAlign w:val="bottom"/>
          </w:tcPr>
          <w:p w14:paraId="7AE99E0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4.56</w:t>
            </w:r>
          </w:p>
        </w:tc>
        <w:tc>
          <w:tcPr>
            <w:tcW w:w="257" w:type="pct"/>
            <w:vAlign w:val="bottom"/>
          </w:tcPr>
          <w:p w14:paraId="6F613E0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4.68</w:t>
            </w:r>
          </w:p>
        </w:tc>
      </w:tr>
      <w:tr w:rsidR="0002022A" w:rsidRPr="00930EF4" w14:paraId="7C8EE6E7" w14:textId="77777777" w:rsidTr="00005974">
        <w:trPr>
          <w:trHeight w:val="255"/>
          <w:jc w:val="center"/>
        </w:trPr>
        <w:tc>
          <w:tcPr>
            <w:tcW w:w="923" w:type="pct"/>
            <w:vMerge/>
            <w:shd w:val="clear" w:color="auto" w:fill="auto"/>
            <w:noWrap/>
          </w:tcPr>
          <w:p w14:paraId="7CFED948"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57E2874E"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286DB326"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137E7D4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0.84</w:t>
            </w:r>
          </w:p>
        </w:tc>
        <w:tc>
          <w:tcPr>
            <w:tcW w:w="270" w:type="pct"/>
            <w:shd w:val="clear" w:color="auto" w:fill="auto"/>
            <w:noWrap/>
            <w:vAlign w:val="bottom"/>
          </w:tcPr>
          <w:p w14:paraId="76995A7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0.92</w:t>
            </w:r>
          </w:p>
        </w:tc>
        <w:tc>
          <w:tcPr>
            <w:tcW w:w="269" w:type="pct"/>
            <w:shd w:val="clear" w:color="auto" w:fill="auto"/>
            <w:noWrap/>
            <w:vAlign w:val="bottom"/>
          </w:tcPr>
          <w:p w14:paraId="74309E9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0.83</w:t>
            </w:r>
          </w:p>
        </w:tc>
        <w:tc>
          <w:tcPr>
            <w:tcW w:w="269" w:type="pct"/>
            <w:shd w:val="clear" w:color="auto" w:fill="auto"/>
            <w:noWrap/>
            <w:vAlign w:val="bottom"/>
          </w:tcPr>
          <w:p w14:paraId="0840B70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0.90</w:t>
            </w:r>
          </w:p>
        </w:tc>
        <w:tc>
          <w:tcPr>
            <w:tcW w:w="269" w:type="pct"/>
            <w:shd w:val="clear" w:color="auto" w:fill="auto"/>
            <w:noWrap/>
            <w:vAlign w:val="bottom"/>
          </w:tcPr>
          <w:p w14:paraId="35BAA65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1.02</w:t>
            </w:r>
          </w:p>
        </w:tc>
        <w:tc>
          <w:tcPr>
            <w:tcW w:w="268" w:type="pct"/>
            <w:shd w:val="clear" w:color="auto" w:fill="auto"/>
            <w:noWrap/>
            <w:vAlign w:val="bottom"/>
          </w:tcPr>
          <w:p w14:paraId="548B474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0.90</w:t>
            </w:r>
          </w:p>
        </w:tc>
        <w:tc>
          <w:tcPr>
            <w:tcW w:w="268" w:type="pct"/>
            <w:shd w:val="clear" w:color="auto" w:fill="auto"/>
            <w:noWrap/>
            <w:vAlign w:val="bottom"/>
          </w:tcPr>
          <w:p w14:paraId="7E3AE83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0.74</w:t>
            </w:r>
          </w:p>
        </w:tc>
        <w:tc>
          <w:tcPr>
            <w:tcW w:w="268" w:type="pct"/>
            <w:shd w:val="clear" w:color="auto" w:fill="auto"/>
            <w:noWrap/>
            <w:vAlign w:val="bottom"/>
          </w:tcPr>
          <w:p w14:paraId="34EBED0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0.76</w:t>
            </w:r>
          </w:p>
        </w:tc>
        <w:tc>
          <w:tcPr>
            <w:tcW w:w="268" w:type="pct"/>
            <w:shd w:val="clear" w:color="auto" w:fill="auto"/>
            <w:noWrap/>
            <w:vAlign w:val="bottom"/>
          </w:tcPr>
          <w:p w14:paraId="59F2392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0.75</w:t>
            </w:r>
          </w:p>
        </w:tc>
        <w:tc>
          <w:tcPr>
            <w:tcW w:w="264" w:type="pct"/>
            <w:shd w:val="clear" w:color="auto" w:fill="auto"/>
            <w:noWrap/>
            <w:vAlign w:val="bottom"/>
          </w:tcPr>
          <w:p w14:paraId="3C8886A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0.41</w:t>
            </w:r>
          </w:p>
        </w:tc>
        <w:tc>
          <w:tcPr>
            <w:tcW w:w="264" w:type="pct"/>
            <w:vAlign w:val="bottom"/>
          </w:tcPr>
          <w:p w14:paraId="5CA2B8E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0.77</w:t>
            </w:r>
          </w:p>
        </w:tc>
        <w:tc>
          <w:tcPr>
            <w:tcW w:w="263" w:type="pct"/>
            <w:vAlign w:val="bottom"/>
          </w:tcPr>
          <w:p w14:paraId="699CD9B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0.89</w:t>
            </w:r>
          </w:p>
        </w:tc>
        <w:tc>
          <w:tcPr>
            <w:tcW w:w="257" w:type="pct"/>
            <w:vAlign w:val="bottom"/>
          </w:tcPr>
          <w:p w14:paraId="4158890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0.70</w:t>
            </w:r>
          </w:p>
        </w:tc>
      </w:tr>
      <w:tr w:rsidR="0002022A" w:rsidRPr="00930EF4" w14:paraId="14B26D03" w14:textId="77777777" w:rsidTr="00005974">
        <w:trPr>
          <w:trHeight w:val="255"/>
          <w:jc w:val="center"/>
        </w:trPr>
        <w:tc>
          <w:tcPr>
            <w:tcW w:w="923" w:type="pct"/>
            <w:vMerge w:val="restart"/>
            <w:shd w:val="clear" w:color="auto" w:fill="auto"/>
            <w:noWrap/>
          </w:tcPr>
          <w:p w14:paraId="113D1FAF"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Filozofija</w:t>
            </w:r>
          </w:p>
        </w:tc>
        <w:tc>
          <w:tcPr>
            <w:tcW w:w="288" w:type="pct"/>
            <w:vMerge w:val="restart"/>
            <w:vAlign w:val="bottom"/>
          </w:tcPr>
          <w:p w14:paraId="70F54879"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151</w:t>
            </w:r>
          </w:p>
        </w:tc>
        <w:tc>
          <w:tcPr>
            <w:tcW w:w="322" w:type="pct"/>
            <w:shd w:val="clear" w:color="auto" w:fill="auto"/>
            <w:noWrap/>
            <w:vAlign w:val="bottom"/>
          </w:tcPr>
          <w:p w14:paraId="0CEA4A3D"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132EB87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4.25</w:t>
            </w:r>
          </w:p>
        </w:tc>
        <w:tc>
          <w:tcPr>
            <w:tcW w:w="270" w:type="pct"/>
            <w:shd w:val="clear" w:color="auto" w:fill="auto"/>
            <w:noWrap/>
            <w:vAlign w:val="bottom"/>
          </w:tcPr>
          <w:p w14:paraId="026675F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4.39</w:t>
            </w:r>
          </w:p>
        </w:tc>
        <w:tc>
          <w:tcPr>
            <w:tcW w:w="269" w:type="pct"/>
            <w:shd w:val="clear" w:color="auto" w:fill="auto"/>
            <w:noWrap/>
            <w:vAlign w:val="bottom"/>
          </w:tcPr>
          <w:p w14:paraId="2FC8069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4.31</w:t>
            </w:r>
          </w:p>
        </w:tc>
        <w:tc>
          <w:tcPr>
            <w:tcW w:w="269" w:type="pct"/>
            <w:shd w:val="clear" w:color="auto" w:fill="auto"/>
            <w:noWrap/>
            <w:vAlign w:val="bottom"/>
          </w:tcPr>
          <w:p w14:paraId="27B2308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4.30</w:t>
            </w:r>
          </w:p>
        </w:tc>
        <w:tc>
          <w:tcPr>
            <w:tcW w:w="269" w:type="pct"/>
            <w:shd w:val="clear" w:color="auto" w:fill="auto"/>
            <w:noWrap/>
            <w:vAlign w:val="bottom"/>
          </w:tcPr>
          <w:p w14:paraId="79FD12D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4.24</w:t>
            </w:r>
          </w:p>
        </w:tc>
        <w:tc>
          <w:tcPr>
            <w:tcW w:w="268" w:type="pct"/>
            <w:shd w:val="clear" w:color="auto" w:fill="auto"/>
            <w:noWrap/>
            <w:vAlign w:val="bottom"/>
          </w:tcPr>
          <w:p w14:paraId="7CC9CEB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4.27</w:t>
            </w:r>
          </w:p>
        </w:tc>
        <w:tc>
          <w:tcPr>
            <w:tcW w:w="268" w:type="pct"/>
            <w:shd w:val="clear" w:color="auto" w:fill="auto"/>
            <w:noWrap/>
            <w:vAlign w:val="bottom"/>
          </w:tcPr>
          <w:p w14:paraId="650B933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4.53</w:t>
            </w:r>
          </w:p>
        </w:tc>
        <w:tc>
          <w:tcPr>
            <w:tcW w:w="268" w:type="pct"/>
            <w:shd w:val="clear" w:color="auto" w:fill="auto"/>
            <w:noWrap/>
            <w:vAlign w:val="bottom"/>
          </w:tcPr>
          <w:p w14:paraId="081AF43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4.54</w:t>
            </w:r>
          </w:p>
        </w:tc>
        <w:tc>
          <w:tcPr>
            <w:tcW w:w="268" w:type="pct"/>
            <w:shd w:val="clear" w:color="auto" w:fill="auto"/>
            <w:noWrap/>
            <w:vAlign w:val="bottom"/>
          </w:tcPr>
          <w:p w14:paraId="0D173F3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4.74</w:t>
            </w:r>
          </w:p>
        </w:tc>
        <w:tc>
          <w:tcPr>
            <w:tcW w:w="264" w:type="pct"/>
            <w:shd w:val="clear" w:color="auto" w:fill="auto"/>
            <w:noWrap/>
            <w:vAlign w:val="bottom"/>
          </w:tcPr>
          <w:p w14:paraId="4FE0F00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4.70</w:t>
            </w:r>
          </w:p>
        </w:tc>
        <w:tc>
          <w:tcPr>
            <w:tcW w:w="264" w:type="pct"/>
            <w:vAlign w:val="bottom"/>
          </w:tcPr>
          <w:p w14:paraId="03652E9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4.57</w:t>
            </w:r>
          </w:p>
        </w:tc>
        <w:tc>
          <w:tcPr>
            <w:tcW w:w="263" w:type="pct"/>
            <w:vAlign w:val="bottom"/>
          </w:tcPr>
          <w:p w14:paraId="5BB8F58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4.25</w:t>
            </w:r>
          </w:p>
        </w:tc>
        <w:tc>
          <w:tcPr>
            <w:tcW w:w="257" w:type="pct"/>
            <w:vAlign w:val="bottom"/>
          </w:tcPr>
          <w:p w14:paraId="61AF148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4.40</w:t>
            </w:r>
          </w:p>
        </w:tc>
      </w:tr>
      <w:tr w:rsidR="0002022A" w:rsidRPr="00930EF4" w14:paraId="5BE64AD7" w14:textId="77777777" w:rsidTr="00005974">
        <w:trPr>
          <w:trHeight w:val="255"/>
          <w:jc w:val="center"/>
        </w:trPr>
        <w:tc>
          <w:tcPr>
            <w:tcW w:w="923" w:type="pct"/>
            <w:vMerge/>
            <w:shd w:val="clear" w:color="auto" w:fill="auto"/>
            <w:noWrap/>
          </w:tcPr>
          <w:p w14:paraId="1C0CBEE5"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30041083"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26FA49B5"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6AEA6F9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1.20</w:t>
            </w:r>
          </w:p>
        </w:tc>
        <w:tc>
          <w:tcPr>
            <w:tcW w:w="270" w:type="pct"/>
            <w:shd w:val="clear" w:color="auto" w:fill="auto"/>
            <w:noWrap/>
            <w:vAlign w:val="bottom"/>
          </w:tcPr>
          <w:p w14:paraId="3EC878C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1.15</w:t>
            </w:r>
          </w:p>
        </w:tc>
        <w:tc>
          <w:tcPr>
            <w:tcW w:w="269" w:type="pct"/>
            <w:shd w:val="clear" w:color="auto" w:fill="auto"/>
            <w:noWrap/>
            <w:vAlign w:val="bottom"/>
          </w:tcPr>
          <w:p w14:paraId="2BCD703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1.27</w:t>
            </w:r>
          </w:p>
        </w:tc>
        <w:tc>
          <w:tcPr>
            <w:tcW w:w="269" w:type="pct"/>
            <w:shd w:val="clear" w:color="auto" w:fill="auto"/>
            <w:noWrap/>
            <w:vAlign w:val="bottom"/>
          </w:tcPr>
          <w:p w14:paraId="03578BC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1.26</w:t>
            </w:r>
          </w:p>
        </w:tc>
        <w:tc>
          <w:tcPr>
            <w:tcW w:w="269" w:type="pct"/>
            <w:shd w:val="clear" w:color="auto" w:fill="auto"/>
            <w:noWrap/>
            <w:vAlign w:val="bottom"/>
          </w:tcPr>
          <w:p w14:paraId="509962C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1.16</w:t>
            </w:r>
          </w:p>
        </w:tc>
        <w:tc>
          <w:tcPr>
            <w:tcW w:w="268" w:type="pct"/>
            <w:shd w:val="clear" w:color="auto" w:fill="auto"/>
            <w:noWrap/>
            <w:vAlign w:val="bottom"/>
          </w:tcPr>
          <w:p w14:paraId="276F22D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1.26</w:t>
            </w:r>
          </w:p>
        </w:tc>
        <w:tc>
          <w:tcPr>
            <w:tcW w:w="268" w:type="pct"/>
            <w:shd w:val="clear" w:color="auto" w:fill="auto"/>
            <w:noWrap/>
            <w:vAlign w:val="bottom"/>
          </w:tcPr>
          <w:p w14:paraId="6D9874E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1.10</w:t>
            </w:r>
          </w:p>
        </w:tc>
        <w:tc>
          <w:tcPr>
            <w:tcW w:w="268" w:type="pct"/>
            <w:shd w:val="clear" w:color="auto" w:fill="auto"/>
            <w:noWrap/>
            <w:vAlign w:val="bottom"/>
          </w:tcPr>
          <w:p w14:paraId="0CCAE51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1.02</w:t>
            </w:r>
          </w:p>
        </w:tc>
        <w:tc>
          <w:tcPr>
            <w:tcW w:w="268" w:type="pct"/>
            <w:shd w:val="clear" w:color="auto" w:fill="auto"/>
            <w:noWrap/>
            <w:vAlign w:val="bottom"/>
          </w:tcPr>
          <w:p w14:paraId="5EC29AE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0.83</w:t>
            </w:r>
          </w:p>
        </w:tc>
        <w:tc>
          <w:tcPr>
            <w:tcW w:w="264" w:type="pct"/>
            <w:shd w:val="clear" w:color="auto" w:fill="auto"/>
            <w:noWrap/>
            <w:vAlign w:val="bottom"/>
          </w:tcPr>
          <w:p w14:paraId="6ABDBF6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0.77</w:t>
            </w:r>
          </w:p>
        </w:tc>
        <w:tc>
          <w:tcPr>
            <w:tcW w:w="264" w:type="pct"/>
            <w:vAlign w:val="bottom"/>
          </w:tcPr>
          <w:p w14:paraId="0C64955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1.11</w:t>
            </w:r>
          </w:p>
        </w:tc>
        <w:tc>
          <w:tcPr>
            <w:tcW w:w="263" w:type="pct"/>
            <w:vAlign w:val="bottom"/>
          </w:tcPr>
          <w:p w14:paraId="09C1993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1.18</w:t>
            </w:r>
          </w:p>
        </w:tc>
        <w:tc>
          <w:tcPr>
            <w:tcW w:w="257" w:type="pct"/>
            <w:vAlign w:val="bottom"/>
          </w:tcPr>
          <w:p w14:paraId="631FF42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0.99</w:t>
            </w:r>
          </w:p>
        </w:tc>
      </w:tr>
      <w:tr w:rsidR="0002022A" w:rsidRPr="00930EF4" w14:paraId="7245501C" w14:textId="77777777" w:rsidTr="00005974">
        <w:trPr>
          <w:trHeight w:val="255"/>
          <w:jc w:val="center"/>
        </w:trPr>
        <w:tc>
          <w:tcPr>
            <w:tcW w:w="923" w:type="pct"/>
            <w:vMerge w:val="restart"/>
            <w:shd w:val="clear" w:color="auto" w:fill="auto"/>
            <w:noWrap/>
          </w:tcPr>
          <w:p w14:paraId="2CD20FAB"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 xml:space="preserve">Istorija </w:t>
            </w:r>
          </w:p>
        </w:tc>
        <w:tc>
          <w:tcPr>
            <w:tcW w:w="288" w:type="pct"/>
            <w:vMerge w:val="restart"/>
            <w:vAlign w:val="bottom"/>
          </w:tcPr>
          <w:p w14:paraId="11AFECBD"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169</w:t>
            </w:r>
          </w:p>
        </w:tc>
        <w:tc>
          <w:tcPr>
            <w:tcW w:w="322" w:type="pct"/>
            <w:shd w:val="clear" w:color="auto" w:fill="auto"/>
            <w:noWrap/>
            <w:vAlign w:val="bottom"/>
          </w:tcPr>
          <w:p w14:paraId="2519CB6E"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699DFA5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4.70</w:t>
            </w:r>
          </w:p>
        </w:tc>
        <w:tc>
          <w:tcPr>
            <w:tcW w:w="270" w:type="pct"/>
            <w:shd w:val="clear" w:color="auto" w:fill="auto"/>
            <w:noWrap/>
            <w:vAlign w:val="bottom"/>
          </w:tcPr>
          <w:p w14:paraId="6C9A1BC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4.80</w:t>
            </w:r>
          </w:p>
        </w:tc>
        <w:tc>
          <w:tcPr>
            <w:tcW w:w="269" w:type="pct"/>
            <w:shd w:val="clear" w:color="auto" w:fill="auto"/>
            <w:noWrap/>
            <w:vAlign w:val="bottom"/>
          </w:tcPr>
          <w:p w14:paraId="6F29376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4.67</w:t>
            </w:r>
          </w:p>
        </w:tc>
        <w:tc>
          <w:tcPr>
            <w:tcW w:w="269" w:type="pct"/>
            <w:shd w:val="clear" w:color="auto" w:fill="auto"/>
            <w:noWrap/>
            <w:vAlign w:val="bottom"/>
          </w:tcPr>
          <w:p w14:paraId="1B40340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4.65</w:t>
            </w:r>
          </w:p>
        </w:tc>
        <w:tc>
          <w:tcPr>
            <w:tcW w:w="269" w:type="pct"/>
            <w:shd w:val="clear" w:color="auto" w:fill="auto"/>
            <w:noWrap/>
            <w:vAlign w:val="bottom"/>
          </w:tcPr>
          <w:p w14:paraId="0918CBE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4.74</w:t>
            </w:r>
          </w:p>
        </w:tc>
        <w:tc>
          <w:tcPr>
            <w:tcW w:w="268" w:type="pct"/>
            <w:shd w:val="clear" w:color="auto" w:fill="auto"/>
            <w:noWrap/>
            <w:vAlign w:val="bottom"/>
          </w:tcPr>
          <w:p w14:paraId="175260B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4.75</w:t>
            </w:r>
          </w:p>
        </w:tc>
        <w:tc>
          <w:tcPr>
            <w:tcW w:w="268" w:type="pct"/>
            <w:shd w:val="clear" w:color="auto" w:fill="auto"/>
            <w:noWrap/>
            <w:vAlign w:val="bottom"/>
          </w:tcPr>
          <w:p w14:paraId="4E5413A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4.83</w:t>
            </w:r>
          </w:p>
        </w:tc>
        <w:tc>
          <w:tcPr>
            <w:tcW w:w="268" w:type="pct"/>
            <w:shd w:val="clear" w:color="auto" w:fill="auto"/>
            <w:noWrap/>
            <w:vAlign w:val="bottom"/>
          </w:tcPr>
          <w:p w14:paraId="0A82039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4.79</w:t>
            </w:r>
          </w:p>
        </w:tc>
        <w:tc>
          <w:tcPr>
            <w:tcW w:w="268" w:type="pct"/>
            <w:shd w:val="clear" w:color="auto" w:fill="auto"/>
            <w:noWrap/>
            <w:vAlign w:val="bottom"/>
          </w:tcPr>
          <w:p w14:paraId="38CFCA1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4.91</w:t>
            </w:r>
          </w:p>
        </w:tc>
        <w:tc>
          <w:tcPr>
            <w:tcW w:w="264" w:type="pct"/>
            <w:shd w:val="clear" w:color="auto" w:fill="auto"/>
            <w:noWrap/>
            <w:vAlign w:val="bottom"/>
          </w:tcPr>
          <w:p w14:paraId="168883D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4.92</w:t>
            </w:r>
          </w:p>
        </w:tc>
        <w:tc>
          <w:tcPr>
            <w:tcW w:w="264" w:type="pct"/>
            <w:vAlign w:val="bottom"/>
          </w:tcPr>
          <w:p w14:paraId="0E376EE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4.87</w:t>
            </w:r>
          </w:p>
        </w:tc>
        <w:tc>
          <w:tcPr>
            <w:tcW w:w="263" w:type="pct"/>
            <w:vAlign w:val="bottom"/>
          </w:tcPr>
          <w:p w14:paraId="7FA687E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4.76</w:t>
            </w:r>
          </w:p>
        </w:tc>
        <w:tc>
          <w:tcPr>
            <w:tcW w:w="257" w:type="pct"/>
            <w:vAlign w:val="bottom"/>
          </w:tcPr>
          <w:p w14:paraId="32B8B00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4.77</w:t>
            </w:r>
          </w:p>
        </w:tc>
      </w:tr>
      <w:tr w:rsidR="0002022A" w:rsidRPr="00930EF4" w14:paraId="41535254" w14:textId="77777777" w:rsidTr="00005974">
        <w:trPr>
          <w:trHeight w:val="255"/>
          <w:jc w:val="center"/>
        </w:trPr>
        <w:tc>
          <w:tcPr>
            <w:tcW w:w="923" w:type="pct"/>
            <w:vMerge/>
            <w:shd w:val="clear" w:color="auto" w:fill="auto"/>
            <w:noWrap/>
          </w:tcPr>
          <w:p w14:paraId="681F2706"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0E28FDE7"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55A14FE6"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2883014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0.73</w:t>
            </w:r>
          </w:p>
        </w:tc>
        <w:tc>
          <w:tcPr>
            <w:tcW w:w="270" w:type="pct"/>
            <w:shd w:val="clear" w:color="auto" w:fill="auto"/>
            <w:noWrap/>
            <w:vAlign w:val="bottom"/>
          </w:tcPr>
          <w:p w14:paraId="44D3ADC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0.66</w:t>
            </w:r>
          </w:p>
        </w:tc>
        <w:tc>
          <w:tcPr>
            <w:tcW w:w="269" w:type="pct"/>
            <w:shd w:val="clear" w:color="auto" w:fill="auto"/>
            <w:noWrap/>
            <w:vAlign w:val="bottom"/>
          </w:tcPr>
          <w:p w14:paraId="07BF31C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0.75</w:t>
            </w:r>
          </w:p>
        </w:tc>
        <w:tc>
          <w:tcPr>
            <w:tcW w:w="269" w:type="pct"/>
            <w:shd w:val="clear" w:color="auto" w:fill="auto"/>
            <w:noWrap/>
            <w:vAlign w:val="bottom"/>
          </w:tcPr>
          <w:p w14:paraId="4CE5110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0.89</w:t>
            </w:r>
          </w:p>
        </w:tc>
        <w:tc>
          <w:tcPr>
            <w:tcW w:w="269" w:type="pct"/>
            <w:shd w:val="clear" w:color="auto" w:fill="auto"/>
            <w:noWrap/>
            <w:vAlign w:val="bottom"/>
          </w:tcPr>
          <w:p w14:paraId="0ACC32A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0.59</w:t>
            </w:r>
          </w:p>
        </w:tc>
        <w:tc>
          <w:tcPr>
            <w:tcW w:w="268" w:type="pct"/>
            <w:shd w:val="clear" w:color="auto" w:fill="auto"/>
            <w:noWrap/>
            <w:vAlign w:val="bottom"/>
          </w:tcPr>
          <w:p w14:paraId="56C0387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0.69</w:t>
            </w:r>
          </w:p>
        </w:tc>
        <w:tc>
          <w:tcPr>
            <w:tcW w:w="268" w:type="pct"/>
            <w:shd w:val="clear" w:color="auto" w:fill="auto"/>
            <w:noWrap/>
            <w:vAlign w:val="bottom"/>
          </w:tcPr>
          <w:p w14:paraId="2741FFA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0.56</w:t>
            </w:r>
          </w:p>
        </w:tc>
        <w:tc>
          <w:tcPr>
            <w:tcW w:w="268" w:type="pct"/>
            <w:shd w:val="clear" w:color="auto" w:fill="auto"/>
            <w:noWrap/>
            <w:vAlign w:val="bottom"/>
          </w:tcPr>
          <w:p w14:paraId="29F855E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0.71</w:t>
            </w:r>
          </w:p>
        </w:tc>
        <w:tc>
          <w:tcPr>
            <w:tcW w:w="268" w:type="pct"/>
            <w:shd w:val="clear" w:color="auto" w:fill="auto"/>
            <w:noWrap/>
            <w:vAlign w:val="bottom"/>
          </w:tcPr>
          <w:p w14:paraId="37050C7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0.37</w:t>
            </w:r>
          </w:p>
        </w:tc>
        <w:tc>
          <w:tcPr>
            <w:tcW w:w="264" w:type="pct"/>
            <w:shd w:val="clear" w:color="auto" w:fill="auto"/>
            <w:noWrap/>
            <w:vAlign w:val="bottom"/>
          </w:tcPr>
          <w:p w14:paraId="57BAE60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0.37</w:t>
            </w:r>
          </w:p>
        </w:tc>
        <w:tc>
          <w:tcPr>
            <w:tcW w:w="264" w:type="pct"/>
            <w:vAlign w:val="bottom"/>
          </w:tcPr>
          <w:p w14:paraId="38175D0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0.51</w:t>
            </w:r>
          </w:p>
        </w:tc>
        <w:tc>
          <w:tcPr>
            <w:tcW w:w="263" w:type="pct"/>
            <w:vAlign w:val="bottom"/>
          </w:tcPr>
          <w:p w14:paraId="7357CD9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0.63</w:t>
            </w:r>
          </w:p>
        </w:tc>
        <w:tc>
          <w:tcPr>
            <w:tcW w:w="257" w:type="pct"/>
            <w:vAlign w:val="bottom"/>
          </w:tcPr>
          <w:p w14:paraId="0A7839F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0.52</w:t>
            </w:r>
          </w:p>
        </w:tc>
      </w:tr>
      <w:tr w:rsidR="0002022A" w:rsidRPr="00930EF4" w14:paraId="21D390CB" w14:textId="77777777" w:rsidTr="00005974">
        <w:trPr>
          <w:trHeight w:val="255"/>
          <w:jc w:val="center"/>
        </w:trPr>
        <w:tc>
          <w:tcPr>
            <w:tcW w:w="923" w:type="pct"/>
            <w:vMerge w:val="restart"/>
            <w:shd w:val="clear" w:color="auto" w:fill="auto"/>
            <w:noWrap/>
          </w:tcPr>
          <w:p w14:paraId="348A2573"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Istorija umetnosti</w:t>
            </w:r>
          </w:p>
        </w:tc>
        <w:tc>
          <w:tcPr>
            <w:tcW w:w="288" w:type="pct"/>
            <w:vMerge w:val="restart"/>
            <w:vAlign w:val="bottom"/>
          </w:tcPr>
          <w:p w14:paraId="32CB8AD0"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168</w:t>
            </w:r>
          </w:p>
        </w:tc>
        <w:tc>
          <w:tcPr>
            <w:tcW w:w="322" w:type="pct"/>
            <w:shd w:val="clear" w:color="auto" w:fill="auto"/>
            <w:noWrap/>
            <w:vAlign w:val="bottom"/>
          </w:tcPr>
          <w:p w14:paraId="459925D4"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1F4D0EC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4.59</w:t>
            </w:r>
          </w:p>
        </w:tc>
        <w:tc>
          <w:tcPr>
            <w:tcW w:w="270" w:type="pct"/>
            <w:shd w:val="clear" w:color="auto" w:fill="auto"/>
            <w:noWrap/>
            <w:vAlign w:val="bottom"/>
          </w:tcPr>
          <w:p w14:paraId="6A3DD80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4.71</w:t>
            </w:r>
          </w:p>
        </w:tc>
        <w:tc>
          <w:tcPr>
            <w:tcW w:w="269" w:type="pct"/>
            <w:shd w:val="clear" w:color="auto" w:fill="auto"/>
            <w:noWrap/>
            <w:vAlign w:val="bottom"/>
          </w:tcPr>
          <w:p w14:paraId="6195E45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4.55</w:t>
            </w:r>
          </w:p>
        </w:tc>
        <w:tc>
          <w:tcPr>
            <w:tcW w:w="269" w:type="pct"/>
            <w:shd w:val="clear" w:color="auto" w:fill="auto"/>
            <w:noWrap/>
            <w:vAlign w:val="bottom"/>
          </w:tcPr>
          <w:p w14:paraId="4E66400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4.63</w:t>
            </w:r>
          </w:p>
        </w:tc>
        <w:tc>
          <w:tcPr>
            <w:tcW w:w="269" w:type="pct"/>
            <w:shd w:val="clear" w:color="auto" w:fill="auto"/>
            <w:noWrap/>
            <w:vAlign w:val="bottom"/>
          </w:tcPr>
          <w:p w14:paraId="43B3965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4.59</w:t>
            </w:r>
          </w:p>
        </w:tc>
        <w:tc>
          <w:tcPr>
            <w:tcW w:w="268" w:type="pct"/>
            <w:shd w:val="clear" w:color="auto" w:fill="auto"/>
            <w:noWrap/>
            <w:vAlign w:val="bottom"/>
          </w:tcPr>
          <w:p w14:paraId="5B9ACE0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4.68</w:t>
            </w:r>
          </w:p>
        </w:tc>
        <w:tc>
          <w:tcPr>
            <w:tcW w:w="268" w:type="pct"/>
            <w:shd w:val="clear" w:color="auto" w:fill="auto"/>
            <w:noWrap/>
            <w:vAlign w:val="bottom"/>
          </w:tcPr>
          <w:p w14:paraId="5CE0027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4.81</w:t>
            </w:r>
          </w:p>
        </w:tc>
        <w:tc>
          <w:tcPr>
            <w:tcW w:w="268" w:type="pct"/>
            <w:shd w:val="clear" w:color="auto" w:fill="auto"/>
            <w:noWrap/>
            <w:vAlign w:val="bottom"/>
          </w:tcPr>
          <w:p w14:paraId="18CB9A7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4.85</w:t>
            </w:r>
          </w:p>
        </w:tc>
        <w:tc>
          <w:tcPr>
            <w:tcW w:w="268" w:type="pct"/>
            <w:shd w:val="clear" w:color="auto" w:fill="auto"/>
            <w:noWrap/>
            <w:vAlign w:val="bottom"/>
          </w:tcPr>
          <w:p w14:paraId="55F0F3F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4.83</w:t>
            </w:r>
          </w:p>
        </w:tc>
        <w:tc>
          <w:tcPr>
            <w:tcW w:w="264" w:type="pct"/>
            <w:shd w:val="clear" w:color="auto" w:fill="auto"/>
            <w:noWrap/>
            <w:vAlign w:val="bottom"/>
          </w:tcPr>
          <w:p w14:paraId="17CCEBF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4.94</w:t>
            </w:r>
          </w:p>
        </w:tc>
        <w:tc>
          <w:tcPr>
            <w:tcW w:w="264" w:type="pct"/>
            <w:vAlign w:val="bottom"/>
          </w:tcPr>
          <w:p w14:paraId="2B84CE9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4.94</w:t>
            </w:r>
          </w:p>
        </w:tc>
        <w:tc>
          <w:tcPr>
            <w:tcW w:w="263" w:type="pct"/>
            <w:vAlign w:val="bottom"/>
          </w:tcPr>
          <w:p w14:paraId="20F5BC9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4.61</w:t>
            </w:r>
          </w:p>
        </w:tc>
        <w:tc>
          <w:tcPr>
            <w:tcW w:w="257" w:type="pct"/>
            <w:vAlign w:val="bottom"/>
          </w:tcPr>
          <w:p w14:paraId="0E4FAE0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4.71</w:t>
            </w:r>
          </w:p>
        </w:tc>
      </w:tr>
      <w:tr w:rsidR="0002022A" w:rsidRPr="00930EF4" w14:paraId="641CC3B5" w14:textId="77777777" w:rsidTr="00005974">
        <w:trPr>
          <w:trHeight w:val="255"/>
          <w:jc w:val="center"/>
        </w:trPr>
        <w:tc>
          <w:tcPr>
            <w:tcW w:w="923" w:type="pct"/>
            <w:vMerge/>
            <w:shd w:val="clear" w:color="auto" w:fill="auto"/>
            <w:noWrap/>
          </w:tcPr>
          <w:p w14:paraId="4C667E35"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13049584"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31E8AFC3"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46AB984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0.80</w:t>
            </w:r>
          </w:p>
        </w:tc>
        <w:tc>
          <w:tcPr>
            <w:tcW w:w="270" w:type="pct"/>
            <w:shd w:val="clear" w:color="auto" w:fill="auto"/>
            <w:noWrap/>
            <w:vAlign w:val="bottom"/>
          </w:tcPr>
          <w:p w14:paraId="3FFD4D0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0.70</w:t>
            </w:r>
          </w:p>
        </w:tc>
        <w:tc>
          <w:tcPr>
            <w:tcW w:w="269" w:type="pct"/>
            <w:shd w:val="clear" w:color="auto" w:fill="auto"/>
            <w:noWrap/>
            <w:vAlign w:val="bottom"/>
          </w:tcPr>
          <w:p w14:paraId="73810E0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0.91</w:t>
            </w:r>
          </w:p>
        </w:tc>
        <w:tc>
          <w:tcPr>
            <w:tcW w:w="269" w:type="pct"/>
            <w:shd w:val="clear" w:color="auto" w:fill="auto"/>
            <w:noWrap/>
            <w:vAlign w:val="bottom"/>
          </w:tcPr>
          <w:p w14:paraId="390553B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0.83</w:t>
            </w:r>
          </w:p>
        </w:tc>
        <w:tc>
          <w:tcPr>
            <w:tcW w:w="269" w:type="pct"/>
            <w:shd w:val="clear" w:color="auto" w:fill="auto"/>
            <w:noWrap/>
            <w:vAlign w:val="bottom"/>
          </w:tcPr>
          <w:p w14:paraId="1C68FCC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0.81</w:t>
            </w:r>
          </w:p>
        </w:tc>
        <w:tc>
          <w:tcPr>
            <w:tcW w:w="268" w:type="pct"/>
            <w:shd w:val="clear" w:color="auto" w:fill="auto"/>
            <w:noWrap/>
            <w:vAlign w:val="bottom"/>
          </w:tcPr>
          <w:p w14:paraId="02B636B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0.78</w:t>
            </w:r>
          </w:p>
        </w:tc>
        <w:tc>
          <w:tcPr>
            <w:tcW w:w="268" w:type="pct"/>
            <w:shd w:val="clear" w:color="auto" w:fill="auto"/>
            <w:noWrap/>
            <w:vAlign w:val="bottom"/>
          </w:tcPr>
          <w:p w14:paraId="235DA47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0.58</w:t>
            </w:r>
          </w:p>
        </w:tc>
        <w:tc>
          <w:tcPr>
            <w:tcW w:w="268" w:type="pct"/>
            <w:shd w:val="clear" w:color="auto" w:fill="auto"/>
            <w:noWrap/>
            <w:vAlign w:val="bottom"/>
          </w:tcPr>
          <w:p w14:paraId="5A7BDDA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0.56</w:t>
            </w:r>
          </w:p>
        </w:tc>
        <w:tc>
          <w:tcPr>
            <w:tcW w:w="268" w:type="pct"/>
            <w:shd w:val="clear" w:color="auto" w:fill="auto"/>
            <w:noWrap/>
            <w:vAlign w:val="bottom"/>
          </w:tcPr>
          <w:p w14:paraId="5CF3076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0.69</w:t>
            </w:r>
          </w:p>
        </w:tc>
        <w:tc>
          <w:tcPr>
            <w:tcW w:w="264" w:type="pct"/>
            <w:shd w:val="clear" w:color="auto" w:fill="auto"/>
            <w:noWrap/>
            <w:vAlign w:val="bottom"/>
          </w:tcPr>
          <w:p w14:paraId="72704CB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0.31</w:t>
            </w:r>
          </w:p>
        </w:tc>
        <w:tc>
          <w:tcPr>
            <w:tcW w:w="264" w:type="pct"/>
            <w:vAlign w:val="bottom"/>
          </w:tcPr>
          <w:p w14:paraId="593CE9B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0.30</w:t>
            </w:r>
          </w:p>
        </w:tc>
        <w:tc>
          <w:tcPr>
            <w:tcW w:w="263" w:type="pct"/>
            <w:vAlign w:val="bottom"/>
          </w:tcPr>
          <w:p w14:paraId="10DE0F0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0.75</w:t>
            </w:r>
          </w:p>
        </w:tc>
        <w:tc>
          <w:tcPr>
            <w:tcW w:w="257" w:type="pct"/>
            <w:vAlign w:val="bottom"/>
          </w:tcPr>
          <w:p w14:paraId="31F376A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0.53</w:t>
            </w:r>
          </w:p>
        </w:tc>
      </w:tr>
      <w:tr w:rsidR="0002022A" w:rsidRPr="00930EF4" w14:paraId="11EE8A70" w14:textId="77777777" w:rsidTr="00005974">
        <w:trPr>
          <w:trHeight w:val="255"/>
          <w:jc w:val="center"/>
        </w:trPr>
        <w:tc>
          <w:tcPr>
            <w:tcW w:w="923" w:type="pct"/>
            <w:vMerge w:val="restart"/>
            <w:shd w:val="clear" w:color="auto" w:fill="auto"/>
            <w:noWrap/>
          </w:tcPr>
          <w:p w14:paraId="3E8CD012"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Klasične nauke</w:t>
            </w:r>
          </w:p>
        </w:tc>
        <w:tc>
          <w:tcPr>
            <w:tcW w:w="288" w:type="pct"/>
            <w:vMerge w:val="restart"/>
            <w:vAlign w:val="bottom"/>
          </w:tcPr>
          <w:p w14:paraId="3B1709CC"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35</w:t>
            </w:r>
          </w:p>
        </w:tc>
        <w:tc>
          <w:tcPr>
            <w:tcW w:w="322" w:type="pct"/>
            <w:shd w:val="clear" w:color="auto" w:fill="auto"/>
            <w:noWrap/>
            <w:vAlign w:val="bottom"/>
          </w:tcPr>
          <w:p w14:paraId="7DDFA6FB"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0815DD2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5.00</w:t>
            </w:r>
          </w:p>
        </w:tc>
        <w:tc>
          <w:tcPr>
            <w:tcW w:w="270" w:type="pct"/>
            <w:shd w:val="clear" w:color="auto" w:fill="auto"/>
            <w:noWrap/>
            <w:vAlign w:val="bottom"/>
          </w:tcPr>
          <w:p w14:paraId="49D1DF4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5.00</w:t>
            </w:r>
          </w:p>
        </w:tc>
        <w:tc>
          <w:tcPr>
            <w:tcW w:w="269" w:type="pct"/>
            <w:shd w:val="clear" w:color="auto" w:fill="auto"/>
            <w:noWrap/>
            <w:vAlign w:val="bottom"/>
          </w:tcPr>
          <w:p w14:paraId="136FBD4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4.89</w:t>
            </w:r>
          </w:p>
        </w:tc>
        <w:tc>
          <w:tcPr>
            <w:tcW w:w="269" w:type="pct"/>
            <w:shd w:val="clear" w:color="auto" w:fill="auto"/>
            <w:noWrap/>
            <w:vAlign w:val="bottom"/>
          </w:tcPr>
          <w:p w14:paraId="40BC0FE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5.00</w:t>
            </w:r>
          </w:p>
        </w:tc>
        <w:tc>
          <w:tcPr>
            <w:tcW w:w="269" w:type="pct"/>
            <w:shd w:val="clear" w:color="auto" w:fill="auto"/>
            <w:noWrap/>
            <w:vAlign w:val="bottom"/>
          </w:tcPr>
          <w:p w14:paraId="09BAC79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5.00</w:t>
            </w:r>
          </w:p>
        </w:tc>
        <w:tc>
          <w:tcPr>
            <w:tcW w:w="268" w:type="pct"/>
            <w:shd w:val="clear" w:color="auto" w:fill="auto"/>
            <w:noWrap/>
            <w:vAlign w:val="bottom"/>
          </w:tcPr>
          <w:p w14:paraId="5D88C2C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5.00</w:t>
            </w:r>
          </w:p>
        </w:tc>
        <w:tc>
          <w:tcPr>
            <w:tcW w:w="268" w:type="pct"/>
            <w:shd w:val="clear" w:color="auto" w:fill="auto"/>
            <w:noWrap/>
            <w:vAlign w:val="bottom"/>
          </w:tcPr>
          <w:p w14:paraId="62A61A7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5.00</w:t>
            </w:r>
          </w:p>
        </w:tc>
        <w:tc>
          <w:tcPr>
            <w:tcW w:w="268" w:type="pct"/>
            <w:shd w:val="clear" w:color="auto" w:fill="auto"/>
            <w:noWrap/>
            <w:vAlign w:val="bottom"/>
          </w:tcPr>
          <w:p w14:paraId="1952724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4.89</w:t>
            </w:r>
          </w:p>
        </w:tc>
        <w:tc>
          <w:tcPr>
            <w:tcW w:w="268" w:type="pct"/>
            <w:shd w:val="clear" w:color="auto" w:fill="auto"/>
            <w:noWrap/>
            <w:vAlign w:val="bottom"/>
          </w:tcPr>
          <w:p w14:paraId="0AF7750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5.00</w:t>
            </w:r>
          </w:p>
        </w:tc>
        <w:tc>
          <w:tcPr>
            <w:tcW w:w="264" w:type="pct"/>
            <w:shd w:val="clear" w:color="auto" w:fill="auto"/>
            <w:noWrap/>
            <w:vAlign w:val="bottom"/>
          </w:tcPr>
          <w:p w14:paraId="52512F7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5.00</w:t>
            </w:r>
          </w:p>
        </w:tc>
        <w:tc>
          <w:tcPr>
            <w:tcW w:w="264" w:type="pct"/>
            <w:vAlign w:val="bottom"/>
          </w:tcPr>
          <w:p w14:paraId="0F978CC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4.89</w:t>
            </w:r>
          </w:p>
        </w:tc>
        <w:tc>
          <w:tcPr>
            <w:tcW w:w="263" w:type="pct"/>
            <w:vAlign w:val="bottom"/>
          </w:tcPr>
          <w:p w14:paraId="43FF806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4.94</w:t>
            </w:r>
          </w:p>
        </w:tc>
        <w:tc>
          <w:tcPr>
            <w:tcW w:w="257" w:type="pct"/>
            <w:vAlign w:val="bottom"/>
          </w:tcPr>
          <w:p w14:paraId="3BED194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4.97</w:t>
            </w:r>
          </w:p>
        </w:tc>
      </w:tr>
      <w:tr w:rsidR="0002022A" w:rsidRPr="00930EF4" w14:paraId="7D8C8B35" w14:textId="77777777" w:rsidTr="00005974">
        <w:trPr>
          <w:trHeight w:val="255"/>
          <w:jc w:val="center"/>
        </w:trPr>
        <w:tc>
          <w:tcPr>
            <w:tcW w:w="923" w:type="pct"/>
            <w:vMerge/>
            <w:shd w:val="clear" w:color="auto" w:fill="auto"/>
            <w:noWrap/>
          </w:tcPr>
          <w:p w14:paraId="0741AA88"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7D37CD96"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60D6FDCF"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32D3D40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0.00</w:t>
            </w:r>
          </w:p>
        </w:tc>
        <w:tc>
          <w:tcPr>
            <w:tcW w:w="270" w:type="pct"/>
            <w:shd w:val="clear" w:color="auto" w:fill="auto"/>
            <w:noWrap/>
            <w:vAlign w:val="bottom"/>
          </w:tcPr>
          <w:p w14:paraId="0379E49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0.00</w:t>
            </w:r>
          </w:p>
        </w:tc>
        <w:tc>
          <w:tcPr>
            <w:tcW w:w="269" w:type="pct"/>
            <w:shd w:val="clear" w:color="auto" w:fill="auto"/>
            <w:noWrap/>
            <w:vAlign w:val="bottom"/>
          </w:tcPr>
          <w:p w14:paraId="76442D3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0.68</w:t>
            </w:r>
          </w:p>
        </w:tc>
        <w:tc>
          <w:tcPr>
            <w:tcW w:w="269" w:type="pct"/>
            <w:shd w:val="clear" w:color="auto" w:fill="auto"/>
            <w:noWrap/>
            <w:vAlign w:val="bottom"/>
          </w:tcPr>
          <w:p w14:paraId="3088143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0.00</w:t>
            </w:r>
          </w:p>
        </w:tc>
        <w:tc>
          <w:tcPr>
            <w:tcW w:w="269" w:type="pct"/>
            <w:shd w:val="clear" w:color="auto" w:fill="auto"/>
            <w:noWrap/>
            <w:vAlign w:val="bottom"/>
          </w:tcPr>
          <w:p w14:paraId="6F7D3FE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0.00</w:t>
            </w:r>
          </w:p>
        </w:tc>
        <w:tc>
          <w:tcPr>
            <w:tcW w:w="268" w:type="pct"/>
            <w:shd w:val="clear" w:color="auto" w:fill="auto"/>
            <w:noWrap/>
            <w:vAlign w:val="bottom"/>
          </w:tcPr>
          <w:p w14:paraId="33094F4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0.00</w:t>
            </w:r>
          </w:p>
        </w:tc>
        <w:tc>
          <w:tcPr>
            <w:tcW w:w="268" w:type="pct"/>
            <w:shd w:val="clear" w:color="auto" w:fill="auto"/>
            <w:noWrap/>
            <w:vAlign w:val="bottom"/>
          </w:tcPr>
          <w:p w14:paraId="0733CA1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0.00</w:t>
            </w:r>
          </w:p>
        </w:tc>
        <w:tc>
          <w:tcPr>
            <w:tcW w:w="268" w:type="pct"/>
            <w:shd w:val="clear" w:color="auto" w:fill="auto"/>
            <w:noWrap/>
            <w:vAlign w:val="bottom"/>
          </w:tcPr>
          <w:p w14:paraId="68DC7FA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0.68</w:t>
            </w:r>
          </w:p>
        </w:tc>
        <w:tc>
          <w:tcPr>
            <w:tcW w:w="268" w:type="pct"/>
            <w:shd w:val="clear" w:color="auto" w:fill="auto"/>
            <w:noWrap/>
            <w:vAlign w:val="bottom"/>
          </w:tcPr>
          <w:p w14:paraId="6E1A762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0.00</w:t>
            </w:r>
          </w:p>
        </w:tc>
        <w:tc>
          <w:tcPr>
            <w:tcW w:w="264" w:type="pct"/>
            <w:shd w:val="clear" w:color="auto" w:fill="auto"/>
            <w:noWrap/>
            <w:vAlign w:val="bottom"/>
          </w:tcPr>
          <w:p w14:paraId="08335E0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0.00</w:t>
            </w:r>
          </w:p>
        </w:tc>
        <w:tc>
          <w:tcPr>
            <w:tcW w:w="264" w:type="pct"/>
            <w:vAlign w:val="bottom"/>
          </w:tcPr>
          <w:p w14:paraId="35AB24A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0.68</w:t>
            </w:r>
          </w:p>
        </w:tc>
        <w:tc>
          <w:tcPr>
            <w:tcW w:w="263" w:type="pct"/>
            <w:vAlign w:val="bottom"/>
          </w:tcPr>
          <w:p w14:paraId="01AA336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0.34</w:t>
            </w:r>
          </w:p>
        </w:tc>
        <w:tc>
          <w:tcPr>
            <w:tcW w:w="257" w:type="pct"/>
            <w:vAlign w:val="bottom"/>
          </w:tcPr>
          <w:p w14:paraId="7981A46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0.20</w:t>
            </w:r>
          </w:p>
        </w:tc>
      </w:tr>
      <w:tr w:rsidR="0002022A" w:rsidRPr="00930EF4" w14:paraId="343E3FCB" w14:textId="77777777" w:rsidTr="00005974">
        <w:trPr>
          <w:trHeight w:val="255"/>
          <w:jc w:val="center"/>
        </w:trPr>
        <w:tc>
          <w:tcPr>
            <w:tcW w:w="923" w:type="pct"/>
            <w:vMerge w:val="restart"/>
            <w:shd w:val="clear" w:color="auto" w:fill="auto"/>
            <w:noWrap/>
          </w:tcPr>
          <w:p w14:paraId="13C577CD"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lastRenderedPageBreak/>
              <w:t xml:space="preserve">Pedagogija </w:t>
            </w:r>
          </w:p>
        </w:tc>
        <w:tc>
          <w:tcPr>
            <w:tcW w:w="288" w:type="pct"/>
            <w:vMerge w:val="restart"/>
            <w:vAlign w:val="bottom"/>
          </w:tcPr>
          <w:p w14:paraId="1991BD94"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248</w:t>
            </w:r>
          </w:p>
        </w:tc>
        <w:tc>
          <w:tcPr>
            <w:tcW w:w="322" w:type="pct"/>
            <w:shd w:val="clear" w:color="auto" w:fill="auto"/>
            <w:noWrap/>
            <w:vAlign w:val="bottom"/>
          </w:tcPr>
          <w:p w14:paraId="0722A2E6"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56CFF3A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4.47</w:t>
            </w:r>
          </w:p>
        </w:tc>
        <w:tc>
          <w:tcPr>
            <w:tcW w:w="270" w:type="pct"/>
            <w:shd w:val="clear" w:color="auto" w:fill="auto"/>
            <w:noWrap/>
            <w:vAlign w:val="bottom"/>
          </w:tcPr>
          <w:p w14:paraId="02C2F39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4.68</w:t>
            </w:r>
          </w:p>
        </w:tc>
        <w:tc>
          <w:tcPr>
            <w:tcW w:w="269" w:type="pct"/>
            <w:shd w:val="clear" w:color="auto" w:fill="auto"/>
            <w:noWrap/>
            <w:vAlign w:val="bottom"/>
          </w:tcPr>
          <w:p w14:paraId="0C07718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4.45</w:t>
            </w:r>
          </w:p>
        </w:tc>
        <w:tc>
          <w:tcPr>
            <w:tcW w:w="269" w:type="pct"/>
            <w:shd w:val="clear" w:color="auto" w:fill="auto"/>
            <w:noWrap/>
            <w:vAlign w:val="bottom"/>
          </w:tcPr>
          <w:p w14:paraId="149AE5B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4.48</w:t>
            </w:r>
          </w:p>
        </w:tc>
        <w:tc>
          <w:tcPr>
            <w:tcW w:w="269" w:type="pct"/>
            <w:shd w:val="clear" w:color="auto" w:fill="auto"/>
            <w:noWrap/>
            <w:vAlign w:val="bottom"/>
          </w:tcPr>
          <w:p w14:paraId="156B8B9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4.36</w:t>
            </w:r>
          </w:p>
        </w:tc>
        <w:tc>
          <w:tcPr>
            <w:tcW w:w="268" w:type="pct"/>
            <w:shd w:val="clear" w:color="auto" w:fill="auto"/>
            <w:noWrap/>
            <w:vAlign w:val="bottom"/>
          </w:tcPr>
          <w:p w14:paraId="59D7F77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4.55</w:t>
            </w:r>
          </w:p>
        </w:tc>
        <w:tc>
          <w:tcPr>
            <w:tcW w:w="268" w:type="pct"/>
            <w:shd w:val="clear" w:color="auto" w:fill="auto"/>
            <w:noWrap/>
            <w:vAlign w:val="bottom"/>
          </w:tcPr>
          <w:p w14:paraId="4D3C6D6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4.67</w:t>
            </w:r>
          </w:p>
        </w:tc>
        <w:tc>
          <w:tcPr>
            <w:tcW w:w="268" w:type="pct"/>
            <w:shd w:val="clear" w:color="auto" w:fill="auto"/>
            <w:noWrap/>
            <w:vAlign w:val="bottom"/>
          </w:tcPr>
          <w:p w14:paraId="223CCA6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4.70</w:t>
            </w:r>
          </w:p>
        </w:tc>
        <w:tc>
          <w:tcPr>
            <w:tcW w:w="268" w:type="pct"/>
            <w:shd w:val="clear" w:color="auto" w:fill="auto"/>
            <w:noWrap/>
            <w:vAlign w:val="bottom"/>
          </w:tcPr>
          <w:p w14:paraId="112D92A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4.73</w:t>
            </w:r>
          </w:p>
        </w:tc>
        <w:tc>
          <w:tcPr>
            <w:tcW w:w="264" w:type="pct"/>
            <w:shd w:val="clear" w:color="auto" w:fill="auto"/>
            <w:noWrap/>
            <w:vAlign w:val="bottom"/>
          </w:tcPr>
          <w:p w14:paraId="1C60FF1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4.84</w:t>
            </w:r>
          </w:p>
        </w:tc>
        <w:tc>
          <w:tcPr>
            <w:tcW w:w="264" w:type="pct"/>
            <w:vAlign w:val="bottom"/>
          </w:tcPr>
          <w:p w14:paraId="5026118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4.45</w:t>
            </w:r>
          </w:p>
        </w:tc>
        <w:tc>
          <w:tcPr>
            <w:tcW w:w="263" w:type="pct"/>
            <w:vAlign w:val="bottom"/>
          </w:tcPr>
          <w:p w14:paraId="5F7C616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4.54</w:t>
            </w:r>
          </w:p>
        </w:tc>
        <w:tc>
          <w:tcPr>
            <w:tcW w:w="257" w:type="pct"/>
            <w:vAlign w:val="bottom"/>
          </w:tcPr>
          <w:p w14:paraId="41B0BC8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4.57</w:t>
            </w:r>
          </w:p>
        </w:tc>
      </w:tr>
      <w:tr w:rsidR="0002022A" w:rsidRPr="00930EF4" w14:paraId="2D3A8245" w14:textId="77777777" w:rsidTr="00005974">
        <w:trPr>
          <w:trHeight w:val="255"/>
          <w:jc w:val="center"/>
        </w:trPr>
        <w:tc>
          <w:tcPr>
            <w:tcW w:w="923" w:type="pct"/>
            <w:vMerge/>
            <w:shd w:val="clear" w:color="auto" w:fill="auto"/>
            <w:noWrap/>
          </w:tcPr>
          <w:p w14:paraId="53222F07"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6173090A"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152EBB3F"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3CD227F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0.94</w:t>
            </w:r>
          </w:p>
        </w:tc>
        <w:tc>
          <w:tcPr>
            <w:tcW w:w="270" w:type="pct"/>
            <w:shd w:val="clear" w:color="auto" w:fill="auto"/>
            <w:noWrap/>
            <w:vAlign w:val="bottom"/>
          </w:tcPr>
          <w:p w14:paraId="655424E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0.70</w:t>
            </w:r>
          </w:p>
        </w:tc>
        <w:tc>
          <w:tcPr>
            <w:tcW w:w="269" w:type="pct"/>
            <w:shd w:val="clear" w:color="auto" w:fill="auto"/>
            <w:noWrap/>
            <w:vAlign w:val="bottom"/>
          </w:tcPr>
          <w:p w14:paraId="681829D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1.05</w:t>
            </w:r>
          </w:p>
        </w:tc>
        <w:tc>
          <w:tcPr>
            <w:tcW w:w="269" w:type="pct"/>
            <w:shd w:val="clear" w:color="auto" w:fill="auto"/>
            <w:noWrap/>
            <w:vAlign w:val="bottom"/>
          </w:tcPr>
          <w:p w14:paraId="02096C2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1.02</w:t>
            </w:r>
          </w:p>
        </w:tc>
        <w:tc>
          <w:tcPr>
            <w:tcW w:w="269" w:type="pct"/>
            <w:shd w:val="clear" w:color="auto" w:fill="auto"/>
            <w:noWrap/>
            <w:vAlign w:val="bottom"/>
          </w:tcPr>
          <w:p w14:paraId="3E87E31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1.02</w:t>
            </w:r>
          </w:p>
        </w:tc>
        <w:tc>
          <w:tcPr>
            <w:tcW w:w="268" w:type="pct"/>
            <w:shd w:val="clear" w:color="auto" w:fill="auto"/>
            <w:noWrap/>
            <w:vAlign w:val="bottom"/>
          </w:tcPr>
          <w:p w14:paraId="7E200D5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1.03</w:t>
            </w:r>
          </w:p>
        </w:tc>
        <w:tc>
          <w:tcPr>
            <w:tcW w:w="268" w:type="pct"/>
            <w:shd w:val="clear" w:color="auto" w:fill="auto"/>
            <w:noWrap/>
            <w:vAlign w:val="bottom"/>
          </w:tcPr>
          <w:p w14:paraId="2EADFDC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0.82</w:t>
            </w:r>
          </w:p>
        </w:tc>
        <w:tc>
          <w:tcPr>
            <w:tcW w:w="268" w:type="pct"/>
            <w:shd w:val="clear" w:color="auto" w:fill="auto"/>
            <w:noWrap/>
            <w:vAlign w:val="bottom"/>
          </w:tcPr>
          <w:p w14:paraId="63EEB14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0.69</w:t>
            </w:r>
          </w:p>
        </w:tc>
        <w:tc>
          <w:tcPr>
            <w:tcW w:w="268" w:type="pct"/>
            <w:shd w:val="clear" w:color="auto" w:fill="auto"/>
            <w:noWrap/>
            <w:vAlign w:val="bottom"/>
          </w:tcPr>
          <w:p w14:paraId="5713209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0.73</w:t>
            </w:r>
          </w:p>
        </w:tc>
        <w:tc>
          <w:tcPr>
            <w:tcW w:w="264" w:type="pct"/>
            <w:shd w:val="clear" w:color="auto" w:fill="auto"/>
            <w:noWrap/>
            <w:vAlign w:val="bottom"/>
          </w:tcPr>
          <w:p w14:paraId="13D73FF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0.60</w:t>
            </w:r>
          </w:p>
        </w:tc>
        <w:tc>
          <w:tcPr>
            <w:tcW w:w="264" w:type="pct"/>
            <w:vAlign w:val="bottom"/>
          </w:tcPr>
          <w:p w14:paraId="43BDB62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1.17</w:t>
            </w:r>
          </w:p>
        </w:tc>
        <w:tc>
          <w:tcPr>
            <w:tcW w:w="263" w:type="pct"/>
            <w:vAlign w:val="bottom"/>
          </w:tcPr>
          <w:p w14:paraId="6001E4B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0.89</w:t>
            </w:r>
          </w:p>
        </w:tc>
        <w:tc>
          <w:tcPr>
            <w:tcW w:w="257" w:type="pct"/>
            <w:vAlign w:val="bottom"/>
          </w:tcPr>
          <w:p w14:paraId="43AF0AB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0.75</w:t>
            </w:r>
          </w:p>
        </w:tc>
      </w:tr>
      <w:tr w:rsidR="0002022A" w:rsidRPr="00930EF4" w14:paraId="46619FD5" w14:textId="77777777" w:rsidTr="00005974">
        <w:trPr>
          <w:trHeight w:val="255"/>
          <w:jc w:val="center"/>
        </w:trPr>
        <w:tc>
          <w:tcPr>
            <w:tcW w:w="923" w:type="pct"/>
            <w:vMerge w:val="restart"/>
            <w:shd w:val="clear" w:color="auto" w:fill="auto"/>
            <w:noWrap/>
          </w:tcPr>
          <w:p w14:paraId="38A4539A"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Psihologija</w:t>
            </w:r>
          </w:p>
        </w:tc>
        <w:tc>
          <w:tcPr>
            <w:tcW w:w="288" w:type="pct"/>
            <w:vMerge w:val="restart"/>
            <w:vAlign w:val="bottom"/>
          </w:tcPr>
          <w:p w14:paraId="1328202D"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399</w:t>
            </w:r>
          </w:p>
        </w:tc>
        <w:tc>
          <w:tcPr>
            <w:tcW w:w="322" w:type="pct"/>
            <w:shd w:val="clear" w:color="auto" w:fill="auto"/>
            <w:noWrap/>
            <w:vAlign w:val="bottom"/>
          </w:tcPr>
          <w:p w14:paraId="0567210A"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606B231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4.37</w:t>
            </w:r>
          </w:p>
        </w:tc>
        <w:tc>
          <w:tcPr>
            <w:tcW w:w="270" w:type="pct"/>
            <w:shd w:val="clear" w:color="auto" w:fill="auto"/>
            <w:noWrap/>
            <w:vAlign w:val="bottom"/>
          </w:tcPr>
          <w:p w14:paraId="092D4A5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4.30</w:t>
            </w:r>
          </w:p>
        </w:tc>
        <w:tc>
          <w:tcPr>
            <w:tcW w:w="269" w:type="pct"/>
            <w:shd w:val="clear" w:color="auto" w:fill="auto"/>
            <w:noWrap/>
            <w:vAlign w:val="bottom"/>
          </w:tcPr>
          <w:p w14:paraId="298A05E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4.21</w:t>
            </w:r>
          </w:p>
        </w:tc>
        <w:tc>
          <w:tcPr>
            <w:tcW w:w="269" w:type="pct"/>
            <w:shd w:val="clear" w:color="auto" w:fill="auto"/>
            <w:noWrap/>
            <w:vAlign w:val="bottom"/>
          </w:tcPr>
          <w:p w14:paraId="2F1088D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4.28</w:t>
            </w:r>
          </w:p>
        </w:tc>
        <w:tc>
          <w:tcPr>
            <w:tcW w:w="269" w:type="pct"/>
            <w:shd w:val="clear" w:color="auto" w:fill="auto"/>
            <w:noWrap/>
            <w:vAlign w:val="bottom"/>
          </w:tcPr>
          <w:p w14:paraId="285F775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3.88</w:t>
            </w:r>
          </w:p>
        </w:tc>
        <w:tc>
          <w:tcPr>
            <w:tcW w:w="268" w:type="pct"/>
            <w:shd w:val="clear" w:color="auto" w:fill="auto"/>
            <w:noWrap/>
            <w:vAlign w:val="bottom"/>
          </w:tcPr>
          <w:p w14:paraId="7172953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4.32</w:t>
            </w:r>
          </w:p>
        </w:tc>
        <w:tc>
          <w:tcPr>
            <w:tcW w:w="268" w:type="pct"/>
            <w:shd w:val="clear" w:color="auto" w:fill="auto"/>
            <w:noWrap/>
            <w:vAlign w:val="bottom"/>
          </w:tcPr>
          <w:p w14:paraId="53D2E01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4.60</w:t>
            </w:r>
          </w:p>
        </w:tc>
        <w:tc>
          <w:tcPr>
            <w:tcW w:w="268" w:type="pct"/>
            <w:shd w:val="clear" w:color="auto" w:fill="auto"/>
            <w:noWrap/>
            <w:vAlign w:val="bottom"/>
          </w:tcPr>
          <w:p w14:paraId="5BEC3B2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4.73</w:t>
            </w:r>
          </w:p>
        </w:tc>
        <w:tc>
          <w:tcPr>
            <w:tcW w:w="268" w:type="pct"/>
            <w:shd w:val="clear" w:color="auto" w:fill="auto"/>
            <w:noWrap/>
            <w:vAlign w:val="bottom"/>
          </w:tcPr>
          <w:p w14:paraId="10A6551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4.62</w:t>
            </w:r>
          </w:p>
        </w:tc>
        <w:tc>
          <w:tcPr>
            <w:tcW w:w="264" w:type="pct"/>
            <w:shd w:val="clear" w:color="auto" w:fill="auto"/>
            <w:noWrap/>
            <w:vAlign w:val="bottom"/>
          </w:tcPr>
          <w:p w14:paraId="581AE18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4.73</w:t>
            </w:r>
          </w:p>
        </w:tc>
        <w:tc>
          <w:tcPr>
            <w:tcW w:w="264" w:type="pct"/>
            <w:vAlign w:val="bottom"/>
          </w:tcPr>
          <w:p w14:paraId="1A4A6B7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4.43</w:t>
            </w:r>
          </w:p>
        </w:tc>
        <w:tc>
          <w:tcPr>
            <w:tcW w:w="263" w:type="pct"/>
            <w:vAlign w:val="bottom"/>
          </w:tcPr>
          <w:p w14:paraId="34092D9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4.32</w:t>
            </w:r>
          </w:p>
        </w:tc>
        <w:tc>
          <w:tcPr>
            <w:tcW w:w="257" w:type="pct"/>
            <w:vAlign w:val="bottom"/>
          </w:tcPr>
          <w:p w14:paraId="5F25C0C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4.41</w:t>
            </w:r>
          </w:p>
        </w:tc>
      </w:tr>
      <w:tr w:rsidR="0002022A" w:rsidRPr="00930EF4" w14:paraId="59F01F9C" w14:textId="77777777" w:rsidTr="00005974">
        <w:trPr>
          <w:trHeight w:val="255"/>
          <w:jc w:val="center"/>
        </w:trPr>
        <w:tc>
          <w:tcPr>
            <w:tcW w:w="923" w:type="pct"/>
            <w:vMerge/>
            <w:shd w:val="clear" w:color="auto" w:fill="auto"/>
            <w:noWrap/>
          </w:tcPr>
          <w:p w14:paraId="2A3D8CCA"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164EF621"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6E45142C"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6B23C10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1.07</w:t>
            </w:r>
          </w:p>
        </w:tc>
        <w:tc>
          <w:tcPr>
            <w:tcW w:w="270" w:type="pct"/>
            <w:shd w:val="clear" w:color="auto" w:fill="auto"/>
            <w:noWrap/>
            <w:vAlign w:val="bottom"/>
          </w:tcPr>
          <w:p w14:paraId="55B25E0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1.15</w:t>
            </w:r>
          </w:p>
        </w:tc>
        <w:tc>
          <w:tcPr>
            <w:tcW w:w="269" w:type="pct"/>
            <w:shd w:val="clear" w:color="auto" w:fill="auto"/>
            <w:noWrap/>
            <w:vAlign w:val="bottom"/>
          </w:tcPr>
          <w:p w14:paraId="36CD021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1.22</w:t>
            </w:r>
          </w:p>
        </w:tc>
        <w:tc>
          <w:tcPr>
            <w:tcW w:w="269" w:type="pct"/>
            <w:shd w:val="clear" w:color="auto" w:fill="auto"/>
            <w:noWrap/>
            <w:vAlign w:val="bottom"/>
          </w:tcPr>
          <w:p w14:paraId="71D5E8E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1.17</w:t>
            </w:r>
          </w:p>
        </w:tc>
        <w:tc>
          <w:tcPr>
            <w:tcW w:w="269" w:type="pct"/>
            <w:shd w:val="clear" w:color="auto" w:fill="auto"/>
            <w:noWrap/>
            <w:vAlign w:val="bottom"/>
          </w:tcPr>
          <w:p w14:paraId="3654906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1.24</w:t>
            </w:r>
          </w:p>
        </w:tc>
        <w:tc>
          <w:tcPr>
            <w:tcW w:w="268" w:type="pct"/>
            <w:shd w:val="clear" w:color="auto" w:fill="auto"/>
            <w:noWrap/>
            <w:vAlign w:val="bottom"/>
          </w:tcPr>
          <w:p w14:paraId="653498F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1.11</w:t>
            </w:r>
          </w:p>
        </w:tc>
        <w:tc>
          <w:tcPr>
            <w:tcW w:w="268" w:type="pct"/>
            <w:shd w:val="clear" w:color="auto" w:fill="auto"/>
            <w:noWrap/>
            <w:vAlign w:val="bottom"/>
          </w:tcPr>
          <w:p w14:paraId="2DDCCB2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0.97</w:t>
            </w:r>
          </w:p>
        </w:tc>
        <w:tc>
          <w:tcPr>
            <w:tcW w:w="268" w:type="pct"/>
            <w:shd w:val="clear" w:color="auto" w:fill="auto"/>
            <w:noWrap/>
            <w:vAlign w:val="bottom"/>
          </w:tcPr>
          <w:p w14:paraId="0A6AF42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0.82</w:t>
            </w:r>
          </w:p>
        </w:tc>
        <w:tc>
          <w:tcPr>
            <w:tcW w:w="268" w:type="pct"/>
            <w:shd w:val="clear" w:color="auto" w:fill="auto"/>
            <w:noWrap/>
            <w:vAlign w:val="bottom"/>
          </w:tcPr>
          <w:p w14:paraId="4424891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0.98</w:t>
            </w:r>
          </w:p>
        </w:tc>
        <w:tc>
          <w:tcPr>
            <w:tcW w:w="264" w:type="pct"/>
            <w:shd w:val="clear" w:color="auto" w:fill="auto"/>
            <w:noWrap/>
            <w:vAlign w:val="bottom"/>
          </w:tcPr>
          <w:p w14:paraId="48AB9E1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0.94</w:t>
            </w:r>
          </w:p>
        </w:tc>
        <w:tc>
          <w:tcPr>
            <w:tcW w:w="264" w:type="pct"/>
            <w:vAlign w:val="bottom"/>
          </w:tcPr>
          <w:p w14:paraId="7ADD437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1.18</w:t>
            </w:r>
          </w:p>
        </w:tc>
        <w:tc>
          <w:tcPr>
            <w:tcW w:w="263" w:type="pct"/>
            <w:vAlign w:val="bottom"/>
          </w:tcPr>
          <w:p w14:paraId="15729F1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1.02</w:t>
            </w:r>
          </w:p>
        </w:tc>
        <w:tc>
          <w:tcPr>
            <w:tcW w:w="257" w:type="pct"/>
            <w:vAlign w:val="bottom"/>
          </w:tcPr>
          <w:p w14:paraId="694D6A3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0.91</w:t>
            </w:r>
          </w:p>
        </w:tc>
      </w:tr>
      <w:tr w:rsidR="0002022A" w:rsidRPr="00930EF4" w14:paraId="009CC0AC" w14:textId="77777777" w:rsidTr="00005974">
        <w:trPr>
          <w:trHeight w:val="255"/>
          <w:jc w:val="center"/>
        </w:trPr>
        <w:tc>
          <w:tcPr>
            <w:tcW w:w="923" w:type="pct"/>
            <w:vMerge w:val="restart"/>
            <w:shd w:val="clear" w:color="auto" w:fill="auto"/>
            <w:noWrap/>
          </w:tcPr>
          <w:p w14:paraId="6BF991E4"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Sociologija</w:t>
            </w:r>
          </w:p>
          <w:p w14:paraId="605EB915" w14:textId="77777777" w:rsidR="0002022A" w:rsidRPr="00930EF4" w:rsidRDefault="0002022A" w:rsidP="00005974">
            <w:pPr>
              <w:rPr>
                <w:rFonts w:asciiTheme="majorBidi" w:hAnsiTheme="majorBidi" w:cstheme="majorBidi"/>
                <w:b/>
                <w:lang w:val="sr-Latn-RS"/>
              </w:rPr>
            </w:pPr>
          </w:p>
        </w:tc>
        <w:tc>
          <w:tcPr>
            <w:tcW w:w="288" w:type="pct"/>
            <w:vMerge w:val="restart"/>
            <w:vAlign w:val="bottom"/>
          </w:tcPr>
          <w:p w14:paraId="2CEF5224"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196</w:t>
            </w:r>
          </w:p>
        </w:tc>
        <w:tc>
          <w:tcPr>
            <w:tcW w:w="322" w:type="pct"/>
            <w:shd w:val="clear" w:color="auto" w:fill="auto"/>
            <w:noWrap/>
            <w:vAlign w:val="bottom"/>
          </w:tcPr>
          <w:p w14:paraId="742EFE0D"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49D523C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4.32</w:t>
            </w:r>
          </w:p>
        </w:tc>
        <w:tc>
          <w:tcPr>
            <w:tcW w:w="270" w:type="pct"/>
            <w:shd w:val="clear" w:color="auto" w:fill="auto"/>
            <w:noWrap/>
            <w:vAlign w:val="bottom"/>
          </w:tcPr>
          <w:p w14:paraId="10CB125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4.31</w:t>
            </w:r>
          </w:p>
        </w:tc>
        <w:tc>
          <w:tcPr>
            <w:tcW w:w="269" w:type="pct"/>
            <w:shd w:val="clear" w:color="auto" w:fill="auto"/>
            <w:noWrap/>
            <w:vAlign w:val="bottom"/>
          </w:tcPr>
          <w:p w14:paraId="598A72A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4.21</w:t>
            </w:r>
          </w:p>
        </w:tc>
        <w:tc>
          <w:tcPr>
            <w:tcW w:w="269" w:type="pct"/>
            <w:shd w:val="clear" w:color="auto" w:fill="auto"/>
            <w:noWrap/>
            <w:vAlign w:val="bottom"/>
          </w:tcPr>
          <w:p w14:paraId="2F5D90F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4.27</w:t>
            </w:r>
          </w:p>
        </w:tc>
        <w:tc>
          <w:tcPr>
            <w:tcW w:w="269" w:type="pct"/>
            <w:shd w:val="clear" w:color="auto" w:fill="auto"/>
            <w:noWrap/>
            <w:vAlign w:val="bottom"/>
          </w:tcPr>
          <w:p w14:paraId="338E355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4.11</w:t>
            </w:r>
          </w:p>
        </w:tc>
        <w:tc>
          <w:tcPr>
            <w:tcW w:w="268" w:type="pct"/>
            <w:shd w:val="clear" w:color="auto" w:fill="auto"/>
            <w:noWrap/>
            <w:vAlign w:val="bottom"/>
          </w:tcPr>
          <w:p w14:paraId="71A0D82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4.29</w:t>
            </w:r>
          </w:p>
        </w:tc>
        <w:tc>
          <w:tcPr>
            <w:tcW w:w="268" w:type="pct"/>
            <w:shd w:val="clear" w:color="auto" w:fill="auto"/>
            <w:noWrap/>
            <w:vAlign w:val="bottom"/>
          </w:tcPr>
          <w:p w14:paraId="4291BEB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4.50</w:t>
            </w:r>
          </w:p>
        </w:tc>
        <w:tc>
          <w:tcPr>
            <w:tcW w:w="268" w:type="pct"/>
            <w:shd w:val="clear" w:color="auto" w:fill="auto"/>
            <w:noWrap/>
            <w:vAlign w:val="bottom"/>
          </w:tcPr>
          <w:p w14:paraId="6C4F3FAF"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4.67</w:t>
            </w:r>
          </w:p>
        </w:tc>
        <w:tc>
          <w:tcPr>
            <w:tcW w:w="268" w:type="pct"/>
            <w:shd w:val="clear" w:color="auto" w:fill="auto"/>
            <w:noWrap/>
            <w:vAlign w:val="bottom"/>
          </w:tcPr>
          <w:p w14:paraId="374B136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4.62</w:t>
            </w:r>
          </w:p>
        </w:tc>
        <w:tc>
          <w:tcPr>
            <w:tcW w:w="264" w:type="pct"/>
            <w:shd w:val="clear" w:color="auto" w:fill="auto"/>
            <w:noWrap/>
            <w:vAlign w:val="bottom"/>
          </w:tcPr>
          <w:p w14:paraId="5634804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4.76</w:t>
            </w:r>
          </w:p>
        </w:tc>
        <w:tc>
          <w:tcPr>
            <w:tcW w:w="264" w:type="pct"/>
            <w:vAlign w:val="bottom"/>
          </w:tcPr>
          <w:p w14:paraId="372A1B8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4.74</w:t>
            </w:r>
          </w:p>
        </w:tc>
        <w:tc>
          <w:tcPr>
            <w:tcW w:w="263" w:type="pct"/>
            <w:vAlign w:val="bottom"/>
          </w:tcPr>
          <w:p w14:paraId="656EEDE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4.26</w:t>
            </w:r>
          </w:p>
        </w:tc>
        <w:tc>
          <w:tcPr>
            <w:tcW w:w="257" w:type="pct"/>
            <w:vAlign w:val="bottom"/>
          </w:tcPr>
          <w:p w14:paraId="6BAA557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4.40</w:t>
            </w:r>
          </w:p>
        </w:tc>
      </w:tr>
      <w:tr w:rsidR="0002022A" w:rsidRPr="00930EF4" w14:paraId="5542C83F" w14:textId="77777777" w:rsidTr="00005974">
        <w:trPr>
          <w:trHeight w:val="255"/>
          <w:jc w:val="center"/>
        </w:trPr>
        <w:tc>
          <w:tcPr>
            <w:tcW w:w="923" w:type="pct"/>
            <w:vMerge/>
            <w:shd w:val="clear" w:color="auto" w:fill="auto"/>
            <w:noWrap/>
          </w:tcPr>
          <w:p w14:paraId="18983A43" w14:textId="77777777" w:rsidR="0002022A" w:rsidRPr="00930EF4" w:rsidRDefault="0002022A" w:rsidP="00005974">
            <w:pPr>
              <w:rPr>
                <w:rFonts w:asciiTheme="majorBidi" w:hAnsiTheme="majorBidi" w:cstheme="majorBidi"/>
                <w:sz w:val="20"/>
                <w:szCs w:val="20"/>
                <w:lang w:val="sr-Latn-RS"/>
              </w:rPr>
            </w:pPr>
          </w:p>
        </w:tc>
        <w:tc>
          <w:tcPr>
            <w:tcW w:w="288" w:type="pct"/>
            <w:vMerge/>
            <w:vAlign w:val="center"/>
          </w:tcPr>
          <w:p w14:paraId="22FFE386" w14:textId="77777777" w:rsidR="0002022A" w:rsidRPr="00930EF4" w:rsidRDefault="0002022A" w:rsidP="00005974">
            <w:pPr>
              <w:jc w:val="center"/>
              <w:rPr>
                <w:rFonts w:asciiTheme="majorBidi" w:hAnsiTheme="majorBidi" w:cstheme="majorBidi"/>
                <w:lang w:val="sr-Latn-RS"/>
              </w:rPr>
            </w:pPr>
          </w:p>
        </w:tc>
        <w:tc>
          <w:tcPr>
            <w:tcW w:w="322" w:type="pct"/>
            <w:shd w:val="clear" w:color="auto" w:fill="auto"/>
            <w:noWrap/>
            <w:vAlign w:val="bottom"/>
          </w:tcPr>
          <w:p w14:paraId="4DC86016"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1B1B0A5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1.03</w:t>
            </w:r>
          </w:p>
        </w:tc>
        <w:tc>
          <w:tcPr>
            <w:tcW w:w="270" w:type="pct"/>
            <w:shd w:val="clear" w:color="auto" w:fill="auto"/>
            <w:noWrap/>
            <w:vAlign w:val="bottom"/>
          </w:tcPr>
          <w:p w14:paraId="7769763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1.14</w:t>
            </w:r>
          </w:p>
        </w:tc>
        <w:tc>
          <w:tcPr>
            <w:tcW w:w="269" w:type="pct"/>
            <w:shd w:val="clear" w:color="auto" w:fill="auto"/>
            <w:noWrap/>
            <w:vAlign w:val="bottom"/>
          </w:tcPr>
          <w:p w14:paraId="23E7F89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1.20</w:t>
            </w:r>
          </w:p>
        </w:tc>
        <w:tc>
          <w:tcPr>
            <w:tcW w:w="269" w:type="pct"/>
            <w:shd w:val="clear" w:color="auto" w:fill="auto"/>
            <w:noWrap/>
            <w:vAlign w:val="bottom"/>
          </w:tcPr>
          <w:p w14:paraId="1537802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1.19</w:t>
            </w:r>
          </w:p>
        </w:tc>
        <w:tc>
          <w:tcPr>
            <w:tcW w:w="269" w:type="pct"/>
            <w:shd w:val="clear" w:color="auto" w:fill="auto"/>
            <w:noWrap/>
            <w:vAlign w:val="bottom"/>
          </w:tcPr>
          <w:p w14:paraId="0D3C623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1.11</w:t>
            </w:r>
          </w:p>
        </w:tc>
        <w:tc>
          <w:tcPr>
            <w:tcW w:w="268" w:type="pct"/>
            <w:shd w:val="clear" w:color="auto" w:fill="auto"/>
            <w:noWrap/>
            <w:vAlign w:val="bottom"/>
          </w:tcPr>
          <w:p w14:paraId="608F953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1.11</w:t>
            </w:r>
          </w:p>
        </w:tc>
        <w:tc>
          <w:tcPr>
            <w:tcW w:w="268" w:type="pct"/>
            <w:shd w:val="clear" w:color="auto" w:fill="auto"/>
            <w:noWrap/>
            <w:vAlign w:val="bottom"/>
          </w:tcPr>
          <w:p w14:paraId="7F5D422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0.99</w:t>
            </w:r>
          </w:p>
        </w:tc>
        <w:tc>
          <w:tcPr>
            <w:tcW w:w="268" w:type="pct"/>
            <w:shd w:val="clear" w:color="auto" w:fill="auto"/>
            <w:noWrap/>
            <w:vAlign w:val="bottom"/>
          </w:tcPr>
          <w:p w14:paraId="37BF380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0.81</w:t>
            </w:r>
          </w:p>
        </w:tc>
        <w:tc>
          <w:tcPr>
            <w:tcW w:w="268" w:type="pct"/>
            <w:shd w:val="clear" w:color="auto" w:fill="auto"/>
            <w:noWrap/>
            <w:vAlign w:val="bottom"/>
          </w:tcPr>
          <w:p w14:paraId="3DD4E2A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0.95</w:t>
            </w:r>
          </w:p>
        </w:tc>
        <w:tc>
          <w:tcPr>
            <w:tcW w:w="264" w:type="pct"/>
            <w:shd w:val="clear" w:color="auto" w:fill="auto"/>
            <w:noWrap/>
            <w:vAlign w:val="bottom"/>
          </w:tcPr>
          <w:p w14:paraId="2B08A59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0.75</w:t>
            </w:r>
          </w:p>
        </w:tc>
        <w:tc>
          <w:tcPr>
            <w:tcW w:w="264" w:type="pct"/>
            <w:vAlign w:val="bottom"/>
          </w:tcPr>
          <w:p w14:paraId="05C497A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0.77</w:t>
            </w:r>
          </w:p>
        </w:tc>
        <w:tc>
          <w:tcPr>
            <w:tcW w:w="263" w:type="pct"/>
            <w:vAlign w:val="bottom"/>
          </w:tcPr>
          <w:p w14:paraId="61FA8B5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1.10</w:t>
            </w:r>
          </w:p>
        </w:tc>
        <w:tc>
          <w:tcPr>
            <w:tcW w:w="257" w:type="pct"/>
            <w:vAlign w:val="bottom"/>
          </w:tcPr>
          <w:p w14:paraId="63BFEF0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0.81</w:t>
            </w:r>
          </w:p>
        </w:tc>
      </w:tr>
      <w:tr w:rsidR="0002022A" w:rsidRPr="00930EF4" w14:paraId="3593CD1C" w14:textId="77777777" w:rsidTr="00005974">
        <w:trPr>
          <w:trHeight w:val="255"/>
          <w:jc w:val="center"/>
        </w:trPr>
        <w:tc>
          <w:tcPr>
            <w:tcW w:w="923" w:type="pct"/>
            <w:vMerge w:val="restart"/>
            <w:shd w:val="clear" w:color="auto" w:fill="auto"/>
            <w:noWrap/>
          </w:tcPr>
          <w:p w14:paraId="7E0902C2" w14:textId="77777777" w:rsidR="0002022A" w:rsidRPr="00930EF4" w:rsidRDefault="0002022A" w:rsidP="00005974">
            <w:pPr>
              <w:rPr>
                <w:rFonts w:asciiTheme="majorBidi" w:hAnsiTheme="majorBidi" w:cstheme="majorBidi"/>
                <w:b/>
                <w:lang w:val="sr-Latn-RS"/>
              </w:rPr>
            </w:pPr>
            <w:r w:rsidRPr="00930EF4">
              <w:rPr>
                <w:rFonts w:asciiTheme="majorBidi" w:hAnsiTheme="majorBidi" w:cstheme="majorBidi"/>
                <w:b/>
                <w:lang w:val="sr-Latn-RS"/>
              </w:rPr>
              <w:t>Ukupno</w:t>
            </w:r>
          </w:p>
        </w:tc>
        <w:tc>
          <w:tcPr>
            <w:tcW w:w="288" w:type="pct"/>
            <w:vMerge w:val="restart"/>
            <w:vAlign w:val="bottom"/>
          </w:tcPr>
          <w:p w14:paraId="3ABBBF91" w14:textId="77777777" w:rsidR="0002022A" w:rsidRPr="00930EF4" w:rsidRDefault="0002022A" w:rsidP="00005974">
            <w:pPr>
              <w:jc w:val="center"/>
              <w:rPr>
                <w:rFonts w:asciiTheme="majorBidi" w:hAnsiTheme="majorBidi" w:cstheme="majorBidi"/>
                <w:lang w:val="sr-Latn-RS"/>
              </w:rPr>
            </w:pPr>
            <w:r w:rsidRPr="00930EF4">
              <w:rPr>
                <w:rFonts w:asciiTheme="majorBidi" w:hAnsiTheme="majorBidi" w:cstheme="majorBidi"/>
                <w:lang w:val="sr-Latn-RS"/>
              </w:rPr>
              <w:t>1716</w:t>
            </w:r>
          </w:p>
        </w:tc>
        <w:tc>
          <w:tcPr>
            <w:tcW w:w="322" w:type="pct"/>
            <w:shd w:val="clear" w:color="auto" w:fill="auto"/>
            <w:noWrap/>
            <w:vAlign w:val="bottom"/>
          </w:tcPr>
          <w:p w14:paraId="4FB0F784"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Prosek</w:t>
            </w:r>
          </w:p>
        </w:tc>
        <w:tc>
          <w:tcPr>
            <w:tcW w:w="270" w:type="pct"/>
            <w:shd w:val="clear" w:color="auto" w:fill="auto"/>
            <w:noWrap/>
            <w:vAlign w:val="bottom"/>
          </w:tcPr>
          <w:p w14:paraId="531454A0"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4.47</w:t>
            </w:r>
          </w:p>
        </w:tc>
        <w:tc>
          <w:tcPr>
            <w:tcW w:w="270" w:type="pct"/>
            <w:shd w:val="clear" w:color="auto" w:fill="auto"/>
            <w:noWrap/>
            <w:vAlign w:val="bottom"/>
          </w:tcPr>
          <w:p w14:paraId="4DFF5784"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4.54</w:t>
            </w:r>
          </w:p>
        </w:tc>
        <w:tc>
          <w:tcPr>
            <w:tcW w:w="269" w:type="pct"/>
            <w:shd w:val="clear" w:color="auto" w:fill="auto"/>
            <w:noWrap/>
            <w:vAlign w:val="bottom"/>
          </w:tcPr>
          <w:p w14:paraId="57CD312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4.41</w:t>
            </w:r>
          </w:p>
        </w:tc>
        <w:tc>
          <w:tcPr>
            <w:tcW w:w="269" w:type="pct"/>
            <w:shd w:val="clear" w:color="auto" w:fill="auto"/>
            <w:noWrap/>
            <w:vAlign w:val="bottom"/>
          </w:tcPr>
          <w:p w14:paraId="75E47D7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4.46</w:t>
            </w:r>
          </w:p>
        </w:tc>
        <w:tc>
          <w:tcPr>
            <w:tcW w:w="269" w:type="pct"/>
            <w:shd w:val="clear" w:color="auto" w:fill="auto"/>
            <w:noWrap/>
            <w:vAlign w:val="bottom"/>
          </w:tcPr>
          <w:p w14:paraId="59AE0A3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4.31</w:t>
            </w:r>
          </w:p>
        </w:tc>
        <w:tc>
          <w:tcPr>
            <w:tcW w:w="268" w:type="pct"/>
            <w:shd w:val="clear" w:color="auto" w:fill="auto"/>
            <w:noWrap/>
            <w:vAlign w:val="bottom"/>
          </w:tcPr>
          <w:p w14:paraId="04CA744A"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4.50</w:t>
            </w:r>
          </w:p>
        </w:tc>
        <w:tc>
          <w:tcPr>
            <w:tcW w:w="268" w:type="pct"/>
            <w:shd w:val="clear" w:color="auto" w:fill="auto"/>
            <w:noWrap/>
            <w:vAlign w:val="bottom"/>
          </w:tcPr>
          <w:p w14:paraId="65DBF6F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4.68</w:t>
            </w:r>
          </w:p>
        </w:tc>
        <w:tc>
          <w:tcPr>
            <w:tcW w:w="268" w:type="pct"/>
            <w:shd w:val="clear" w:color="auto" w:fill="auto"/>
            <w:noWrap/>
            <w:vAlign w:val="bottom"/>
          </w:tcPr>
          <w:p w14:paraId="429EA23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4.73</w:t>
            </w:r>
          </w:p>
        </w:tc>
        <w:tc>
          <w:tcPr>
            <w:tcW w:w="268" w:type="pct"/>
            <w:shd w:val="clear" w:color="auto" w:fill="auto"/>
            <w:noWrap/>
            <w:vAlign w:val="bottom"/>
          </w:tcPr>
          <w:p w14:paraId="5AC23088"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4.75</w:t>
            </w:r>
          </w:p>
        </w:tc>
        <w:tc>
          <w:tcPr>
            <w:tcW w:w="264" w:type="pct"/>
            <w:shd w:val="clear" w:color="auto" w:fill="auto"/>
            <w:noWrap/>
            <w:vAlign w:val="bottom"/>
          </w:tcPr>
          <w:p w14:paraId="66CCCAB7"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4.82</w:t>
            </w:r>
          </w:p>
        </w:tc>
        <w:tc>
          <w:tcPr>
            <w:tcW w:w="264" w:type="pct"/>
            <w:vAlign w:val="bottom"/>
          </w:tcPr>
          <w:p w14:paraId="5989AB3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4.66</w:t>
            </w:r>
          </w:p>
        </w:tc>
        <w:tc>
          <w:tcPr>
            <w:tcW w:w="263" w:type="pct"/>
            <w:vAlign w:val="bottom"/>
          </w:tcPr>
          <w:p w14:paraId="117B3E6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4.47</w:t>
            </w:r>
          </w:p>
        </w:tc>
        <w:tc>
          <w:tcPr>
            <w:tcW w:w="257" w:type="pct"/>
            <w:vAlign w:val="bottom"/>
          </w:tcPr>
          <w:p w14:paraId="401660FE"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4.55</w:t>
            </w:r>
          </w:p>
        </w:tc>
      </w:tr>
      <w:tr w:rsidR="0002022A" w:rsidRPr="00930EF4" w14:paraId="4A617708" w14:textId="77777777" w:rsidTr="00005974">
        <w:trPr>
          <w:trHeight w:val="255"/>
          <w:jc w:val="center"/>
        </w:trPr>
        <w:tc>
          <w:tcPr>
            <w:tcW w:w="923" w:type="pct"/>
            <w:vMerge/>
            <w:shd w:val="clear" w:color="auto" w:fill="auto"/>
            <w:noWrap/>
            <w:vAlign w:val="bottom"/>
          </w:tcPr>
          <w:p w14:paraId="0230870A" w14:textId="77777777" w:rsidR="0002022A" w:rsidRPr="00930EF4" w:rsidRDefault="0002022A" w:rsidP="00005974">
            <w:pPr>
              <w:jc w:val="right"/>
              <w:rPr>
                <w:rFonts w:asciiTheme="majorBidi" w:hAnsiTheme="majorBidi" w:cstheme="majorBidi"/>
                <w:sz w:val="20"/>
                <w:szCs w:val="20"/>
                <w:lang w:val="sr-Latn-RS"/>
              </w:rPr>
            </w:pPr>
          </w:p>
        </w:tc>
        <w:tc>
          <w:tcPr>
            <w:tcW w:w="288" w:type="pct"/>
            <w:vMerge/>
            <w:vAlign w:val="center"/>
          </w:tcPr>
          <w:p w14:paraId="1AB93246" w14:textId="77777777" w:rsidR="0002022A" w:rsidRPr="00930EF4" w:rsidRDefault="0002022A" w:rsidP="00005974">
            <w:pPr>
              <w:rPr>
                <w:rFonts w:asciiTheme="majorBidi" w:hAnsiTheme="majorBidi" w:cstheme="majorBidi"/>
                <w:lang w:val="sr-Latn-RS"/>
              </w:rPr>
            </w:pPr>
          </w:p>
        </w:tc>
        <w:tc>
          <w:tcPr>
            <w:tcW w:w="322" w:type="pct"/>
            <w:shd w:val="clear" w:color="auto" w:fill="auto"/>
            <w:noWrap/>
            <w:vAlign w:val="bottom"/>
          </w:tcPr>
          <w:p w14:paraId="4DCA5E47" w14:textId="77777777" w:rsidR="0002022A" w:rsidRPr="00930EF4" w:rsidRDefault="0002022A" w:rsidP="00005974">
            <w:pPr>
              <w:rPr>
                <w:rFonts w:asciiTheme="majorBidi" w:hAnsiTheme="majorBidi" w:cstheme="majorBidi"/>
                <w:lang w:val="sr-Latn-RS"/>
              </w:rPr>
            </w:pPr>
            <w:r w:rsidRPr="00930EF4">
              <w:rPr>
                <w:rFonts w:asciiTheme="majorBidi" w:hAnsiTheme="majorBidi" w:cstheme="majorBidi"/>
                <w:lang w:val="sr-Latn-RS"/>
              </w:rPr>
              <w:t>SD</w:t>
            </w:r>
          </w:p>
        </w:tc>
        <w:tc>
          <w:tcPr>
            <w:tcW w:w="270" w:type="pct"/>
            <w:shd w:val="clear" w:color="auto" w:fill="auto"/>
            <w:noWrap/>
            <w:vAlign w:val="bottom"/>
          </w:tcPr>
          <w:p w14:paraId="678FB922"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0.96</w:t>
            </w:r>
          </w:p>
        </w:tc>
        <w:tc>
          <w:tcPr>
            <w:tcW w:w="270" w:type="pct"/>
            <w:shd w:val="clear" w:color="auto" w:fill="auto"/>
            <w:noWrap/>
            <w:vAlign w:val="bottom"/>
          </w:tcPr>
          <w:p w14:paraId="0FBE4A6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0.94</w:t>
            </w:r>
          </w:p>
        </w:tc>
        <w:tc>
          <w:tcPr>
            <w:tcW w:w="269" w:type="pct"/>
            <w:shd w:val="clear" w:color="auto" w:fill="auto"/>
            <w:noWrap/>
            <w:vAlign w:val="bottom"/>
          </w:tcPr>
          <w:p w14:paraId="123957B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1.07</w:t>
            </w:r>
          </w:p>
        </w:tc>
        <w:tc>
          <w:tcPr>
            <w:tcW w:w="269" w:type="pct"/>
            <w:shd w:val="clear" w:color="auto" w:fill="auto"/>
            <w:noWrap/>
            <w:vAlign w:val="bottom"/>
          </w:tcPr>
          <w:p w14:paraId="3CE5E7F5"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1.05</w:t>
            </w:r>
          </w:p>
        </w:tc>
        <w:tc>
          <w:tcPr>
            <w:tcW w:w="269" w:type="pct"/>
            <w:shd w:val="clear" w:color="auto" w:fill="auto"/>
            <w:noWrap/>
            <w:vAlign w:val="bottom"/>
          </w:tcPr>
          <w:p w14:paraId="5B0086DB"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1.05</w:t>
            </w:r>
          </w:p>
        </w:tc>
        <w:tc>
          <w:tcPr>
            <w:tcW w:w="268" w:type="pct"/>
            <w:shd w:val="clear" w:color="auto" w:fill="auto"/>
            <w:noWrap/>
            <w:vAlign w:val="bottom"/>
          </w:tcPr>
          <w:p w14:paraId="3E426C2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1.00</w:t>
            </w:r>
          </w:p>
        </w:tc>
        <w:tc>
          <w:tcPr>
            <w:tcW w:w="268" w:type="pct"/>
            <w:shd w:val="clear" w:color="auto" w:fill="auto"/>
            <w:noWrap/>
            <w:vAlign w:val="bottom"/>
          </w:tcPr>
          <w:p w14:paraId="153B0F66"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0.84</w:t>
            </w:r>
          </w:p>
        </w:tc>
        <w:tc>
          <w:tcPr>
            <w:tcW w:w="268" w:type="pct"/>
            <w:shd w:val="clear" w:color="auto" w:fill="auto"/>
            <w:noWrap/>
            <w:vAlign w:val="bottom"/>
          </w:tcPr>
          <w:p w14:paraId="15CA74A1"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0.77</w:t>
            </w:r>
          </w:p>
        </w:tc>
        <w:tc>
          <w:tcPr>
            <w:tcW w:w="268" w:type="pct"/>
            <w:shd w:val="clear" w:color="auto" w:fill="auto"/>
            <w:noWrap/>
            <w:vAlign w:val="bottom"/>
          </w:tcPr>
          <w:p w14:paraId="12E8FD4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0.77</w:t>
            </w:r>
          </w:p>
        </w:tc>
        <w:tc>
          <w:tcPr>
            <w:tcW w:w="264" w:type="pct"/>
            <w:shd w:val="clear" w:color="auto" w:fill="auto"/>
            <w:noWrap/>
            <w:vAlign w:val="bottom"/>
          </w:tcPr>
          <w:p w14:paraId="0F49A739"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0.66</w:t>
            </w:r>
          </w:p>
        </w:tc>
        <w:tc>
          <w:tcPr>
            <w:tcW w:w="264" w:type="pct"/>
            <w:vAlign w:val="bottom"/>
          </w:tcPr>
          <w:p w14:paraId="17A0F70C"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0.93</w:t>
            </w:r>
          </w:p>
        </w:tc>
        <w:tc>
          <w:tcPr>
            <w:tcW w:w="263" w:type="pct"/>
            <w:vAlign w:val="bottom"/>
          </w:tcPr>
          <w:p w14:paraId="153249D3"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0.94</w:t>
            </w:r>
          </w:p>
        </w:tc>
        <w:tc>
          <w:tcPr>
            <w:tcW w:w="257" w:type="pct"/>
            <w:vAlign w:val="bottom"/>
          </w:tcPr>
          <w:p w14:paraId="4546DB8D" w14:textId="77777777" w:rsidR="0002022A" w:rsidRPr="00930EF4" w:rsidRDefault="0002022A" w:rsidP="00005974">
            <w:pPr>
              <w:jc w:val="right"/>
              <w:rPr>
                <w:rFonts w:asciiTheme="majorBidi" w:hAnsiTheme="majorBidi" w:cstheme="majorBidi"/>
                <w:lang w:val="sr-Latn-RS"/>
              </w:rPr>
            </w:pPr>
            <w:r w:rsidRPr="00930EF4">
              <w:rPr>
                <w:rFonts w:asciiTheme="majorBidi" w:hAnsiTheme="majorBidi" w:cstheme="majorBidi"/>
                <w:sz w:val="20"/>
                <w:szCs w:val="20"/>
                <w:lang w:val="sr-Latn-RS"/>
              </w:rPr>
              <w:t>0.77</w:t>
            </w:r>
          </w:p>
        </w:tc>
      </w:tr>
    </w:tbl>
    <w:p w14:paraId="18203A56" w14:textId="77777777" w:rsidR="0002022A" w:rsidRPr="00930EF4" w:rsidRDefault="0002022A" w:rsidP="0002022A">
      <w:pPr>
        <w:tabs>
          <w:tab w:val="center" w:pos="4651"/>
        </w:tabs>
        <w:autoSpaceDE w:val="0"/>
        <w:autoSpaceDN w:val="0"/>
        <w:adjustRightInd w:val="0"/>
        <w:rPr>
          <w:rFonts w:asciiTheme="majorBidi" w:hAnsiTheme="majorBidi" w:cstheme="majorBidi"/>
          <w:b/>
          <w:bCs/>
          <w:color w:val="000000"/>
          <w:lang w:val="sr-Latn-RS"/>
        </w:rPr>
        <w:sectPr w:rsidR="0002022A" w:rsidRPr="00930EF4" w:rsidSect="0002022A">
          <w:pgSz w:w="16840" w:h="11907" w:orient="landscape" w:code="9"/>
          <w:pgMar w:top="1079" w:right="1440" w:bottom="1438" w:left="1440" w:header="720" w:footer="720" w:gutter="0"/>
          <w:cols w:space="720"/>
          <w:docGrid w:linePitch="360"/>
        </w:sectPr>
      </w:pPr>
    </w:p>
    <w:p w14:paraId="276AB336" w14:textId="77777777" w:rsidR="0002022A" w:rsidRPr="00930EF4" w:rsidRDefault="0002022A" w:rsidP="00635805">
      <w:pPr>
        <w:rPr>
          <w:rFonts w:asciiTheme="majorBidi" w:hAnsiTheme="majorBidi" w:cstheme="majorBidi"/>
          <w:lang w:val="sr-Latn-RS"/>
        </w:rPr>
      </w:pPr>
      <w:bookmarkStart w:id="61" w:name="_Toc430120483"/>
      <w:r w:rsidRPr="00930EF4">
        <w:rPr>
          <w:rFonts w:asciiTheme="majorBidi" w:hAnsiTheme="majorBidi" w:cstheme="majorBidi"/>
          <w:lang w:val="sr-Latn-RS"/>
        </w:rPr>
        <w:lastRenderedPageBreak/>
        <w:t>Povezanost uspeha na studijama i procena nastavnika:</w:t>
      </w:r>
      <w:bookmarkEnd w:id="61"/>
    </w:p>
    <w:p w14:paraId="4369DA69" w14:textId="77777777" w:rsidR="0002022A" w:rsidRPr="00930EF4" w:rsidRDefault="0002022A" w:rsidP="00635805">
      <w:pPr>
        <w:rPr>
          <w:rFonts w:asciiTheme="majorBidi" w:hAnsiTheme="majorBidi" w:cstheme="majorBidi"/>
          <w:lang w:val="sr-Latn-RS"/>
        </w:rPr>
      </w:pPr>
    </w:p>
    <w:p w14:paraId="4EECC609" w14:textId="77777777" w:rsidR="0002022A" w:rsidRPr="00930EF4" w:rsidRDefault="0002022A" w:rsidP="002C6893">
      <w:pPr>
        <w:rPr>
          <w:rFonts w:asciiTheme="majorBidi" w:hAnsiTheme="majorBidi" w:cstheme="majorBidi"/>
          <w:lang w:val="sr-Latn-RS"/>
        </w:rPr>
      </w:pPr>
      <w:r w:rsidRPr="00930EF4">
        <w:rPr>
          <w:rFonts w:asciiTheme="majorBidi" w:hAnsiTheme="majorBidi" w:cstheme="majorBidi"/>
          <w:lang w:val="sr-Latn-RS"/>
        </w:rPr>
        <w:t xml:space="preserve">Ispitivana je povezanost uspeha na studijama i procena nastavnika, da bi se utvrdilo da li bolje ocene nastavnicima daju studenti sa boljim uspehom. Povezanost je određivana </w:t>
      </w:r>
      <w:proofErr w:type="spellStart"/>
      <w:r w:rsidRPr="00930EF4">
        <w:rPr>
          <w:rFonts w:asciiTheme="majorBidi" w:hAnsiTheme="majorBidi" w:cstheme="majorBidi"/>
          <w:lang w:val="sr-Latn-RS"/>
        </w:rPr>
        <w:t>Pirsonovim</w:t>
      </w:r>
      <w:proofErr w:type="spellEnd"/>
      <w:r w:rsidRPr="00930EF4">
        <w:rPr>
          <w:rFonts w:asciiTheme="majorBidi" w:hAnsiTheme="majorBidi" w:cstheme="majorBidi"/>
          <w:lang w:val="sr-Latn-RS"/>
        </w:rPr>
        <w:t xml:space="preserve">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14:paraId="2BFDDE54" w14:textId="77777777" w:rsidR="0002022A" w:rsidRPr="00930EF4" w:rsidRDefault="0002022A" w:rsidP="00617128">
      <w:pPr>
        <w:pStyle w:val="Heading4"/>
        <w:rPr>
          <w:rFonts w:asciiTheme="majorBidi" w:hAnsiTheme="majorBidi"/>
          <w:b/>
          <w:lang w:val="sr-Latn-RS"/>
        </w:rPr>
      </w:pPr>
      <w:r w:rsidRPr="00930EF4">
        <w:rPr>
          <w:rFonts w:asciiTheme="majorBidi" w:hAnsiTheme="majorBidi"/>
          <w:b/>
          <w:lang w:val="sr-Latn-RS"/>
        </w:rPr>
        <w:t>Za ceo Fakultet:</w:t>
      </w:r>
    </w:p>
    <w:p w14:paraId="4546F7B5" w14:textId="77777777" w:rsidR="0002022A" w:rsidRPr="00930EF4" w:rsidRDefault="0002022A" w:rsidP="002C6893">
      <w:pPr>
        <w:rPr>
          <w:rFonts w:asciiTheme="majorBidi" w:hAnsiTheme="majorBidi" w:cstheme="majorBidi"/>
          <w:lang w:val="sr-Latn-RS"/>
        </w:rPr>
      </w:pPr>
      <w:r w:rsidRPr="00930EF4">
        <w:rPr>
          <w:rFonts w:asciiTheme="majorBidi" w:hAnsiTheme="majorBidi" w:cstheme="majorBidi"/>
          <w:lang w:val="sr-Latn-RS"/>
        </w:rPr>
        <w:t xml:space="preserve">Na nivou celog fakulteta nije dobijena značajna povezanost uspeha na studijama i procena nastavnika ni na jednom pitanju (Tabela 2). Efekat uspeha na studijama na procene je blizu nule, što znači da su drugi faktori daleko važniji pri proceni nastavnika od strane studenata (preko 99.99% procene je određeno drugim faktorima). </w:t>
      </w:r>
    </w:p>
    <w:p w14:paraId="7C8C1C0A" w14:textId="77777777" w:rsidR="0002022A" w:rsidRPr="00930EF4" w:rsidRDefault="0002022A" w:rsidP="00617128">
      <w:pPr>
        <w:pStyle w:val="Heading4"/>
        <w:rPr>
          <w:rFonts w:asciiTheme="majorBidi" w:hAnsiTheme="majorBidi"/>
          <w:lang w:val="sr-Latn-RS"/>
        </w:rPr>
      </w:pPr>
      <w:r w:rsidRPr="00930EF4">
        <w:rPr>
          <w:rFonts w:asciiTheme="majorBidi" w:hAnsiTheme="majorBidi"/>
          <w:lang w:val="sr-Latn-RS"/>
        </w:rPr>
        <w:lastRenderedPageBreak/>
        <w:t xml:space="preserve">TABELA 2: Povezanost uspeha na studijama i procena nastavnika (Fakultet u celini) – značajne korelacije su </w:t>
      </w:r>
      <w:proofErr w:type="spellStart"/>
      <w:r w:rsidRPr="00930EF4">
        <w:rPr>
          <w:rFonts w:asciiTheme="majorBidi" w:hAnsiTheme="majorBidi"/>
          <w:lang w:val="sr-Latn-RS"/>
        </w:rPr>
        <w:t>boldirane</w:t>
      </w:r>
      <w:proofErr w:type="spellEnd"/>
      <w:r w:rsidRPr="00930EF4">
        <w:rPr>
          <w:rFonts w:asciiTheme="majorBidi" w:hAnsiTheme="majorBidi"/>
          <w:lang w:val="sr-Latn-RS"/>
        </w:rPr>
        <w:t>.</w:t>
      </w:r>
    </w:p>
    <w:tbl>
      <w:tblPr>
        <w:tblW w:w="8795" w:type="dxa"/>
        <w:jc w:val="center"/>
        <w:tblLook w:val="0000" w:firstRow="0" w:lastRow="0" w:firstColumn="0" w:lastColumn="0" w:noHBand="0" w:noVBand="0"/>
      </w:tblPr>
      <w:tblGrid>
        <w:gridCol w:w="6819"/>
        <w:gridCol w:w="1976"/>
      </w:tblGrid>
      <w:tr w:rsidR="0002022A" w:rsidRPr="00930EF4" w14:paraId="1D5491DA" w14:textId="77777777" w:rsidTr="00005974">
        <w:trPr>
          <w:trHeight w:val="255"/>
          <w:jc w:val="center"/>
        </w:trPr>
        <w:tc>
          <w:tcPr>
            <w:tcW w:w="6819"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33441626" w14:textId="77777777" w:rsidR="0002022A" w:rsidRPr="00930EF4" w:rsidRDefault="0002022A" w:rsidP="00580622">
            <w:pPr>
              <w:pStyle w:val="Heading2"/>
              <w:rPr>
                <w:rFonts w:asciiTheme="majorBidi" w:hAnsiTheme="majorBidi"/>
                <w:b/>
                <w:lang w:val="sr-Latn-RS"/>
              </w:rPr>
            </w:pPr>
            <w:bookmarkStart w:id="62" w:name="_Toc199609495"/>
            <w:bookmarkStart w:id="63" w:name="_Toc199609939"/>
            <w:bookmarkStart w:id="64" w:name="_Toc199610041"/>
            <w:bookmarkStart w:id="65" w:name="_Toc199682306"/>
            <w:bookmarkStart w:id="66" w:name="_Toc199691431"/>
            <w:bookmarkStart w:id="67" w:name="_Toc199694875"/>
            <w:bookmarkStart w:id="68" w:name="_Toc199695020"/>
            <w:r w:rsidRPr="00930EF4">
              <w:rPr>
                <w:rFonts w:asciiTheme="majorBidi" w:hAnsiTheme="majorBidi"/>
                <w:b/>
                <w:lang w:val="sr-Latn-RS"/>
              </w:rPr>
              <w:lastRenderedPageBreak/>
              <w:t>PITANJE</w:t>
            </w:r>
            <w:bookmarkEnd w:id="62"/>
            <w:bookmarkEnd w:id="63"/>
            <w:bookmarkEnd w:id="64"/>
            <w:bookmarkEnd w:id="65"/>
            <w:bookmarkEnd w:id="66"/>
            <w:bookmarkEnd w:id="67"/>
            <w:bookmarkEnd w:id="68"/>
          </w:p>
        </w:tc>
        <w:tc>
          <w:tcPr>
            <w:tcW w:w="1976" w:type="dxa"/>
            <w:tcBorders>
              <w:top w:val="single" w:sz="4" w:space="0" w:color="auto"/>
              <w:left w:val="nil"/>
              <w:bottom w:val="single" w:sz="4" w:space="0" w:color="auto"/>
              <w:right w:val="single" w:sz="4" w:space="0" w:color="auto"/>
            </w:tcBorders>
            <w:shd w:val="clear" w:color="auto" w:fill="E6E6E6"/>
            <w:noWrap/>
            <w:vAlign w:val="bottom"/>
          </w:tcPr>
          <w:p w14:paraId="56127663" w14:textId="77777777" w:rsidR="0002022A" w:rsidRPr="00930EF4" w:rsidRDefault="0002022A" w:rsidP="00580622">
            <w:pPr>
              <w:pStyle w:val="Heading2"/>
              <w:rPr>
                <w:rFonts w:asciiTheme="majorBidi" w:hAnsiTheme="majorBidi"/>
                <w:b/>
                <w:lang w:val="sr-Latn-RS"/>
              </w:rPr>
            </w:pPr>
            <w:bookmarkStart w:id="69" w:name="_Toc199609496"/>
            <w:bookmarkStart w:id="70" w:name="_Toc199609940"/>
            <w:bookmarkStart w:id="71" w:name="_Toc199610042"/>
            <w:bookmarkStart w:id="72" w:name="_Toc199682307"/>
            <w:bookmarkStart w:id="73" w:name="_Toc199691432"/>
            <w:bookmarkStart w:id="74" w:name="_Toc199694876"/>
            <w:bookmarkStart w:id="75" w:name="_Toc199695021"/>
            <w:r w:rsidRPr="00930EF4">
              <w:rPr>
                <w:rFonts w:asciiTheme="majorBidi" w:hAnsiTheme="majorBidi"/>
                <w:b/>
                <w:lang w:val="sr-Latn-RS"/>
              </w:rPr>
              <w:t xml:space="preserve">Korelacija sa </w:t>
            </w:r>
            <w:proofErr w:type="spellStart"/>
            <w:r w:rsidRPr="00930EF4">
              <w:rPr>
                <w:rFonts w:asciiTheme="majorBidi" w:hAnsiTheme="majorBidi"/>
                <w:b/>
                <w:lang w:val="sr-Latn-RS"/>
              </w:rPr>
              <w:t>prosecnom</w:t>
            </w:r>
            <w:proofErr w:type="spellEnd"/>
            <w:r w:rsidRPr="00930EF4">
              <w:rPr>
                <w:rFonts w:asciiTheme="majorBidi" w:hAnsiTheme="majorBidi"/>
                <w:b/>
                <w:lang w:val="sr-Latn-RS"/>
              </w:rPr>
              <w:t xml:space="preserve"> ocenom</w:t>
            </w:r>
            <w:bookmarkEnd w:id="69"/>
            <w:bookmarkEnd w:id="70"/>
            <w:bookmarkEnd w:id="71"/>
            <w:bookmarkEnd w:id="72"/>
            <w:bookmarkEnd w:id="73"/>
            <w:bookmarkEnd w:id="74"/>
            <w:bookmarkEnd w:id="75"/>
          </w:p>
        </w:tc>
      </w:tr>
      <w:tr w:rsidR="0002022A" w:rsidRPr="00930EF4" w14:paraId="327FDB93"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506C2286" w14:textId="77777777" w:rsidR="0002022A" w:rsidRPr="00930EF4" w:rsidRDefault="0002022A" w:rsidP="00580622">
            <w:pPr>
              <w:pStyle w:val="Heading2"/>
              <w:rPr>
                <w:rFonts w:asciiTheme="majorBidi" w:hAnsiTheme="majorBidi"/>
                <w:color w:val="000000"/>
                <w:lang w:val="sr-Latn-RS"/>
              </w:rPr>
            </w:pPr>
            <w:bookmarkStart w:id="76" w:name="_Toc199609497"/>
            <w:bookmarkStart w:id="77" w:name="_Toc199609941"/>
            <w:bookmarkStart w:id="78" w:name="_Toc199610043"/>
            <w:bookmarkStart w:id="79" w:name="_Toc199682308"/>
            <w:bookmarkStart w:id="80" w:name="_Toc199691433"/>
            <w:bookmarkStart w:id="81" w:name="_Toc199694877"/>
            <w:bookmarkStart w:id="82" w:name="_Toc199695022"/>
            <w:r w:rsidRPr="00930EF4">
              <w:rPr>
                <w:rFonts w:asciiTheme="majorBidi" w:hAnsiTheme="majorBidi"/>
                <w:color w:val="000000"/>
                <w:lang w:val="sr-Latn-RS"/>
              </w:rPr>
              <w:t xml:space="preserve">Da li se nastava redovno </w:t>
            </w:r>
            <w:proofErr w:type="spellStart"/>
            <w:r w:rsidRPr="00930EF4">
              <w:rPr>
                <w:rFonts w:asciiTheme="majorBidi" w:hAnsiTheme="majorBidi"/>
                <w:color w:val="000000"/>
                <w:lang w:val="sr-Latn-RS"/>
              </w:rPr>
              <w:t>odrzava</w:t>
            </w:r>
            <w:proofErr w:type="spellEnd"/>
            <w:r w:rsidRPr="00930EF4">
              <w:rPr>
                <w:rFonts w:asciiTheme="majorBidi" w:hAnsiTheme="majorBidi"/>
                <w:color w:val="000000"/>
                <w:lang w:val="sr-Latn-RS"/>
              </w:rPr>
              <w:t>- predavanja</w:t>
            </w:r>
            <w:bookmarkEnd w:id="76"/>
            <w:bookmarkEnd w:id="77"/>
            <w:bookmarkEnd w:id="78"/>
            <w:bookmarkEnd w:id="79"/>
            <w:bookmarkEnd w:id="80"/>
            <w:bookmarkEnd w:id="81"/>
            <w:bookmarkEnd w:id="82"/>
          </w:p>
        </w:tc>
        <w:tc>
          <w:tcPr>
            <w:tcW w:w="1976" w:type="dxa"/>
            <w:tcBorders>
              <w:top w:val="nil"/>
              <w:left w:val="nil"/>
              <w:bottom w:val="single" w:sz="4" w:space="0" w:color="auto"/>
              <w:right w:val="single" w:sz="4" w:space="0" w:color="auto"/>
            </w:tcBorders>
            <w:shd w:val="clear" w:color="auto" w:fill="auto"/>
            <w:noWrap/>
            <w:vAlign w:val="bottom"/>
          </w:tcPr>
          <w:p w14:paraId="5F754FB6" w14:textId="77777777" w:rsidR="0002022A" w:rsidRPr="00930EF4" w:rsidRDefault="0002022A" w:rsidP="00580622">
            <w:pPr>
              <w:pStyle w:val="Heading2"/>
              <w:rPr>
                <w:rFonts w:asciiTheme="majorBidi" w:hAnsiTheme="majorBidi"/>
                <w:sz w:val="22"/>
                <w:szCs w:val="22"/>
                <w:lang w:val="sr-Latn-RS"/>
              </w:rPr>
            </w:pPr>
            <w:bookmarkStart w:id="83" w:name="_Toc199609498"/>
            <w:bookmarkStart w:id="84" w:name="_Toc199609942"/>
            <w:bookmarkStart w:id="85" w:name="_Toc199610044"/>
            <w:bookmarkStart w:id="86" w:name="_Toc199682309"/>
            <w:bookmarkStart w:id="87" w:name="_Toc199691434"/>
            <w:bookmarkStart w:id="88" w:name="_Toc199694878"/>
            <w:bookmarkStart w:id="89" w:name="_Toc199695023"/>
            <w:r w:rsidRPr="00930EF4">
              <w:rPr>
                <w:rFonts w:asciiTheme="majorBidi" w:hAnsiTheme="majorBidi"/>
                <w:sz w:val="22"/>
                <w:szCs w:val="22"/>
                <w:lang w:val="sr-Latn-RS"/>
              </w:rPr>
              <w:t>0.01</w:t>
            </w:r>
            <w:bookmarkEnd w:id="83"/>
            <w:bookmarkEnd w:id="84"/>
            <w:bookmarkEnd w:id="85"/>
            <w:bookmarkEnd w:id="86"/>
            <w:bookmarkEnd w:id="87"/>
            <w:bookmarkEnd w:id="88"/>
            <w:bookmarkEnd w:id="89"/>
          </w:p>
        </w:tc>
      </w:tr>
      <w:tr w:rsidR="0002022A" w:rsidRPr="00930EF4" w14:paraId="06B2C9B5"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6E1763CD" w14:textId="77777777" w:rsidR="0002022A" w:rsidRPr="00930EF4" w:rsidRDefault="0002022A" w:rsidP="00580622">
            <w:pPr>
              <w:pStyle w:val="Heading2"/>
              <w:rPr>
                <w:rFonts w:asciiTheme="majorBidi" w:hAnsiTheme="majorBidi"/>
                <w:color w:val="000000"/>
                <w:lang w:val="sr-Latn-RS"/>
              </w:rPr>
            </w:pPr>
            <w:bookmarkStart w:id="90" w:name="_Toc199609499"/>
            <w:bookmarkStart w:id="91" w:name="_Toc199609943"/>
            <w:bookmarkStart w:id="92" w:name="_Toc199610045"/>
            <w:bookmarkStart w:id="93" w:name="_Toc199682310"/>
            <w:bookmarkStart w:id="94" w:name="_Toc199691435"/>
            <w:bookmarkStart w:id="95" w:name="_Toc199694879"/>
            <w:bookmarkStart w:id="96" w:name="_Toc199695024"/>
            <w:r w:rsidRPr="00930EF4">
              <w:rPr>
                <w:rFonts w:asciiTheme="majorBidi" w:hAnsiTheme="majorBidi"/>
                <w:color w:val="000000"/>
                <w:lang w:val="sr-Latn-RS"/>
              </w:rPr>
              <w:t xml:space="preserve">Da li se nastava redovno </w:t>
            </w:r>
            <w:proofErr w:type="spellStart"/>
            <w:r w:rsidRPr="00930EF4">
              <w:rPr>
                <w:rFonts w:asciiTheme="majorBidi" w:hAnsiTheme="majorBidi"/>
                <w:color w:val="000000"/>
                <w:lang w:val="sr-Latn-RS"/>
              </w:rPr>
              <w:t>odrzava</w:t>
            </w:r>
            <w:proofErr w:type="spellEnd"/>
            <w:r w:rsidRPr="00930EF4">
              <w:rPr>
                <w:rFonts w:asciiTheme="majorBidi" w:hAnsiTheme="majorBidi"/>
                <w:color w:val="000000"/>
                <w:lang w:val="sr-Latn-RS"/>
              </w:rPr>
              <w:t>- konsultacije</w:t>
            </w:r>
            <w:bookmarkEnd w:id="90"/>
            <w:bookmarkEnd w:id="91"/>
            <w:bookmarkEnd w:id="92"/>
            <w:bookmarkEnd w:id="93"/>
            <w:bookmarkEnd w:id="94"/>
            <w:bookmarkEnd w:id="95"/>
            <w:bookmarkEnd w:id="96"/>
          </w:p>
        </w:tc>
        <w:tc>
          <w:tcPr>
            <w:tcW w:w="1976" w:type="dxa"/>
            <w:tcBorders>
              <w:top w:val="nil"/>
              <w:left w:val="nil"/>
              <w:bottom w:val="single" w:sz="4" w:space="0" w:color="auto"/>
              <w:right w:val="single" w:sz="4" w:space="0" w:color="auto"/>
            </w:tcBorders>
            <w:shd w:val="clear" w:color="auto" w:fill="auto"/>
            <w:noWrap/>
            <w:vAlign w:val="bottom"/>
          </w:tcPr>
          <w:p w14:paraId="125CA1AB" w14:textId="77777777" w:rsidR="0002022A" w:rsidRPr="00930EF4" w:rsidRDefault="0002022A" w:rsidP="00580622">
            <w:pPr>
              <w:pStyle w:val="Heading2"/>
              <w:rPr>
                <w:rFonts w:asciiTheme="majorBidi" w:hAnsiTheme="majorBidi"/>
                <w:b/>
                <w:sz w:val="22"/>
                <w:szCs w:val="22"/>
                <w:lang w:val="sr-Latn-RS"/>
              </w:rPr>
            </w:pPr>
            <w:bookmarkStart w:id="97" w:name="_Toc199609500"/>
            <w:bookmarkStart w:id="98" w:name="_Toc199609944"/>
            <w:bookmarkStart w:id="99" w:name="_Toc199610046"/>
            <w:bookmarkStart w:id="100" w:name="_Toc199682311"/>
            <w:bookmarkStart w:id="101" w:name="_Toc199691436"/>
            <w:bookmarkStart w:id="102" w:name="_Toc199694880"/>
            <w:bookmarkStart w:id="103" w:name="_Toc199695025"/>
            <w:r w:rsidRPr="00930EF4">
              <w:rPr>
                <w:rFonts w:asciiTheme="majorBidi" w:hAnsiTheme="majorBidi"/>
                <w:sz w:val="22"/>
                <w:szCs w:val="22"/>
                <w:lang w:val="sr-Latn-RS"/>
              </w:rPr>
              <w:t>0.00</w:t>
            </w:r>
            <w:bookmarkEnd w:id="97"/>
            <w:bookmarkEnd w:id="98"/>
            <w:bookmarkEnd w:id="99"/>
            <w:bookmarkEnd w:id="100"/>
            <w:bookmarkEnd w:id="101"/>
            <w:bookmarkEnd w:id="102"/>
            <w:bookmarkEnd w:id="103"/>
          </w:p>
        </w:tc>
      </w:tr>
      <w:tr w:rsidR="0002022A" w:rsidRPr="00930EF4" w14:paraId="155103F0"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13F0DB28" w14:textId="77777777" w:rsidR="0002022A" w:rsidRPr="00930EF4" w:rsidRDefault="0002022A" w:rsidP="00580622">
            <w:pPr>
              <w:pStyle w:val="Heading2"/>
              <w:rPr>
                <w:rFonts w:asciiTheme="majorBidi" w:hAnsiTheme="majorBidi"/>
                <w:color w:val="000000"/>
                <w:lang w:val="sr-Latn-RS"/>
              </w:rPr>
            </w:pPr>
            <w:bookmarkStart w:id="104" w:name="_Toc199609501"/>
            <w:bookmarkStart w:id="105" w:name="_Toc199609945"/>
            <w:bookmarkStart w:id="106" w:name="_Toc199610047"/>
            <w:bookmarkStart w:id="107" w:name="_Toc199682312"/>
            <w:bookmarkStart w:id="108" w:name="_Toc199691437"/>
            <w:bookmarkStart w:id="109" w:name="_Toc199694881"/>
            <w:bookmarkStart w:id="110" w:name="_Toc199695026"/>
            <w:r w:rsidRPr="00930EF4">
              <w:rPr>
                <w:rFonts w:asciiTheme="majorBidi" w:hAnsiTheme="majorBidi"/>
                <w:color w:val="000000"/>
                <w:lang w:val="sr-Latn-RS"/>
              </w:rPr>
              <w:t xml:space="preserve">Razumljivost i </w:t>
            </w:r>
            <w:proofErr w:type="spellStart"/>
            <w:r w:rsidRPr="00930EF4">
              <w:rPr>
                <w:rFonts w:asciiTheme="majorBidi" w:hAnsiTheme="majorBidi"/>
                <w:color w:val="000000"/>
                <w:lang w:val="sr-Latn-RS"/>
              </w:rPr>
              <w:t>nacin</w:t>
            </w:r>
            <w:proofErr w:type="spellEnd"/>
            <w:r w:rsidRPr="00930EF4">
              <w:rPr>
                <w:rFonts w:asciiTheme="majorBidi" w:hAnsiTheme="majorBidi"/>
                <w:color w:val="000000"/>
                <w:lang w:val="sr-Latn-RS"/>
              </w:rPr>
              <w:t xml:space="preserve"> izlaganja materije </w:t>
            </w:r>
            <w:proofErr w:type="spellStart"/>
            <w:r w:rsidRPr="00930EF4">
              <w:rPr>
                <w:rFonts w:asciiTheme="majorBidi" w:hAnsiTheme="majorBidi"/>
                <w:color w:val="000000"/>
                <w:lang w:val="sr-Latn-RS"/>
              </w:rPr>
              <w:t>predvidjene</w:t>
            </w:r>
            <w:proofErr w:type="spellEnd"/>
            <w:r w:rsidRPr="00930EF4">
              <w:rPr>
                <w:rFonts w:asciiTheme="majorBidi" w:hAnsiTheme="majorBidi"/>
                <w:color w:val="000000"/>
                <w:lang w:val="sr-Latn-RS"/>
              </w:rPr>
              <w:t xml:space="preserve"> predmetom</w:t>
            </w:r>
            <w:bookmarkEnd w:id="104"/>
            <w:bookmarkEnd w:id="105"/>
            <w:bookmarkEnd w:id="106"/>
            <w:bookmarkEnd w:id="107"/>
            <w:bookmarkEnd w:id="108"/>
            <w:bookmarkEnd w:id="109"/>
            <w:bookmarkEnd w:id="110"/>
          </w:p>
        </w:tc>
        <w:tc>
          <w:tcPr>
            <w:tcW w:w="1976" w:type="dxa"/>
            <w:tcBorders>
              <w:top w:val="nil"/>
              <w:left w:val="nil"/>
              <w:bottom w:val="single" w:sz="4" w:space="0" w:color="auto"/>
              <w:right w:val="single" w:sz="4" w:space="0" w:color="auto"/>
            </w:tcBorders>
            <w:shd w:val="clear" w:color="auto" w:fill="auto"/>
            <w:noWrap/>
            <w:vAlign w:val="bottom"/>
          </w:tcPr>
          <w:p w14:paraId="1A143C10" w14:textId="77777777" w:rsidR="0002022A" w:rsidRPr="00930EF4" w:rsidRDefault="0002022A" w:rsidP="00580622">
            <w:pPr>
              <w:pStyle w:val="Heading2"/>
              <w:rPr>
                <w:rFonts w:asciiTheme="majorBidi" w:hAnsiTheme="majorBidi"/>
                <w:sz w:val="22"/>
                <w:szCs w:val="22"/>
                <w:lang w:val="sr-Latn-RS"/>
              </w:rPr>
            </w:pPr>
            <w:bookmarkStart w:id="111" w:name="_Toc199609502"/>
            <w:bookmarkStart w:id="112" w:name="_Toc199609946"/>
            <w:bookmarkStart w:id="113" w:name="_Toc199610048"/>
            <w:bookmarkStart w:id="114" w:name="_Toc199682313"/>
            <w:bookmarkStart w:id="115" w:name="_Toc199691438"/>
            <w:bookmarkStart w:id="116" w:name="_Toc199694882"/>
            <w:bookmarkStart w:id="117" w:name="_Toc199695027"/>
            <w:r w:rsidRPr="00930EF4">
              <w:rPr>
                <w:rFonts w:asciiTheme="majorBidi" w:hAnsiTheme="majorBidi"/>
                <w:sz w:val="22"/>
                <w:szCs w:val="22"/>
                <w:lang w:val="sr-Latn-RS"/>
              </w:rPr>
              <w:t>0.01</w:t>
            </w:r>
            <w:bookmarkEnd w:id="111"/>
            <w:bookmarkEnd w:id="112"/>
            <w:bookmarkEnd w:id="113"/>
            <w:bookmarkEnd w:id="114"/>
            <w:bookmarkEnd w:id="115"/>
            <w:bookmarkEnd w:id="116"/>
            <w:bookmarkEnd w:id="117"/>
          </w:p>
        </w:tc>
      </w:tr>
      <w:tr w:rsidR="0002022A" w:rsidRPr="00930EF4" w14:paraId="2CCDA8FA"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6010C4A9" w14:textId="77777777" w:rsidR="0002022A" w:rsidRPr="00930EF4" w:rsidRDefault="0002022A" w:rsidP="00580622">
            <w:pPr>
              <w:pStyle w:val="Heading2"/>
              <w:rPr>
                <w:rFonts w:asciiTheme="majorBidi" w:hAnsiTheme="majorBidi"/>
                <w:color w:val="000000"/>
                <w:lang w:val="sr-Latn-RS"/>
              </w:rPr>
            </w:pPr>
            <w:bookmarkStart w:id="118" w:name="_Toc199609503"/>
            <w:bookmarkStart w:id="119" w:name="_Toc199609947"/>
            <w:bookmarkStart w:id="120" w:name="_Toc199610049"/>
            <w:bookmarkStart w:id="121" w:name="_Toc199682314"/>
            <w:bookmarkStart w:id="122" w:name="_Toc199691439"/>
            <w:bookmarkStart w:id="123" w:name="_Toc199694883"/>
            <w:bookmarkStart w:id="124" w:name="_Toc199695028"/>
            <w:proofErr w:type="spellStart"/>
            <w:r w:rsidRPr="00930EF4">
              <w:rPr>
                <w:rFonts w:asciiTheme="majorBidi" w:hAnsiTheme="majorBidi"/>
                <w:color w:val="000000"/>
                <w:lang w:val="sr-Latn-RS"/>
              </w:rPr>
              <w:t>Usaglasenost</w:t>
            </w:r>
            <w:proofErr w:type="spellEnd"/>
            <w:r w:rsidRPr="00930EF4">
              <w:rPr>
                <w:rFonts w:asciiTheme="majorBidi" w:hAnsiTheme="majorBidi"/>
                <w:color w:val="000000"/>
                <w:lang w:val="sr-Latn-RS"/>
              </w:rPr>
              <w:t xml:space="preserve"> plana predavanja i obima materije </w:t>
            </w:r>
            <w:proofErr w:type="spellStart"/>
            <w:r w:rsidRPr="00930EF4">
              <w:rPr>
                <w:rFonts w:asciiTheme="majorBidi" w:hAnsiTheme="majorBidi"/>
                <w:color w:val="000000"/>
                <w:lang w:val="sr-Latn-RS"/>
              </w:rPr>
              <w:t>predvidjene</w:t>
            </w:r>
            <w:proofErr w:type="spellEnd"/>
            <w:r w:rsidRPr="00930EF4">
              <w:rPr>
                <w:rFonts w:asciiTheme="majorBidi" w:hAnsiTheme="majorBidi"/>
                <w:color w:val="000000"/>
                <w:lang w:val="sr-Latn-RS"/>
              </w:rPr>
              <w:t xml:space="preserve"> predmetom</w:t>
            </w:r>
            <w:bookmarkEnd w:id="118"/>
            <w:bookmarkEnd w:id="119"/>
            <w:bookmarkEnd w:id="120"/>
            <w:bookmarkEnd w:id="121"/>
            <w:bookmarkEnd w:id="122"/>
            <w:bookmarkEnd w:id="123"/>
            <w:bookmarkEnd w:id="124"/>
          </w:p>
        </w:tc>
        <w:tc>
          <w:tcPr>
            <w:tcW w:w="1976" w:type="dxa"/>
            <w:tcBorders>
              <w:top w:val="nil"/>
              <w:left w:val="nil"/>
              <w:bottom w:val="single" w:sz="4" w:space="0" w:color="auto"/>
              <w:right w:val="single" w:sz="4" w:space="0" w:color="auto"/>
            </w:tcBorders>
            <w:shd w:val="clear" w:color="auto" w:fill="auto"/>
            <w:noWrap/>
            <w:vAlign w:val="bottom"/>
          </w:tcPr>
          <w:p w14:paraId="7E556341" w14:textId="77777777" w:rsidR="0002022A" w:rsidRPr="00930EF4" w:rsidRDefault="0002022A" w:rsidP="00580622">
            <w:pPr>
              <w:pStyle w:val="Heading2"/>
              <w:rPr>
                <w:rFonts w:asciiTheme="majorBidi" w:hAnsiTheme="majorBidi"/>
                <w:sz w:val="22"/>
                <w:szCs w:val="22"/>
                <w:lang w:val="sr-Latn-RS"/>
              </w:rPr>
            </w:pPr>
            <w:bookmarkStart w:id="125" w:name="_Toc199609504"/>
            <w:bookmarkStart w:id="126" w:name="_Toc199609948"/>
            <w:bookmarkStart w:id="127" w:name="_Toc199610050"/>
            <w:bookmarkStart w:id="128" w:name="_Toc199682315"/>
            <w:bookmarkStart w:id="129" w:name="_Toc199691440"/>
            <w:bookmarkStart w:id="130" w:name="_Toc199694884"/>
            <w:bookmarkStart w:id="131" w:name="_Toc199695029"/>
            <w:r w:rsidRPr="00930EF4">
              <w:rPr>
                <w:rFonts w:asciiTheme="majorBidi" w:hAnsiTheme="majorBidi"/>
                <w:sz w:val="22"/>
                <w:szCs w:val="22"/>
                <w:lang w:val="sr-Latn-RS"/>
              </w:rPr>
              <w:t>0.03</w:t>
            </w:r>
            <w:bookmarkEnd w:id="125"/>
            <w:bookmarkEnd w:id="126"/>
            <w:bookmarkEnd w:id="127"/>
            <w:bookmarkEnd w:id="128"/>
            <w:bookmarkEnd w:id="129"/>
            <w:bookmarkEnd w:id="130"/>
            <w:bookmarkEnd w:id="131"/>
          </w:p>
        </w:tc>
      </w:tr>
      <w:tr w:rsidR="0002022A" w:rsidRPr="00930EF4" w14:paraId="24E4F58A"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68D85C1B" w14:textId="77777777" w:rsidR="0002022A" w:rsidRPr="00930EF4" w:rsidRDefault="0002022A" w:rsidP="00580622">
            <w:pPr>
              <w:pStyle w:val="Heading2"/>
              <w:rPr>
                <w:rFonts w:asciiTheme="majorBidi" w:hAnsiTheme="majorBidi"/>
                <w:color w:val="000000"/>
                <w:lang w:val="sr-Latn-RS"/>
              </w:rPr>
            </w:pPr>
            <w:bookmarkStart w:id="132" w:name="_Toc199609505"/>
            <w:bookmarkStart w:id="133" w:name="_Toc199609949"/>
            <w:bookmarkStart w:id="134" w:name="_Toc199610051"/>
            <w:bookmarkStart w:id="135" w:name="_Toc199682316"/>
            <w:bookmarkStart w:id="136" w:name="_Toc199691441"/>
            <w:bookmarkStart w:id="137" w:name="_Toc199694885"/>
            <w:bookmarkStart w:id="138" w:name="_Toc199695030"/>
            <w:r w:rsidRPr="00930EF4">
              <w:rPr>
                <w:rFonts w:asciiTheme="majorBidi" w:hAnsiTheme="majorBidi"/>
                <w:color w:val="000000"/>
                <w:lang w:val="sr-Latn-RS"/>
              </w:rPr>
              <w:t xml:space="preserve">Podsticanje studenata na aktivnost, </w:t>
            </w:r>
            <w:proofErr w:type="spellStart"/>
            <w:r w:rsidRPr="00930EF4">
              <w:rPr>
                <w:rFonts w:asciiTheme="majorBidi" w:hAnsiTheme="majorBidi"/>
                <w:color w:val="000000"/>
                <w:lang w:val="sr-Latn-RS"/>
              </w:rPr>
              <w:t>kriticko</w:t>
            </w:r>
            <w:proofErr w:type="spellEnd"/>
            <w:r w:rsidRPr="00930EF4">
              <w:rPr>
                <w:rFonts w:asciiTheme="majorBidi" w:hAnsiTheme="majorBidi"/>
                <w:color w:val="000000"/>
                <w:lang w:val="sr-Latn-RS"/>
              </w:rPr>
              <w:t xml:space="preserve"> </w:t>
            </w:r>
            <w:proofErr w:type="spellStart"/>
            <w:r w:rsidRPr="00930EF4">
              <w:rPr>
                <w:rFonts w:asciiTheme="majorBidi" w:hAnsiTheme="majorBidi"/>
                <w:color w:val="000000"/>
                <w:lang w:val="sr-Latn-RS"/>
              </w:rPr>
              <w:t>razmisljanje</w:t>
            </w:r>
            <w:proofErr w:type="spellEnd"/>
            <w:r w:rsidRPr="00930EF4">
              <w:rPr>
                <w:rFonts w:asciiTheme="majorBidi" w:hAnsiTheme="majorBidi"/>
                <w:color w:val="000000"/>
                <w:lang w:val="sr-Latn-RS"/>
              </w:rPr>
              <w:t xml:space="preserve"> i kreativnost</w:t>
            </w:r>
            <w:bookmarkEnd w:id="132"/>
            <w:bookmarkEnd w:id="133"/>
            <w:bookmarkEnd w:id="134"/>
            <w:bookmarkEnd w:id="135"/>
            <w:bookmarkEnd w:id="136"/>
            <w:bookmarkEnd w:id="137"/>
            <w:bookmarkEnd w:id="138"/>
          </w:p>
        </w:tc>
        <w:tc>
          <w:tcPr>
            <w:tcW w:w="1976" w:type="dxa"/>
            <w:tcBorders>
              <w:top w:val="nil"/>
              <w:left w:val="nil"/>
              <w:bottom w:val="single" w:sz="4" w:space="0" w:color="auto"/>
              <w:right w:val="single" w:sz="4" w:space="0" w:color="auto"/>
            </w:tcBorders>
            <w:shd w:val="clear" w:color="auto" w:fill="auto"/>
            <w:noWrap/>
            <w:vAlign w:val="bottom"/>
          </w:tcPr>
          <w:p w14:paraId="4F52571E" w14:textId="77777777" w:rsidR="0002022A" w:rsidRPr="00930EF4" w:rsidRDefault="0002022A" w:rsidP="00580622">
            <w:pPr>
              <w:pStyle w:val="Heading2"/>
              <w:rPr>
                <w:rFonts w:asciiTheme="majorBidi" w:hAnsiTheme="majorBidi"/>
                <w:sz w:val="22"/>
                <w:szCs w:val="22"/>
                <w:lang w:val="sr-Latn-RS"/>
              </w:rPr>
            </w:pPr>
            <w:bookmarkStart w:id="139" w:name="_Toc199609506"/>
            <w:bookmarkStart w:id="140" w:name="_Toc199609950"/>
            <w:bookmarkStart w:id="141" w:name="_Toc199610052"/>
            <w:bookmarkStart w:id="142" w:name="_Toc199682317"/>
            <w:bookmarkStart w:id="143" w:name="_Toc199691442"/>
            <w:bookmarkStart w:id="144" w:name="_Toc199694886"/>
            <w:bookmarkStart w:id="145" w:name="_Toc199695031"/>
            <w:r w:rsidRPr="00930EF4">
              <w:rPr>
                <w:rFonts w:asciiTheme="majorBidi" w:hAnsiTheme="majorBidi"/>
                <w:sz w:val="22"/>
                <w:szCs w:val="22"/>
                <w:lang w:val="sr-Latn-RS"/>
              </w:rPr>
              <w:t>0.03</w:t>
            </w:r>
            <w:bookmarkEnd w:id="139"/>
            <w:bookmarkEnd w:id="140"/>
            <w:bookmarkEnd w:id="141"/>
            <w:bookmarkEnd w:id="142"/>
            <w:bookmarkEnd w:id="143"/>
            <w:bookmarkEnd w:id="144"/>
            <w:bookmarkEnd w:id="145"/>
          </w:p>
        </w:tc>
      </w:tr>
      <w:tr w:rsidR="0002022A" w:rsidRPr="00930EF4" w14:paraId="7D002B3B"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7EAC683A" w14:textId="77777777" w:rsidR="0002022A" w:rsidRPr="00930EF4" w:rsidRDefault="0002022A" w:rsidP="00580622">
            <w:pPr>
              <w:pStyle w:val="Heading2"/>
              <w:rPr>
                <w:rFonts w:asciiTheme="majorBidi" w:hAnsiTheme="majorBidi"/>
                <w:color w:val="000000"/>
                <w:lang w:val="sr-Latn-RS"/>
              </w:rPr>
            </w:pPr>
            <w:bookmarkStart w:id="146" w:name="_Toc199609507"/>
            <w:bookmarkStart w:id="147" w:name="_Toc199609951"/>
            <w:bookmarkStart w:id="148" w:name="_Toc199610053"/>
            <w:bookmarkStart w:id="149" w:name="_Toc199682318"/>
            <w:bookmarkStart w:id="150" w:name="_Toc199691443"/>
            <w:bookmarkStart w:id="151" w:name="_Toc199694887"/>
            <w:bookmarkStart w:id="152" w:name="_Toc199695032"/>
            <w:r w:rsidRPr="00930EF4">
              <w:rPr>
                <w:rFonts w:asciiTheme="majorBidi" w:hAnsiTheme="majorBidi"/>
                <w:color w:val="000000"/>
                <w:lang w:val="sr-Latn-RS"/>
              </w:rPr>
              <w:t xml:space="preserve">Predavanja nastavnika </w:t>
            </w:r>
            <w:proofErr w:type="spellStart"/>
            <w:r w:rsidRPr="00930EF4">
              <w:rPr>
                <w:rFonts w:asciiTheme="majorBidi" w:hAnsiTheme="majorBidi"/>
                <w:color w:val="000000"/>
                <w:lang w:val="sr-Latn-RS"/>
              </w:rPr>
              <w:t>pomazu</w:t>
            </w:r>
            <w:proofErr w:type="spellEnd"/>
            <w:r w:rsidRPr="00930EF4">
              <w:rPr>
                <w:rFonts w:asciiTheme="majorBidi" w:hAnsiTheme="majorBidi"/>
                <w:color w:val="000000"/>
                <w:lang w:val="sr-Latn-RS"/>
              </w:rPr>
              <w:t xml:space="preserve"> studentu da </w:t>
            </w:r>
            <w:proofErr w:type="spellStart"/>
            <w:r w:rsidRPr="00930EF4">
              <w:rPr>
                <w:rFonts w:asciiTheme="majorBidi" w:hAnsiTheme="majorBidi"/>
                <w:color w:val="000000"/>
                <w:lang w:val="sr-Latn-RS"/>
              </w:rPr>
              <w:t>lakse</w:t>
            </w:r>
            <w:proofErr w:type="spellEnd"/>
            <w:r w:rsidRPr="00930EF4">
              <w:rPr>
                <w:rFonts w:asciiTheme="majorBidi" w:hAnsiTheme="majorBidi"/>
                <w:color w:val="000000"/>
                <w:lang w:val="sr-Latn-RS"/>
              </w:rPr>
              <w:t xml:space="preserve"> savlada materiju </w:t>
            </w:r>
            <w:proofErr w:type="spellStart"/>
            <w:r w:rsidRPr="00930EF4">
              <w:rPr>
                <w:rFonts w:asciiTheme="majorBidi" w:hAnsiTheme="majorBidi"/>
                <w:color w:val="000000"/>
                <w:lang w:val="sr-Latn-RS"/>
              </w:rPr>
              <w:t>predvidjenu</w:t>
            </w:r>
            <w:proofErr w:type="spellEnd"/>
            <w:r w:rsidRPr="00930EF4">
              <w:rPr>
                <w:rFonts w:asciiTheme="majorBidi" w:hAnsiTheme="majorBidi"/>
                <w:color w:val="000000"/>
                <w:lang w:val="sr-Latn-RS"/>
              </w:rPr>
              <w:t xml:space="preserve"> predmetom</w:t>
            </w:r>
            <w:bookmarkEnd w:id="146"/>
            <w:bookmarkEnd w:id="147"/>
            <w:bookmarkEnd w:id="148"/>
            <w:bookmarkEnd w:id="149"/>
            <w:bookmarkEnd w:id="150"/>
            <w:bookmarkEnd w:id="151"/>
            <w:bookmarkEnd w:id="152"/>
          </w:p>
        </w:tc>
        <w:tc>
          <w:tcPr>
            <w:tcW w:w="1976" w:type="dxa"/>
            <w:tcBorders>
              <w:top w:val="nil"/>
              <w:left w:val="nil"/>
              <w:bottom w:val="single" w:sz="4" w:space="0" w:color="auto"/>
              <w:right w:val="single" w:sz="4" w:space="0" w:color="auto"/>
            </w:tcBorders>
            <w:shd w:val="clear" w:color="auto" w:fill="auto"/>
            <w:noWrap/>
            <w:vAlign w:val="bottom"/>
          </w:tcPr>
          <w:p w14:paraId="372762A5" w14:textId="77777777" w:rsidR="0002022A" w:rsidRPr="00930EF4" w:rsidRDefault="0002022A" w:rsidP="00580622">
            <w:pPr>
              <w:pStyle w:val="Heading2"/>
              <w:rPr>
                <w:rFonts w:asciiTheme="majorBidi" w:hAnsiTheme="majorBidi"/>
                <w:sz w:val="22"/>
                <w:szCs w:val="22"/>
                <w:lang w:val="sr-Latn-RS"/>
              </w:rPr>
            </w:pPr>
            <w:bookmarkStart w:id="153" w:name="_Toc199609508"/>
            <w:bookmarkStart w:id="154" w:name="_Toc199609952"/>
            <w:bookmarkStart w:id="155" w:name="_Toc199610054"/>
            <w:bookmarkStart w:id="156" w:name="_Toc199682319"/>
            <w:bookmarkStart w:id="157" w:name="_Toc199691444"/>
            <w:bookmarkStart w:id="158" w:name="_Toc199694888"/>
            <w:bookmarkStart w:id="159" w:name="_Toc199695033"/>
            <w:r w:rsidRPr="00930EF4">
              <w:rPr>
                <w:rFonts w:asciiTheme="majorBidi" w:hAnsiTheme="majorBidi"/>
                <w:sz w:val="22"/>
                <w:szCs w:val="22"/>
                <w:lang w:val="sr-Latn-RS"/>
              </w:rPr>
              <w:t>0.04</w:t>
            </w:r>
            <w:bookmarkEnd w:id="153"/>
            <w:bookmarkEnd w:id="154"/>
            <w:bookmarkEnd w:id="155"/>
            <w:bookmarkEnd w:id="156"/>
            <w:bookmarkEnd w:id="157"/>
            <w:bookmarkEnd w:id="158"/>
            <w:bookmarkEnd w:id="159"/>
          </w:p>
        </w:tc>
      </w:tr>
      <w:tr w:rsidR="0002022A" w:rsidRPr="00930EF4" w14:paraId="16A7B99D"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0A8767BB" w14:textId="77777777" w:rsidR="0002022A" w:rsidRPr="00930EF4" w:rsidRDefault="0002022A" w:rsidP="00580622">
            <w:pPr>
              <w:pStyle w:val="Heading2"/>
              <w:rPr>
                <w:rFonts w:asciiTheme="majorBidi" w:hAnsiTheme="majorBidi"/>
                <w:color w:val="000000"/>
                <w:lang w:val="sr-Latn-RS"/>
              </w:rPr>
            </w:pPr>
            <w:bookmarkStart w:id="160" w:name="_Toc199609509"/>
            <w:bookmarkStart w:id="161" w:name="_Toc199609953"/>
            <w:bookmarkStart w:id="162" w:name="_Toc199610055"/>
            <w:bookmarkStart w:id="163" w:name="_Toc199682320"/>
            <w:bookmarkStart w:id="164" w:name="_Toc199691445"/>
            <w:bookmarkStart w:id="165" w:name="_Toc199694889"/>
            <w:bookmarkStart w:id="166" w:name="_Toc199695034"/>
            <w:r w:rsidRPr="00930EF4">
              <w:rPr>
                <w:rFonts w:asciiTheme="majorBidi" w:hAnsiTheme="majorBidi"/>
                <w:color w:val="000000"/>
                <w:lang w:val="sr-Latn-RS"/>
              </w:rPr>
              <w:t xml:space="preserve">Obim i kvalitet </w:t>
            </w:r>
            <w:proofErr w:type="spellStart"/>
            <w:r w:rsidRPr="00930EF4">
              <w:rPr>
                <w:rFonts w:asciiTheme="majorBidi" w:hAnsiTheme="majorBidi"/>
                <w:color w:val="000000"/>
                <w:lang w:val="sr-Latn-RS"/>
              </w:rPr>
              <w:t>preporucene</w:t>
            </w:r>
            <w:proofErr w:type="spellEnd"/>
            <w:r w:rsidRPr="00930EF4">
              <w:rPr>
                <w:rFonts w:asciiTheme="majorBidi" w:hAnsiTheme="majorBidi"/>
                <w:color w:val="000000"/>
                <w:lang w:val="sr-Latn-RS"/>
              </w:rPr>
              <w:t xml:space="preserve"> literature</w:t>
            </w:r>
            <w:bookmarkEnd w:id="160"/>
            <w:bookmarkEnd w:id="161"/>
            <w:bookmarkEnd w:id="162"/>
            <w:bookmarkEnd w:id="163"/>
            <w:bookmarkEnd w:id="164"/>
            <w:bookmarkEnd w:id="165"/>
            <w:bookmarkEnd w:id="166"/>
          </w:p>
        </w:tc>
        <w:tc>
          <w:tcPr>
            <w:tcW w:w="1976" w:type="dxa"/>
            <w:tcBorders>
              <w:top w:val="nil"/>
              <w:left w:val="nil"/>
              <w:bottom w:val="single" w:sz="4" w:space="0" w:color="auto"/>
              <w:right w:val="single" w:sz="4" w:space="0" w:color="auto"/>
            </w:tcBorders>
            <w:shd w:val="clear" w:color="auto" w:fill="auto"/>
            <w:noWrap/>
            <w:vAlign w:val="bottom"/>
          </w:tcPr>
          <w:p w14:paraId="07A316A0" w14:textId="77777777" w:rsidR="0002022A" w:rsidRPr="00930EF4" w:rsidRDefault="0002022A" w:rsidP="00580622">
            <w:pPr>
              <w:pStyle w:val="Heading2"/>
              <w:rPr>
                <w:rFonts w:asciiTheme="majorBidi" w:hAnsiTheme="majorBidi"/>
                <w:sz w:val="22"/>
                <w:szCs w:val="22"/>
                <w:lang w:val="sr-Latn-RS"/>
              </w:rPr>
            </w:pPr>
            <w:bookmarkStart w:id="167" w:name="_Toc199609510"/>
            <w:bookmarkStart w:id="168" w:name="_Toc199609954"/>
            <w:bookmarkStart w:id="169" w:name="_Toc199610056"/>
            <w:bookmarkStart w:id="170" w:name="_Toc199682321"/>
            <w:bookmarkStart w:id="171" w:name="_Toc199691446"/>
            <w:bookmarkStart w:id="172" w:name="_Toc199694890"/>
            <w:bookmarkStart w:id="173" w:name="_Toc199695035"/>
            <w:r w:rsidRPr="00930EF4">
              <w:rPr>
                <w:rFonts w:asciiTheme="majorBidi" w:hAnsiTheme="majorBidi"/>
                <w:sz w:val="22"/>
                <w:szCs w:val="22"/>
                <w:lang w:val="sr-Latn-RS"/>
              </w:rPr>
              <w:t>0.00</w:t>
            </w:r>
            <w:bookmarkEnd w:id="167"/>
            <w:bookmarkEnd w:id="168"/>
            <w:bookmarkEnd w:id="169"/>
            <w:bookmarkEnd w:id="170"/>
            <w:bookmarkEnd w:id="171"/>
            <w:bookmarkEnd w:id="172"/>
            <w:bookmarkEnd w:id="173"/>
          </w:p>
        </w:tc>
      </w:tr>
      <w:tr w:rsidR="0002022A" w:rsidRPr="00930EF4" w14:paraId="56307B86"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3B888C6F" w14:textId="77777777" w:rsidR="0002022A" w:rsidRPr="00930EF4" w:rsidRDefault="0002022A" w:rsidP="00580622">
            <w:pPr>
              <w:pStyle w:val="Heading2"/>
              <w:rPr>
                <w:rFonts w:asciiTheme="majorBidi" w:hAnsiTheme="majorBidi"/>
                <w:color w:val="000000"/>
                <w:lang w:val="sr-Latn-RS"/>
              </w:rPr>
            </w:pPr>
            <w:bookmarkStart w:id="174" w:name="_Toc199609511"/>
            <w:bookmarkStart w:id="175" w:name="_Toc199609955"/>
            <w:bookmarkStart w:id="176" w:name="_Toc199610057"/>
            <w:bookmarkStart w:id="177" w:name="_Toc199682322"/>
            <w:bookmarkStart w:id="178" w:name="_Toc199691447"/>
            <w:bookmarkStart w:id="179" w:name="_Toc199694891"/>
            <w:bookmarkStart w:id="180" w:name="_Toc199695036"/>
            <w:r w:rsidRPr="00930EF4">
              <w:rPr>
                <w:rFonts w:asciiTheme="majorBidi" w:hAnsiTheme="majorBidi"/>
                <w:color w:val="000000"/>
                <w:lang w:val="sr-Latn-RS"/>
              </w:rPr>
              <w:t xml:space="preserve">Nastavnik daje korisne informacije za </w:t>
            </w:r>
            <w:proofErr w:type="spellStart"/>
            <w:r w:rsidRPr="00930EF4">
              <w:rPr>
                <w:rFonts w:asciiTheme="majorBidi" w:hAnsiTheme="majorBidi"/>
                <w:color w:val="000000"/>
                <w:lang w:val="sr-Latn-RS"/>
              </w:rPr>
              <w:t>buduci</w:t>
            </w:r>
            <w:proofErr w:type="spellEnd"/>
            <w:r w:rsidRPr="00930EF4">
              <w:rPr>
                <w:rFonts w:asciiTheme="majorBidi" w:hAnsiTheme="majorBidi"/>
                <w:color w:val="000000"/>
                <w:lang w:val="sr-Latn-RS"/>
              </w:rPr>
              <w:t xml:space="preserve"> rad studenata</w:t>
            </w:r>
            <w:bookmarkEnd w:id="174"/>
            <w:bookmarkEnd w:id="175"/>
            <w:bookmarkEnd w:id="176"/>
            <w:bookmarkEnd w:id="177"/>
            <w:bookmarkEnd w:id="178"/>
            <w:bookmarkEnd w:id="179"/>
            <w:bookmarkEnd w:id="180"/>
          </w:p>
        </w:tc>
        <w:tc>
          <w:tcPr>
            <w:tcW w:w="1976" w:type="dxa"/>
            <w:tcBorders>
              <w:top w:val="nil"/>
              <w:left w:val="nil"/>
              <w:bottom w:val="single" w:sz="4" w:space="0" w:color="auto"/>
              <w:right w:val="single" w:sz="4" w:space="0" w:color="auto"/>
            </w:tcBorders>
            <w:shd w:val="clear" w:color="auto" w:fill="auto"/>
            <w:noWrap/>
            <w:vAlign w:val="bottom"/>
          </w:tcPr>
          <w:p w14:paraId="00805459" w14:textId="77777777" w:rsidR="0002022A" w:rsidRPr="00930EF4" w:rsidRDefault="0002022A" w:rsidP="00580622">
            <w:pPr>
              <w:pStyle w:val="Heading2"/>
              <w:rPr>
                <w:rFonts w:asciiTheme="majorBidi" w:hAnsiTheme="majorBidi"/>
                <w:sz w:val="22"/>
                <w:szCs w:val="22"/>
                <w:lang w:val="sr-Latn-RS"/>
              </w:rPr>
            </w:pPr>
            <w:bookmarkStart w:id="181" w:name="_Toc199609512"/>
            <w:bookmarkStart w:id="182" w:name="_Toc199609956"/>
            <w:bookmarkStart w:id="183" w:name="_Toc199610058"/>
            <w:bookmarkStart w:id="184" w:name="_Toc199682323"/>
            <w:bookmarkStart w:id="185" w:name="_Toc199691448"/>
            <w:bookmarkStart w:id="186" w:name="_Toc199694892"/>
            <w:bookmarkStart w:id="187" w:name="_Toc199695037"/>
            <w:r w:rsidRPr="00930EF4">
              <w:rPr>
                <w:rFonts w:asciiTheme="majorBidi" w:hAnsiTheme="majorBidi"/>
                <w:sz w:val="22"/>
                <w:szCs w:val="22"/>
                <w:lang w:val="sr-Latn-RS"/>
              </w:rPr>
              <w:t>0.00</w:t>
            </w:r>
            <w:bookmarkEnd w:id="181"/>
            <w:bookmarkEnd w:id="182"/>
            <w:bookmarkEnd w:id="183"/>
            <w:bookmarkEnd w:id="184"/>
            <w:bookmarkEnd w:id="185"/>
            <w:bookmarkEnd w:id="186"/>
            <w:bookmarkEnd w:id="187"/>
          </w:p>
        </w:tc>
      </w:tr>
      <w:tr w:rsidR="0002022A" w:rsidRPr="00930EF4" w14:paraId="66821361"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1CFFAF6E" w14:textId="77777777" w:rsidR="0002022A" w:rsidRPr="00930EF4" w:rsidRDefault="0002022A" w:rsidP="00580622">
            <w:pPr>
              <w:pStyle w:val="Heading2"/>
              <w:rPr>
                <w:rFonts w:asciiTheme="majorBidi" w:hAnsiTheme="majorBidi"/>
                <w:color w:val="000000"/>
                <w:lang w:val="sr-Latn-RS"/>
              </w:rPr>
            </w:pPr>
            <w:bookmarkStart w:id="188" w:name="_Toc199609513"/>
            <w:bookmarkStart w:id="189" w:name="_Toc199609957"/>
            <w:bookmarkStart w:id="190" w:name="_Toc199610059"/>
            <w:bookmarkStart w:id="191" w:name="_Toc199682324"/>
            <w:bookmarkStart w:id="192" w:name="_Toc199691449"/>
            <w:bookmarkStart w:id="193" w:name="_Toc199694893"/>
            <w:bookmarkStart w:id="194" w:name="_Toc199695038"/>
            <w:r w:rsidRPr="00930EF4">
              <w:rPr>
                <w:rFonts w:asciiTheme="majorBidi" w:hAnsiTheme="majorBidi"/>
                <w:color w:val="000000"/>
                <w:lang w:val="sr-Latn-RS"/>
              </w:rPr>
              <w:t xml:space="preserve">Nastavnik odgovara na pitanja i vodi </w:t>
            </w:r>
            <w:proofErr w:type="spellStart"/>
            <w:r w:rsidRPr="00930EF4">
              <w:rPr>
                <w:rFonts w:asciiTheme="majorBidi" w:hAnsiTheme="majorBidi"/>
                <w:color w:val="000000"/>
                <w:lang w:val="sr-Latn-RS"/>
              </w:rPr>
              <w:t>racuna</w:t>
            </w:r>
            <w:proofErr w:type="spellEnd"/>
            <w:r w:rsidRPr="00930EF4">
              <w:rPr>
                <w:rFonts w:asciiTheme="majorBidi" w:hAnsiTheme="majorBidi"/>
                <w:color w:val="000000"/>
                <w:lang w:val="sr-Latn-RS"/>
              </w:rPr>
              <w:t xml:space="preserve"> o studentskim komentarima</w:t>
            </w:r>
            <w:bookmarkEnd w:id="188"/>
            <w:bookmarkEnd w:id="189"/>
            <w:bookmarkEnd w:id="190"/>
            <w:bookmarkEnd w:id="191"/>
            <w:bookmarkEnd w:id="192"/>
            <w:bookmarkEnd w:id="193"/>
            <w:bookmarkEnd w:id="194"/>
          </w:p>
        </w:tc>
        <w:tc>
          <w:tcPr>
            <w:tcW w:w="1976" w:type="dxa"/>
            <w:tcBorders>
              <w:top w:val="nil"/>
              <w:left w:val="nil"/>
              <w:bottom w:val="single" w:sz="4" w:space="0" w:color="auto"/>
              <w:right w:val="single" w:sz="4" w:space="0" w:color="auto"/>
            </w:tcBorders>
            <w:shd w:val="clear" w:color="auto" w:fill="auto"/>
            <w:noWrap/>
            <w:vAlign w:val="bottom"/>
          </w:tcPr>
          <w:p w14:paraId="17F9D58C" w14:textId="77777777" w:rsidR="0002022A" w:rsidRPr="00930EF4" w:rsidRDefault="0002022A" w:rsidP="00580622">
            <w:pPr>
              <w:pStyle w:val="Heading2"/>
              <w:rPr>
                <w:rFonts w:asciiTheme="majorBidi" w:hAnsiTheme="majorBidi"/>
                <w:sz w:val="22"/>
                <w:szCs w:val="22"/>
                <w:lang w:val="sr-Latn-RS"/>
              </w:rPr>
            </w:pPr>
            <w:bookmarkStart w:id="195" w:name="_Toc199609514"/>
            <w:bookmarkStart w:id="196" w:name="_Toc199609958"/>
            <w:bookmarkStart w:id="197" w:name="_Toc199610060"/>
            <w:bookmarkStart w:id="198" w:name="_Toc199682325"/>
            <w:bookmarkStart w:id="199" w:name="_Toc199691450"/>
            <w:bookmarkStart w:id="200" w:name="_Toc199694894"/>
            <w:bookmarkStart w:id="201" w:name="_Toc199695039"/>
            <w:r w:rsidRPr="00930EF4">
              <w:rPr>
                <w:rFonts w:asciiTheme="majorBidi" w:hAnsiTheme="majorBidi"/>
                <w:sz w:val="22"/>
                <w:szCs w:val="22"/>
                <w:lang w:val="sr-Latn-RS"/>
              </w:rPr>
              <w:t>0.03</w:t>
            </w:r>
            <w:bookmarkEnd w:id="195"/>
            <w:bookmarkEnd w:id="196"/>
            <w:bookmarkEnd w:id="197"/>
            <w:bookmarkEnd w:id="198"/>
            <w:bookmarkEnd w:id="199"/>
            <w:bookmarkEnd w:id="200"/>
            <w:bookmarkEnd w:id="201"/>
          </w:p>
        </w:tc>
      </w:tr>
      <w:tr w:rsidR="0002022A" w:rsidRPr="00930EF4" w14:paraId="50ADA33B"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272E60EF" w14:textId="77777777" w:rsidR="0002022A" w:rsidRPr="00930EF4" w:rsidRDefault="0002022A" w:rsidP="00580622">
            <w:pPr>
              <w:pStyle w:val="Heading2"/>
              <w:rPr>
                <w:rFonts w:asciiTheme="majorBidi" w:hAnsiTheme="majorBidi"/>
                <w:color w:val="000000"/>
                <w:lang w:val="sr-Latn-RS"/>
              </w:rPr>
            </w:pPr>
            <w:bookmarkStart w:id="202" w:name="_Toc199609515"/>
            <w:bookmarkStart w:id="203" w:name="_Toc199609959"/>
            <w:bookmarkStart w:id="204" w:name="_Toc199610061"/>
            <w:bookmarkStart w:id="205" w:name="_Toc199682326"/>
            <w:bookmarkStart w:id="206" w:name="_Toc199691451"/>
            <w:bookmarkStart w:id="207" w:name="_Toc199694895"/>
            <w:bookmarkStart w:id="208" w:name="_Toc199695040"/>
            <w:r w:rsidRPr="00930EF4">
              <w:rPr>
                <w:rFonts w:asciiTheme="majorBidi" w:hAnsiTheme="majorBidi"/>
                <w:color w:val="000000"/>
                <w:lang w:val="sr-Latn-RS"/>
              </w:rPr>
              <w:t xml:space="preserve">Profesionalnost i </w:t>
            </w:r>
            <w:proofErr w:type="spellStart"/>
            <w:r w:rsidRPr="00930EF4">
              <w:rPr>
                <w:rFonts w:asciiTheme="majorBidi" w:hAnsiTheme="majorBidi"/>
                <w:color w:val="000000"/>
                <w:lang w:val="sr-Latn-RS"/>
              </w:rPr>
              <w:t>eticnost</w:t>
            </w:r>
            <w:proofErr w:type="spellEnd"/>
            <w:r w:rsidRPr="00930EF4">
              <w:rPr>
                <w:rFonts w:asciiTheme="majorBidi" w:hAnsiTheme="majorBidi"/>
                <w:color w:val="000000"/>
                <w:lang w:val="sr-Latn-RS"/>
              </w:rPr>
              <w:t xml:space="preserve"> nastavnika u komunikaciji sa studentima</w:t>
            </w:r>
            <w:bookmarkEnd w:id="202"/>
            <w:bookmarkEnd w:id="203"/>
            <w:bookmarkEnd w:id="204"/>
            <w:bookmarkEnd w:id="205"/>
            <w:bookmarkEnd w:id="206"/>
            <w:bookmarkEnd w:id="207"/>
            <w:bookmarkEnd w:id="208"/>
          </w:p>
        </w:tc>
        <w:tc>
          <w:tcPr>
            <w:tcW w:w="1976" w:type="dxa"/>
            <w:tcBorders>
              <w:top w:val="nil"/>
              <w:left w:val="nil"/>
              <w:bottom w:val="single" w:sz="4" w:space="0" w:color="auto"/>
              <w:right w:val="single" w:sz="4" w:space="0" w:color="auto"/>
            </w:tcBorders>
            <w:shd w:val="clear" w:color="auto" w:fill="auto"/>
            <w:noWrap/>
            <w:vAlign w:val="bottom"/>
          </w:tcPr>
          <w:p w14:paraId="39496B7E" w14:textId="77777777" w:rsidR="0002022A" w:rsidRPr="00930EF4" w:rsidRDefault="0002022A" w:rsidP="00580622">
            <w:pPr>
              <w:pStyle w:val="Heading2"/>
              <w:rPr>
                <w:rFonts w:asciiTheme="majorBidi" w:hAnsiTheme="majorBidi"/>
                <w:sz w:val="22"/>
                <w:szCs w:val="22"/>
                <w:lang w:val="sr-Latn-RS"/>
              </w:rPr>
            </w:pPr>
            <w:bookmarkStart w:id="209" w:name="_Toc199609516"/>
            <w:bookmarkStart w:id="210" w:name="_Toc199609960"/>
            <w:bookmarkStart w:id="211" w:name="_Toc199610062"/>
            <w:bookmarkStart w:id="212" w:name="_Toc199682327"/>
            <w:bookmarkStart w:id="213" w:name="_Toc199691452"/>
            <w:bookmarkStart w:id="214" w:name="_Toc199694896"/>
            <w:bookmarkStart w:id="215" w:name="_Toc199695041"/>
            <w:r w:rsidRPr="00930EF4">
              <w:rPr>
                <w:rFonts w:asciiTheme="majorBidi" w:hAnsiTheme="majorBidi"/>
                <w:sz w:val="22"/>
                <w:szCs w:val="22"/>
                <w:lang w:val="sr-Latn-RS"/>
              </w:rPr>
              <w:t>0.04</w:t>
            </w:r>
            <w:bookmarkEnd w:id="209"/>
            <w:bookmarkEnd w:id="210"/>
            <w:bookmarkEnd w:id="211"/>
            <w:bookmarkEnd w:id="212"/>
            <w:bookmarkEnd w:id="213"/>
            <w:bookmarkEnd w:id="214"/>
            <w:bookmarkEnd w:id="215"/>
          </w:p>
        </w:tc>
      </w:tr>
      <w:tr w:rsidR="0002022A" w:rsidRPr="00930EF4" w14:paraId="510AEFFC"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305BDBD6" w14:textId="77777777" w:rsidR="0002022A" w:rsidRPr="00930EF4" w:rsidRDefault="0002022A" w:rsidP="00580622">
            <w:pPr>
              <w:pStyle w:val="Heading2"/>
              <w:rPr>
                <w:rFonts w:asciiTheme="majorBidi" w:hAnsiTheme="majorBidi"/>
                <w:color w:val="000000"/>
                <w:lang w:val="sr-Latn-RS"/>
              </w:rPr>
            </w:pPr>
            <w:bookmarkStart w:id="216" w:name="_Toc199609517"/>
            <w:bookmarkStart w:id="217" w:name="_Toc199609961"/>
            <w:bookmarkStart w:id="218" w:name="_Toc199610063"/>
            <w:bookmarkStart w:id="219" w:name="_Toc199682328"/>
            <w:bookmarkStart w:id="220" w:name="_Toc199691453"/>
            <w:bookmarkStart w:id="221" w:name="_Toc199694897"/>
            <w:bookmarkStart w:id="222" w:name="_Toc199695042"/>
            <w:r w:rsidRPr="00930EF4">
              <w:rPr>
                <w:rFonts w:asciiTheme="majorBidi" w:hAnsiTheme="majorBidi"/>
                <w:color w:val="000000"/>
                <w:lang w:val="sr-Latn-RS"/>
              </w:rPr>
              <w:t>Objektivnost i nepristrasnost u oceni znanja studenata</w:t>
            </w:r>
            <w:bookmarkEnd w:id="216"/>
            <w:bookmarkEnd w:id="217"/>
            <w:bookmarkEnd w:id="218"/>
            <w:bookmarkEnd w:id="219"/>
            <w:bookmarkEnd w:id="220"/>
            <w:bookmarkEnd w:id="221"/>
            <w:bookmarkEnd w:id="222"/>
          </w:p>
        </w:tc>
        <w:tc>
          <w:tcPr>
            <w:tcW w:w="1976" w:type="dxa"/>
            <w:tcBorders>
              <w:top w:val="nil"/>
              <w:left w:val="nil"/>
              <w:bottom w:val="single" w:sz="4" w:space="0" w:color="auto"/>
              <w:right w:val="single" w:sz="4" w:space="0" w:color="auto"/>
            </w:tcBorders>
            <w:shd w:val="clear" w:color="auto" w:fill="auto"/>
            <w:noWrap/>
            <w:vAlign w:val="bottom"/>
          </w:tcPr>
          <w:p w14:paraId="4F0D6C92" w14:textId="77777777" w:rsidR="0002022A" w:rsidRPr="00930EF4" w:rsidRDefault="0002022A" w:rsidP="00580622">
            <w:pPr>
              <w:pStyle w:val="Heading2"/>
              <w:rPr>
                <w:rFonts w:asciiTheme="majorBidi" w:hAnsiTheme="majorBidi"/>
                <w:sz w:val="22"/>
                <w:szCs w:val="22"/>
                <w:lang w:val="sr-Latn-RS"/>
              </w:rPr>
            </w:pPr>
            <w:bookmarkStart w:id="223" w:name="_Toc199609518"/>
            <w:bookmarkStart w:id="224" w:name="_Toc199609962"/>
            <w:bookmarkStart w:id="225" w:name="_Toc199610064"/>
            <w:bookmarkStart w:id="226" w:name="_Toc199682329"/>
            <w:bookmarkStart w:id="227" w:name="_Toc199691454"/>
            <w:bookmarkStart w:id="228" w:name="_Toc199694898"/>
            <w:bookmarkStart w:id="229" w:name="_Toc199695043"/>
            <w:r w:rsidRPr="00930EF4">
              <w:rPr>
                <w:rFonts w:asciiTheme="majorBidi" w:hAnsiTheme="majorBidi"/>
                <w:sz w:val="22"/>
                <w:szCs w:val="22"/>
                <w:lang w:val="sr-Latn-RS"/>
              </w:rPr>
              <w:t>0.05</w:t>
            </w:r>
            <w:bookmarkEnd w:id="223"/>
            <w:bookmarkEnd w:id="224"/>
            <w:bookmarkEnd w:id="225"/>
            <w:bookmarkEnd w:id="226"/>
            <w:bookmarkEnd w:id="227"/>
            <w:bookmarkEnd w:id="228"/>
            <w:bookmarkEnd w:id="229"/>
          </w:p>
        </w:tc>
      </w:tr>
      <w:tr w:rsidR="0002022A" w:rsidRPr="00930EF4" w14:paraId="544A0357"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2BA5734F" w14:textId="77777777" w:rsidR="0002022A" w:rsidRPr="00930EF4" w:rsidRDefault="0002022A" w:rsidP="00580622">
            <w:pPr>
              <w:pStyle w:val="Heading2"/>
              <w:rPr>
                <w:rFonts w:asciiTheme="majorBidi" w:hAnsiTheme="majorBidi"/>
                <w:color w:val="000000"/>
                <w:lang w:val="sr-Latn-RS"/>
              </w:rPr>
            </w:pPr>
            <w:bookmarkStart w:id="230" w:name="_Toc199609519"/>
            <w:bookmarkStart w:id="231" w:name="_Toc199609963"/>
            <w:bookmarkStart w:id="232" w:name="_Toc199610065"/>
            <w:bookmarkStart w:id="233" w:name="_Toc199682330"/>
            <w:bookmarkStart w:id="234" w:name="_Toc199691455"/>
            <w:bookmarkStart w:id="235" w:name="_Toc199694899"/>
            <w:bookmarkStart w:id="236" w:name="_Toc199695044"/>
            <w:r w:rsidRPr="00930EF4">
              <w:rPr>
                <w:rFonts w:asciiTheme="majorBidi" w:hAnsiTheme="majorBidi"/>
                <w:color w:val="000000"/>
                <w:lang w:val="sr-Latn-RS"/>
              </w:rPr>
              <w:lastRenderedPageBreak/>
              <w:t>Opšti utisak</w:t>
            </w:r>
            <w:bookmarkEnd w:id="230"/>
            <w:bookmarkEnd w:id="231"/>
            <w:bookmarkEnd w:id="232"/>
            <w:bookmarkEnd w:id="233"/>
            <w:bookmarkEnd w:id="234"/>
            <w:bookmarkEnd w:id="235"/>
            <w:bookmarkEnd w:id="236"/>
          </w:p>
        </w:tc>
        <w:tc>
          <w:tcPr>
            <w:tcW w:w="1976" w:type="dxa"/>
            <w:tcBorders>
              <w:top w:val="nil"/>
              <w:left w:val="nil"/>
              <w:bottom w:val="single" w:sz="4" w:space="0" w:color="auto"/>
              <w:right w:val="single" w:sz="4" w:space="0" w:color="auto"/>
            </w:tcBorders>
            <w:shd w:val="clear" w:color="auto" w:fill="auto"/>
            <w:noWrap/>
            <w:vAlign w:val="bottom"/>
          </w:tcPr>
          <w:p w14:paraId="05457299" w14:textId="77777777" w:rsidR="0002022A" w:rsidRPr="00930EF4" w:rsidRDefault="0002022A" w:rsidP="00580622">
            <w:pPr>
              <w:pStyle w:val="Heading2"/>
              <w:rPr>
                <w:rFonts w:asciiTheme="majorBidi" w:hAnsiTheme="majorBidi"/>
                <w:sz w:val="22"/>
                <w:szCs w:val="22"/>
                <w:lang w:val="sr-Latn-RS"/>
              </w:rPr>
            </w:pPr>
            <w:bookmarkStart w:id="237" w:name="_Toc199609520"/>
            <w:bookmarkStart w:id="238" w:name="_Toc199609964"/>
            <w:bookmarkStart w:id="239" w:name="_Toc199610066"/>
            <w:bookmarkStart w:id="240" w:name="_Toc199682331"/>
            <w:bookmarkStart w:id="241" w:name="_Toc199691456"/>
            <w:bookmarkStart w:id="242" w:name="_Toc199694900"/>
            <w:bookmarkStart w:id="243" w:name="_Toc199695045"/>
            <w:r w:rsidRPr="00930EF4">
              <w:rPr>
                <w:rFonts w:asciiTheme="majorBidi" w:hAnsiTheme="majorBidi"/>
                <w:sz w:val="22"/>
                <w:szCs w:val="22"/>
                <w:lang w:val="sr-Latn-RS"/>
              </w:rPr>
              <w:t>0.01</w:t>
            </w:r>
            <w:bookmarkEnd w:id="237"/>
            <w:bookmarkEnd w:id="238"/>
            <w:bookmarkEnd w:id="239"/>
            <w:bookmarkEnd w:id="240"/>
            <w:bookmarkEnd w:id="241"/>
            <w:bookmarkEnd w:id="242"/>
            <w:bookmarkEnd w:id="243"/>
          </w:p>
        </w:tc>
      </w:tr>
      <w:tr w:rsidR="0002022A" w:rsidRPr="00930EF4" w14:paraId="51EBE602"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366EFD71" w14:textId="77777777" w:rsidR="0002022A" w:rsidRPr="00930EF4" w:rsidRDefault="0002022A" w:rsidP="00580622">
            <w:pPr>
              <w:pStyle w:val="Heading2"/>
              <w:rPr>
                <w:rFonts w:asciiTheme="majorBidi" w:hAnsiTheme="majorBidi"/>
                <w:color w:val="000000"/>
                <w:lang w:val="sr-Latn-RS"/>
              </w:rPr>
            </w:pPr>
            <w:bookmarkStart w:id="244" w:name="_Toc199609521"/>
            <w:bookmarkStart w:id="245" w:name="_Toc199609965"/>
            <w:bookmarkStart w:id="246" w:name="_Toc199610067"/>
            <w:bookmarkStart w:id="247" w:name="_Toc199682332"/>
            <w:bookmarkStart w:id="248" w:name="_Toc199691457"/>
            <w:bookmarkStart w:id="249" w:name="_Toc199694901"/>
            <w:bookmarkStart w:id="250" w:name="_Toc199695046"/>
            <w:r w:rsidRPr="00930EF4">
              <w:rPr>
                <w:rFonts w:asciiTheme="majorBidi" w:hAnsiTheme="majorBidi"/>
                <w:color w:val="000000"/>
                <w:lang w:val="sr-Latn-RS"/>
              </w:rPr>
              <w:t>Ukupan skor</w:t>
            </w:r>
            <w:bookmarkEnd w:id="244"/>
            <w:bookmarkEnd w:id="245"/>
            <w:bookmarkEnd w:id="246"/>
            <w:bookmarkEnd w:id="247"/>
            <w:bookmarkEnd w:id="248"/>
            <w:bookmarkEnd w:id="249"/>
            <w:bookmarkEnd w:id="250"/>
          </w:p>
        </w:tc>
        <w:tc>
          <w:tcPr>
            <w:tcW w:w="1976" w:type="dxa"/>
            <w:tcBorders>
              <w:top w:val="nil"/>
              <w:left w:val="nil"/>
              <w:bottom w:val="single" w:sz="4" w:space="0" w:color="auto"/>
              <w:right w:val="single" w:sz="4" w:space="0" w:color="auto"/>
            </w:tcBorders>
            <w:shd w:val="clear" w:color="auto" w:fill="auto"/>
            <w:noWrap/>
            <w:vAlign w:val="bottom"/>
          </w:tcPr>
          <w:p w14:paraId="5AFDB3E9" w14:textId="77777777" w:rsidR="0002022A" w:rsidRPr="00930EF4" w:rsidRDefault="0002022A" w:rsidP="00580622">
            <w:pPr>
              <w:pStyle w:val="Heading2"/>
              <w:rPr>
                <w:rFonts w:asciiTheme="majorBidi" w:hAnsiTheme="majorBidi"/>
                <w:sz w:val="22"/>
                <w:szCs w:val="22"/>
                <w:lang w:val="sr-Latn-RS"/>
              </w:rPr>
            </w:pPr>
            <w:bookmarkStart w:id="251" w:name="_Toc199609522"/>
            <w:bookmarkStart w:id="252" w:name="_Toc199609966"/>
            <w:bookmarkStart w:id="253" w:name="_Toc199610068"/>
            <w:bookmarkStart w:id="254" w:name="_Toc199682333"/>
            <w:bookmarkStart w:id="255" w:name="_Toc199691458"/>
            <w:bookmarkStart w:id="256" w:name="_Toc199694902"/>
            <w:bookmarkStart w:id="257" w:name="_Toc199695047"/>
            <w:r w:rsidRPr="00930EF4">
              <w:rPr>
                <w:rFonts w:asciiTheme="majorBidi" w:hAnsiTheme="majorBidi"/>
                <w:sz w:val="22"/>
                <w:szCs w:val="22"/>
                <w:lang w:val="sr-Latn-RS"/>
              </w:rPr>
              <w:t>0.02</w:t>
            </w:r>
            <w:bookmarkEnd w:id="251"/>
            <w:bookmarkEnd w:id="252"/>
            <w:bookmarkEnd w:id="253"/>
            <w:bookmarkEnd w:id="254"/>
            <w:bookmarkEnd w:id="255"/>
            <w:bookmarkEnd w:id="256"/>
            <w:bookmarkEnd w:id="257"/>
          </w:p>
        </w:tc>
      </w:tr>
      <w:tr w:rsidR="0002022A" w:rsidRPr="00930EF4" w14:paraId="3D7BFCCD" w14:textId="77777777" w:rsidTr="00005974">
        <w:trPr>
          <w:trHeight w:val="255"/>
          <w:jc w:val="center"/>
        </w:trPr>
        <w:tc>
          <w:tcPr>
            <w:tcW w:w="6819"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61E3B7F0" w14:textId="77777777" w:rsidR="0002022A" w:rsidRPr="00930EF4" w:rsidRDefault="0002022A" w:rsidP="00580622">
            <w:pPr>
              <w:pStyle w:val="Heading2"/>
              <w:rPr>
                <w:rFonts w:asciiTheme="majorBidi" w:hAnsiTheme="majorBidi"/>
                <w:b/>
                <w:lang w:val="sr-Latn-RS"/>
              </w:rPr>
            </w:pPr>
            <w:bookmarkStart w:id="258" w:name="_Toc199609523"/>
            <w:bookmarkStart w:id="259" w:name="_Toc199609967"/>
            <w:bookmarkStart w:id="260" w:name="_Toc199610069"/>
            <w:bookmarkStart w:id="261" w:name="_Toc199682334"/>
            <w:bookmarkStart w:id="262" w:name="_Toc199691459"/>
            <w:bookmarkStart w:id="263" w:name="_Toc199694903"/>
            <w:bookmarkStart w:id="264" w:name="_Toc199695048"/>
            <w:r w:rsidRPr="00930EF4">
              <w:rPr>
                <w:rFonts w:asciiTheme="majorBidi" w:hAnsiTheme="majorBidi"/>
                <w:b/>
                <w:lang w:val="sr-Latn-RS"/>
              </w:rPr>
              <w:t>MEDIJANA</w:t>
            </w:r>
            <w:bookmarkEnd w:id="258"/>
            <w:bookmarkEnd w:id="259"/>
            <w:bookmarkEnd w:id="260"/>
            <w:bookmarkEnd w:id="261"/>
            <w:bookmarkEnd w:id="262"/>
            <w:bookmarkEnd w:id="263"/>
            <w:bookmarkEnd w:id="264"/>
          </w:p>
        </w:tc>
        <w:tc>
          <w:tcPr>
            <w:tcW w:w="1976" w:type="dxa"/>
            <w:tcBorders>
              <w:top w:val="single" w:sz="4" w:space="0" w:color="auto"/>
              <w:left w:val="nil"/>
              <w:bottom w:val="single" w:sz="4" w:space="0" w:color="auto"/>
              <w:right w:val="single" w:sz="4" w:space="0" w:color="auto"/>
            </w:tcBorders>
            <w:shd w:val="clear" w:color="auto" w:fill="E6E6E6"/>
            <w:noWrap/>
            <w:vAlign w:val="bottom"/>
          </w:tcPr>
          <w:p w14:paraId="78144A86" w14:textId="77777777" w:rsidR="0002022A" w:rsidRPr="00930EF4" w:rsidRDefault="0002022A" w:rsidP="00580622">
            <w:pPr>
              <w:pStyle w:val="Heading2"/>
              <w:rPr>
                <w:rFonts w:asciiTheme="majorBidi" w:hAnsiTheme="majorBidi"/>
                <w:b/>
                <w:bCs/>
                <w:lang w:val="sr-Latn-RS"/>
              </w:rPr>
            </w:pPr>
            <w:bookmarkStart w:id="265" w:name="_Toc199609524"/>
            <w:bookmarkStart w:id="266" w:name="_Toc199609968"/>
            <w:bookmarkStart w:id="267" w:name="_Toc199610070"/>
            <w:bookmarkStart w:id="268" w:name="_Toc199682335"/>
            <w:bookmarkStart w:id="269" w:name="_Toc199691460"/>
            <w:bookmarkStart w:id="270" w:name="_Toc199694904"/>
            <w:bookmarkStart w:id="271" w:name="_Toc199695049"/>
            <w:r w:rsidRPr="00930EF4">
              <w:rPr>
                <w:rFonts w:asciiTheme="majorBidi" w:hAnsiTheme="majorBidi"/>
                <w:b/>
                <w:bCs/>
                <w:lang w:val="sr-Latn-RS"/>
              </w:rPr>
              <w:t>0.02</w:t>
            </w:r>
            <w:bookmarkEnd w:id="265"/>
            <w:bookmarkEnd w:id="266"/>
            <w:bookmarkEnd w:id="267"/>
            <w:bookmarkEnd w:id="268"/>
            <w:bookmarkEnd w:id="269"/>
            <w:bookmarkEnd w:id="270"/>
            <w:bookmarkEnd w:id="271"/>
          </w:p>
        </w:tc>
      </w:tr>
    </w:tbl>
    <w:p w14:paraId="66D9D093" w14:textId="77777777" w:rsidR="0002022A" w:rsidRPr="00930EF4" w:rsidRDefault="0002022A" w:rsidP="00617128">
      <w:pPr>
        <w:pStyle w:val="Heading4"/>
        <w:rPr>
          <w:rFonts w:asciiTheme="majorBidi" w:hAnsiTheme="majorBidi"/>
          <w:lang w:val="sr-Latn-RS"/>
        </w:rPr>
      </w:pPr>
      <w:bookmarkStart w:id="272" w:name="_Toc430120484"/>
      <w:r w:rsidRPr="00930EF4">
        <w:rPr>
          <w:rFonts w:asciiTheme="majorBidi" w:hAnsiTheme="majorBidi"/>
          <w:lang w:val="sr-Latn-RS"/>
        </w:rPr>
        <w:t>Povezanost statusa studenata (budžetski ili samofinansirajući) i procena nastavnika:</w:t>
      </w:r>
      <w:bookmarkEnd w:id="272"/>
    </w:p>
    <w:p w14:paraId="4D239655" w14:textId="77777777" w:rsidR="0002022A" w:rsidRPr="00930EF4" w:rsidRDefault="0002022A" w:rsidP="00580622">
      <w:pPr>
        <w:jc w:val="both"/>
        <w:rPr>
          <w:rFonts w:asciiTheme="majorBidi" w:hAnsiTheme="majorBidi" w:cstheme="majorBidi"/>
          <w:lang w:val="sr-Latn-RS"/>
        </w:rPr>
      </w:pPr>
    </w:p>
    <w:p w14:paraId="694B092D" w14:textId="77777777" w:rsidR="0002022A" w:rsidRPr="00930EF4" w:rsidRDefault="0002022A" w:rsidP="00580622">
      <w:pPr>
        <w:jc w:val="both"/>
        <w:rPr>
          <w:rFonts w:asciiTheme="majorBidi" w:hAnsiTheme="majorBidi" w:cstheme="majorBidi"/>
          <w:lang w:val="sr-Latn-RS"/>
        </w:rPr>
      </w:pPr>
      <w:r w:rsidRPr="00930EF4">
        <w:rPr>
          <w:rFonts w:asciiTheme="majorBidi" w:hAnsiTheme="majorBidi" w:cstheme="majorBidi"/>
          <w:lang w:val="sr-Latn-RS"/>
        </w:rPr>
        <w:t xml:space="preserve">Takođe, ispitivana je i povezanost statusa studenata i procena nastavnika, da bi se utvrdilo da li bolje ocene nastavnicima daju studenti koji se finansiraju iz budžeta. Povezanost je određivana Analizom varijanse. Povezanost je određivana za Fakultet u celini. </w:t>
      </w:r>
    </w:p>
    <w:p w14:paraId="7EABFC6E" w14:textId="77777777" w:rsidR="0002022A" w:rsidRPr="00930EF4" w:rsidRDefault="0002022A" w:rsidP="00580622">
      <w:pPr>
        <w:rPr>
          <w:rFonts w:asciiTheme="majorBidi" w:hAnsiTheme="majorBidi" w:cstheme="majorBidi"/>
          <w:b/>
          <w:lang w:val="sr-Latn-RS"/>
        </w:rPr>
      </w:pPr>
    </w:p>
    <w:p w14:paraId="26FFF62F" w14:textId="77777777" w:rsidR="0002022A" w:rsidRPr="00930EF4" w:rsidRDefault="0002022A" w:rsidP="00580622">
      <w:pPr>
        <w:jc w:val="both"/>
        <w:rPr>
          <w:rFonts w:asciiTheme="majorBidi" w:hAnsiTheme="majorBidi" w:cstheme="majorBidi"/>
          <w:lang w:val="sr-Latn-RS"/>
        </w:rPr>
      </w:pPr>
      <w:r w:rsidRPr="00930EF4">
        <w:rPr>
          <w:rFonts w:asciiTheme="majorBidi" w:hAnsiTheme="majorBidi" w:cstheme="majorBidi"/>
          <w:lang w:val="sr-Latn-RS"/>
        </w:rPr>
        <w:t>Na nivou celog fakulteta dobijena je značajna povezanost statusa studenata i procena nastavnika na jednom pitanju (</w:t>
      </w:r>
      <w:proofErr w:type="spellStart"/>
      <w:r w:rsidRPr="00930EF4">
        <w:rPr>
          <w:rFonts w:asciiTheme="majorBidi" w:hAnsiTheme="majorBidi" w:cstheme="majorBidi"/>
          <w:lang w:val="sr-Latn-RS"/>
        </w:rPr>
        <w:t>boldirano</w:t>
      </w:r>
      <w:proofErr w:type="spellEnd"/>
      <w:r w:rsidRPr="00930EF4">
        <w:rPr>
          <w:rFonts w:asciiTheme="majorBidi" w:hAnsiTheme="majorBidi" w:cstheme="majorBidi"/>
          <w:lang w:val="sr-Latn-RS"/>
        </w:rPr>
        <w:t xml:space="preserve"> je u narednoj tabeli) (Tabela 3). S</w:t>
      </w:r>
      <w:r w:rsidRPr="00930EF4">
        <w:rPr>
          <w:rFonts w:asciiTheme="majorBidi" w:hAnsiTheme="majorBidi" w:cstheme="majorBidi"/>
          <w:color w:val="000000"/>
          <w:lang w:val="sr-Latn-RS"/>
        </w:rPr>
        <w:t xml:space="preserve">amofinansirajući studenti daju nastavnicima nešto više ocene za davanje korisnih informacija </w:t>
      </w:r>
      <w:r w:rsidRPr="00930EF4">
        <w:rPr>
          <w:rFonts w:asciiTheme="majorBidi" w:hAnsiTheme="majorBidi" w:cstheme="majorBidi"/>
          <w:lang w:val="sr-Latn-RS"/>
        </w:rPr>
        <w:t>(grafikon 5)</w:t>
      </w:r>
      <w:r w:rsidRPr="00930EF4">
        <w:rPr>
          <w:rFonts w:asciiTheme="majorBidi" w:hAnsiTheme="majorBidi" w:cstheme="majorBidi"/>
          <w:color w:val="000000"/>
          <w:lang w:val="sr-Latn-RS"/>
        </w:rPr>
        <w:t>.</w:t>
      </w:r>
      <w:r w:rsidRPr="00930EF4">
        <w:rPr>
          <w:rFonts w:asciiTheme="majorBidi" w:hAnsiTheme="majorBidi" w:cstheme="majorBidi"/>
          <w:lang w:val="sr-Latn-RS"/>
        </w:rPr>
        <w:t xml:space="preserve"> Na preostalim pitanjima (nisu </w:t>
      </w:r>
      <w:proofErr w:type="spellStart"/>
      <w:r w:rsidRPr="00930EF4">
        <w:rPr>
          <w:rFonts w:asciiTheme="majorBidi" w:hAnsiTheme="majorBidi" w:cstheme="majorBidi"/>
          <w:lang w:val="sr-Latn-RS"/>
        </w:rPr>
        <w:t>boldirana</w:t>
      </w:r>
      <w:proofErr w:type="spellEnd"/>
      <w:r w:rsidRPr="00930EF4">
        <w:rPr>
          <w:rFonts w:asciiTheme="majorBidi" w:hAnsiTheme="majorBidi" w:cstheme="majorBidi"/>
          <w:lang w:val="sr-Latn-RS"/>
        </w:rPr>
        <w:t xml:space="preserve"> u narednoj tabeli) samofinansirajući i budžetski studenti daju slične ocene nastavnicima i saradnicima</w:t>
      </w:r>
      <w:r w:rsidRPr="00930EF4">
        <w:rPr>
          <w:rFonts w:asciiTheme="majorBidi" w:hAnsiTheme="majorBidi" w:cstheme="majorBidi"/>
          <w:color w:val="000000"/>
          <w:lang w:val="sr-Latn-RS"/>
        </w:rPr>
        <w:t>.</w:t>
      </w:r>
    </w:p>
    <w:p w14:paraId="4494240B" w14:textId="77777777" w:rsidR="0002022A" w:rsidRPr="00930EF4" w:rsidRDefault="0002022A" w:rsidP="00580622">
      <w:pPr>
        <w:jc w:val="both"/>
        <w:rPr>
          <w:rFonts w:asciiTheme="majorBidi" w:hAnsiTheme="majorBidi" w:cstheme="majorBidi"/>
          <w:lang w:val="sr-Latn-RS"/>
        </w:rPr>
      </w:pPr>
    </w:p>
    <w:p w14:paraId="023791F7" w14:textId="77777777" w:rsidR="0002022A" w:rsidRPr="00930EF4" w:rsidRDefault="0002022A" w:rsidP="00580622">
      <w:pPr>
        <w:jc w:val="center"/>
        <w:rPr>
          <w:rFonts w:asciiTheme="majorBidi" w:hAnsiTheme="majorBidi" w:cstheme="majorBidi"/>
          <w:lang w:val="sr-Latn-RS"/>
        </w:rPr>
      </w:pPr>
      <w:r w:rsidRPr="00930EF4">
        <w:rPr>
          <w:rFonts w:asciiTheme="majorBidi" w:hAnsiTheme="majorBidi" w:cstheme="majorBidi"/>
          <w:lang w:val="sr-Latn-RS"/>
        </w:rPr>
        <w:t xml:space="preserve">TABELA 3: Povezanost statusa studenta (budžet-samofinansiranje) i procena nastavnika (Fakultet u celini) – značajne razlike su </w:t>
      </w:r>
      <w:proofErr w:type="spellStart"/>
      <w:r w:rsidRPr="00930EF4">
        <w:rPr>
          <w:rFonts w:asciiTheme="majorBidi" w:hAnsiTheme="majorBidi" w:cstheme="majorBidi"/>
          <w:lang w:val="sr-Latn-RS"/>
        </w:rPr>
        <w:t>boldirane</w:t>
      </w:r>
      <w:proofErr w:type="spellEnd"/>
      <w:r w:rsidRPr="00930EF4">
        <w:rPr>
          <w:rFonts w:asciiTheme="majorBidi" w:hAnsiTheme="majorBidi" w:cstheme="majorBidi"/>
          <w:lang w:val="sr-Latn-RS"/>
        </w:rPr>
        <w:t>.</w:t>
      </w:r>
    </w:p>
    <w:p w14:paraId="28E76DA6" w14:textId="77777777" w:rsidR="0002022A" w:rsidRPr="00930EF4" w:rsidRDefault="0002022A" w:rsidP="00580622">
      <w:pPr>
        <w:jc w:val="both"/>
        <w:rPr>
          <w:rFonts w:asciiTheme="majorBidi" w:hAnsiTheme="majorBidi" w:cstheme="majorBidi"/>
          <w:lang w:val="sr-Latn-RS"/>
        </w:rPr>
      </w:pPr>
    </w:p>
    <w:tbl>
      <w:tblPr>
        <w:tblW w:w="8331" w:type="dxa"/>
        <w:tblInd w:w="103" w:type="dxa"/>
        <w:tblLook w:val="04A0" w:firstRow="1" w:lastRow="0" w:firstColumn="1" w:lastColumn="0" w:noHBand="0" w:noVBand="1"/>
      </w:tblPr>
      <w:tblGrid>
        <w:gridCol w:w="5675"/>
        <w:gridCol w:w="567"/>
        <w:gridCol w:w="766"/>
        <w:gridCol w:w="717"/>
        <w:gridCol w:w="606"/>
      </w:tblGrid>
      <w:tr w:rsidR="0002022A" w:rsidRPr="00930EF4" w14:paraId="7E78BB29" w14:textId="77777777" w:rsidTr="00005974">
        <w:trPr>
          <w:trHeight w:val="495"/>
        </w:trPr>
        <w:tc>
          <w:tcPr>
            <w:tcW w:w="5675" w:type="dxa"/>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516646A2" w14:textId="77777777" w:rsidR="0002022A" w:rsidRPr="00930EF4" w:rsidRDefault="0002022A" w:rsidP="00580622">
            <w:pPr>
              <w:rPr>
                <w:rFonts w:asciiTheme="majorBidi" w:hAnsiTheme="majorBidi" w:cstheme="majorBidi"/>
                <w:b/>
                <w:lang w:val="sr-Latn-RS" w:eastAsia="en-GB"/>
              </w:rPr>
            </w:pPr>
            <w:r w:rsidRPr="00930EF4">
              <w:rPr>
                <w:rFonts w:asciiTheme="majorBidi" w:hAnsiTheme="majorBidi" w:cstheme="majorBidi"/>
                <w:b/>
                <w:lang w:val="sr-Latn-RS" w:eastAsia="en-GB"/>
              </w:rPr>
              <w:t> PITANJE</w:t>
            </w:r>
          </w:p>
        </w:tc>
        <w:tc>
          <w:tcPr>
            <w:tcW w:w="567" w:type="dxa"/>
            <w:tcBorders>
              <w:top w:val="single" w:sz="4" w:space="0" w:color="auto"/>
              <w:left w:val="nil"/>
              <w:bottom w:val="single" w:sz="4" w:space="0" w:color="auto"/>
              <w:right w:val="single" w:sz="4" w:space="0" w:color="auto"/>
            </w:tcBorders>
            <w:shd w:val="clear" w:color="auto" w:fill="BFBFBF"/>
            <w:vAlign w:val="bottom"/>
            <w:hideMark/>
          </w:tcPr>
          <w:p w14:paraId="5BB090B6" w14:textId="77777777" w:rsidR="0002022A" w:rsidRPr="00930EF4" w:rsidRDefault="0002022A" w:rsidP="00580622">
            <w:pPr>
              <w:jc w:val="center"/>
              <w:rPr>
                <w:rFonts w:asciiTheme="majorBidi" w:hAnsiTheme="majorBidi" w:cstheme="majorBidi"/>
                <w:b/>
                <w:color w:val="000000"/>
                <w:lang w:val="sr-Latn-RS" w:eastAsia="en-GB"/>
              </w:rPr>
            </w:pPr>
            <w:r w:rsidRPr="00930EF4">
              <w:rPr>
                <w:rFonts w:asciiTheme="majorBidi" w:hAnsiTheme="majorBidi" w:cstheme="majorBidi"/>
                <w:b/>
                <w:color w:val="000000"/>
                <w:lang w:val="sr-Latn-RS" w:eastAsia="en-GB"/>
              </w:rPr>
              <w:t>df1</w:t>
            </w:r>
          </w:p>
        </w:tc>
        <w:tc>
          <w:tcPr>
            <w:tcW w:w="766" w:type="dxa"/>
            <w:tcBorders>
              <w:top w:val="single" w:sz="4" w:space="0" w:color="auto"/>
              <w:left w:val="nil"/>
              <w:bottom w:val="single" w:sz="4" w:space="0" w:color="auto"/>
              <w:right w:val="single" w:sz="4" w:space="0" w:color="auto"/>
            </w:tcBorders>
            <w:shd w:val="clear" w:color="auto" w:fill="BFBFBF"/>
            <w:vAlign w:val="bottom"/>
            <w:hideMark/>
          </w:tcPr>
          <w:p w14:paraId="1FAC8A7C" w14:textId="77777777" w:rsidR="0002022A" w:rsidRPr="00930EF4" w:rsidRDefault="0002022A" w:rsidP="00580622">
            <w:pPr>
              <w:jc w:val="center"/>
              <w:rPr>
                <w:rFonts w:asciiTheme="majorBidi" w:hAnsiTheme="majorBidi" w:cstheme="majorBidi"/>
                <w:b/>
                <w:color w:val="000000"/>
                <w:lang w:val="sr-Latn-RS" w:eastAsia="en-GB"/>
              </w:rPr>
            </w:pPr>
            <w:r w:rsidRPr="00930EF4">
              <w:rPr>
                <w:rFonts w:asciiTheme="majorBidi" w:hAnsiTheme="majorBidi" w:cstheme="majorBidi"/>
                <w:b/>
                <w:color w:val="000000"/>
                <w:lang w:val="sr-Latn-RS" w:eastAsia="en-GB"/>
              </w:rPr>
              <w:t>df2</w:t>
            </w:r>
          </w:p>
        </w:tc>
        <w:tc>
          <w:tcPr>
            <w:tcW w:w="717" w:type="dxa"/>
            <w:tcBorders>
              <w:top w:val="single" w:sz="4" w:space="0" w:color="auto"/>
              <w:left w:val="nil"/>
              <w:bottom w:val="single" w:sz="4" w:space="0" w:color="auto"/>
              <w:right w:val="single" w:sz="4" w:space="0" w:color="auto"/>
            </w:tcBorders>
            <w:shd w:val="clear" w:color="auto" w:fill="BFBFBF"/>
            <w:vAlign w:val="bottom"/>
            <w:hideMark/>
          </w:tcPr>
          <w:p w14:paraId="39496DE5" w14:textId="77777777" w:rsidR="0002022A" w:rsidRPr="00930EF4" w:rsidRDefault="0002022A" w:rsidP="00580622">
            <w:pPr>
              <w:jc w:val="center"/>
              <w:rPr>
                <w:rFonts w:asciiTheme="majorBidi" w:hAnsiTheme="majorBidi" w:cstheme="majorBidi"/>
                <w:b/>
                <w:color w:val="000000"/>
                <w:lang w:val="sr-Latn-RS" w:eastAsia="en-GB"/>
              </w:rPr>
            </w:pPr>
            <w:r w:rsidRPr="00930EF4">
              <w:rPr>
                <w:rFonts w:asciiTheme="majorBidi" w:hAnsiTheme="majorBidi" w:cstheme="majorBidi"/>
                <w:b/>
                <w:color w:val="000000"/>
                <w:lang w:val="sr-Latn-RS" w:eastAsia="en-GB"/>
              </w:rPr>
              <w:t>F</w:t>
            </w:r>
          </w:p>
        </w:tc>
        <w:tc>
          <w:tcPr>
            <w:tcW w:w="606" w:type="dxa"/>
            <w:tcBorders>
              <w:top w:val="single" w:sz="4" w:space="0" w:color="auto"/>
              <w:left w:val="nil"/>
              <w:bottom w:val="single" w:sz="4" w:space="0" w:color="auto"/>
              <w:right w:val="single" w:sz="4" w:space="0" w:color="auto"/>
            </w:tcBorders>
            <w:shd w:val="clear" w:color="auto" w:fill="BFBFBF"/>
            <w:vAlign w:val="bottom"/>
            <w:hideMark/>
          </w:tcPr>
          <w:p w14:paraId="5109C288" w14:textId="77777777" w:rsidR="0002022A" w:rsidRPr="00930EF4" w:rsidRDefault="0002022A" w:rsidP="00580622">
            <w:pPr>
              <w:jc w:val="center"/>
              <w:rPr>
                <w:rFonts w:asciiTheme="majorBidi" w:hAnsiTheme="majorBidi" w:cstheme="majorBidi"/>
                <w:b/>
                <w:color w:val="000000"/>
                <w:lang w:val="sr-Latn-RS" w:eastAsia="en-GB"/>
              </w:rPr>
            </w:pPr>
            <w:proofErr w:type="spellStart"/>
            <w:r w:rsidRPr="00930EF4">
              <w:rPr>
                <w:rFonts w:asciiTheme="majorBidi" w:hAnsiTheme="majorBidi" w:cstheme="majorBidi"/>
                <w:b/>
                <w:color w:val="000000"/>
                <w:lang w:val="sr-Latn-RS" w:eastAsia="en-GB"/>
              </w:rPr>
              <w:t>Sig</w:t>
            </w:r>
            <w:proofErr w:type="spellEnd"/>
            <w:r w:rsidRPr="00930EF4">
              <w:rPr>
                <w:rFonts w:asciiTheme="majorBidi" w:hAnsiTheme="majorBidi" w:cstheme="majorBidi"/>
                <w:b/>
                <w:color w:val="000000"/>
                <w:lang w:val="sr-Latn-RS" w:eastAsia="en-GB"/>
              </w:rPr>
              <w:t>.</w:t>
            </w:r>
          </w:p>
        </w:tc>
      </w:tr>
      <w:tr w:rsidR="0002022A" w:rsidRPr="00930EF4" w14:paraId="7BEF5F2B"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78B11957"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t xml:space="preserve">Da li se nastava redovno </w:t>
            </w:r>
            <w:proofErr w:type="spellStart"/>
            <w:r w:rsidRPr="00930EF4">
              <w:rPr>
                <w:rFonts w:asciiTheme="majorBidi" w:hAnsiTheme="majorBidi" w:cstheme="majorBidi"/>
                <w:lang w:val="sr-Latn-RS" w:eastAsia="en-GB"/>
              </w:rPr>
              <w:t>odrzava</w:t>
            </w:r>
            <w:proofErr w:type="spellEnd"/>
            <w:r w:rsidRPr="00930EF4">
              <w:rPr>
                <w:rFonts w:asciiTheme="majorBidi" w:hAnsiTheme="majorBidi" w:cstheme="majorBidi"/>
                <w:lang w:val="sr-Latn-RS" w:eastAsia="en-GB"/>
              </w:rPr>
              <w:t>- predavanja</w:t>
            </w:r>
          </w:p>
        </w:tc>
        <w:tc>
          <w:tcPr>
            <w:tcW w:w="567" w:type="dxa"/>
            <w:tcBorders>
              <w:top w:val="nil"/>
              <w:left w:val="nil"/>
              <w:bottom w:val="single" w:sz="4" w:space="0" w:color="auto"/>
              <w:right w:val="single" w:sz="4" w:space="0" w:color="auto"/>
            </w:tcBorders>
            <w:shd w:val="clear" w:color="auto" w:fill="auto"/>
            <w:noWrap/>
            <w:vAlign w:val="bottom"/>
            <w:hideMark/>
          </w:tcPr>
          <w:p w14:paraId="3D260BC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779E9DCB"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1714</w:t>
            </w:r>
          </w:p>
        </w:tc>
        <w:tc>
          <w:tcPr>
            <w:tcW w:w="717" w:type="dxa"/>
            <w:tcBorders>
              <w:top w:val="nil"/>
              <w:left w:val="nil"/>
              <w:bottom w:val="single" w:sz="4" w:space="0" w:color="auto"/>
              <w:right w:val="single" w:sz="4" w:space="0" w:color="auto"/>
            </w:tcBorders>
            <w:shd w:val="clear" w:color="auto" w:fill="auto"/>
            <w:noWrap/>
            <w:vAlign w:val="bottom"/>
            <w:hideMark/>
          </w:tcPr>
          <w:p w14:paraId="1B18600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0.86</w:t>
            </w:r>
          </w:p>
        </w:tc>
        <w:tc>
          <w:tcPr>
            <w:tcW w:w="606" w:type="dxa"/>
            <w:tcBorders>
              <w:top w:val="nil"/>
              <w:left w:val="nil"/>
              <w:bottom w:val="single" w:sz="4" w:space="0" w:color="auto"/>
              <w:right w:val="single" w:sz="4" w:space="0" w:color="auto"/>
            </w:tcBorders>
            <w:shd w:val="clear" w:color="auto" w:fill="auto"/>
            <w:noWrap/>
            <w:vAlign w:val="bottom"/>
            <w:hideMark/>
          </w:tcPr>
          <w:p w14:paraId="11296409"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0.35</w:t>
            </w:r>
          </w:p>
        </w:tc>
      </w:tr>
      <w:tr w:rsidR="0002022A" w:rsidRPr="00930EF4" w14:paraId="29F6BF06"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2922F3C7"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t xml:space="preserve">Da li se nastava redovno </w:t>
            </w:r>
            <w:proofErr w:type="spellStart"/>
            <w:r w:rsidRPr="00930EF4">
              <w:rPr>
                <w:rFonts w:asciiTheme="majorBidi" w:hAnsiTheme="majorBidi" w:cstheme="majorBidi"/>
                <w:lang w:val="sr-Latn-RS" w:eastAsia="en-GB"/>
              </w:rPr>
              <w:t>odrzava</w:t>
            </w:r>
            <w:proofErr w:type="spellEnd"/>
            <w:r w:rsidRPr="00930EF4">
              <w:rPr>
                <w:rFonts w:asciiTheme="majorBidi" w:hAnsiTheme="majorBidi" w:cstheme="majorBidi"/>
                <w:lang w:val="sr-Latn-RS" w:eastAsia="en-GB"/>
              </w:rPr>
              <w:t>- konsultacije</w:t>
            </w:r>
          </w:p>
        </w:tc>
        <w:tc>
          <w:tcPr>
            <w:tcW w:w="567" w:type="dxa"/>
            <w:tcBorders>
              <w:top w:val="nil"/>
              <w:left w:val="nil"/>
              <w:bottom w:val="single" w:sz="4" w:space="0" w:color="auto"/>
              <w:right w:val="single" w:sz="4" w:space="0" w:color="auto"/>
            </w:tcBorders>
            <w:shd w:val="clear" w:color="auto" w:fill="auto"/>
            <w:noWrap/>
            <w:vAlign w:val="bottom"/>
            <w:hideMark/>
          </w:tcPr>
          <w:p w14:paraId="3CEED63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319CA2F2"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1344</w:t>
            </w:r>
          </w:p>
        </w:tc>
        <w:tc>
          <w:tcPr>
            <w:tcW w:w="717" w:type="dxa"/>
            <w:tcBorders>
              <w:top w:val="nil"/>
              <w:left w:val="nil"/>
              <w:bottom w:val="single" w:sz="4" w:space="0" w:color="auto"/>
              <w:right w:val="single" w:sz="4" w:space="0" w:color="auto"/>
            </w:tcBorders>
            <w:shd w:val="clear" w:color="auto" w:fill="auto"/>
            <w:noWrap/>
            <w:vAlign w:val="bottom"/>
            <w:hideMark/>
          </w:tcPr>
          <w:p w14:paraId="6123E2C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0.60</w:t>
            </w:r>
          </w:p>
        </w:tc>
        <w:tc>
          <w:tcPr>
            <w:tcW w:w="606" w:type="dxa"/>
            <w:tcBorders>
              <w:top w:val="nil"/>
              <w:left w:val="nil"/>
              <w:bottom w:val="single" w:sz="4" w:space="0" w:color="auto"/>
              <w:right w:val="single" w:sz="4" w:space="0" w:color="auto"/>
            </w:tcBorders>
            <w:shd w:val="clear" w:color="auto" w:fill="auto"/>
            <w:noWrap/>
            <w:vAlign w:val="bottom"/>
            <w:hideMark/>
          </w:tcPr>
          <w:p w14:paraId="38BF9CFF"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0.44</w:t>
            </w:r>
          </w:p>
        </w:tc>
      </w:tr>
      <w:tr w:rsidR="0002022A" w:rsidRPr="00930EF4" w14:paraId="3D84255B"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7A0B2198"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t xml:space="preserve">Razumljivost i </w:t>
            </w:r>
            <w:proofErr w:type="spellStart"/>
            <w:r w:rsidRPr="00930EF4">
              <w:rPr>
                <w:rFonts w:asciiTheme="majorBidi" w:hAnsiTheme="majorBidi" w:cstheme="majorBidi"/>
                <w:lang w:val="sr-Latn-RS" w:eastAsia="en-GB"/>
              </w:rPr>
              <w:t>nacin</w:t>
            </w:r>
            <w:proofErr w:type="spellEnd"/>
            <w:r w:rsidRPr="00930EF4">
              <w:rPr>
                <w:rFonts w:asciiTheme="majorBidi" w:hAnsiTheme="majorBidi" w:cstheme="majorBidi"/>
                <w:lang w:val="sr-Latn-RS" w:eastAsia="en-GB"/>
              </w:rPr>
              <w:t xml:space="preserve"> izlaganja materije </w:t>
            </w:r>
          </w:p>
        </w:tc>
        <w:tc>
          <w:tcPr>
            <w:tcW w:w="567" w:type="dxa"/>
            <w:tcBorders>
              <w:top w:val="nil"/>
              <w:left w:val="nil"/>
              <w:bottom w:val="single" w:sz="4" w:space="0" w:color="auto"/>
              <w:right w:val="single" w:sz="4" w:space="0" w:color="auto"/>
            </w:tcBorders>
            <w:shd w:val="clear" w:color="auto" w:fill="auto"/>
            <w:noWrap/>
            <w:vAlign w:val="bottom"/>
            <w:hideMark/>
          </w:tcPr>
          <w:p w14:paraId="1814AAF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6BEEE0F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1699</w:t>
            </w:r>
          </w:p>
        </w:tc>
        <w:tc>
          <w:tcPr>
            <w:tcW w:w="717" w:type="dxa"/>
            <w:tcBorders>
              <w:top w:val="nil"/>
              <w:left w:val="nil"/>
              <w:bottom w:val="single" w:sz="4" w:space="0" w:color="auto"/>
              <w:right w:val="single" w:sz="4" w:space="0" w:color="auto"/>
            </w:tcBorders>
            <w:shd w:val="clear" w:color="auto" w:fill="auto"/>
            <w:noWrap/>
            <w:vAlign w:val="bottom"/>
            <w:hideMark/>
          </w:tcPr>
          <w:p w14:paraId="4638BEB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1.09</w:t>
            </w:r>
          </w:p>
        </w:tc>
        <w:tc>
          <w:tcPr>
            <w:tcW w:w="606" w:type="dxa"/>
            <w:tcBorders>
              <w:top w:val="nil"/>
              <w:left w:val="nil"/>
              <w:bottom w:val="single" w:sz="4" w:space="0" w:color="auto"/>
              <w:right w:val="single" w:sz="4" w:space="0" w:color="auto"/>
            </w:tcBorders>
            <w:shd w:val="clear" w:color="auto" w:fill="auto"/>
            <w:noWrap/>
            <w:vAlign w:val="bottom"/>
            <w:hideMark/>
          </w:tcPr>
          <w:p w14:paraId="09F956D0"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0.30</w:t>
            </w:r>
          </w:p>
        </w:tc>
      </w:tr>
      <w:tr w:rsidR="0002022A" w:rsidRPr="00930EF4" w14:paraId="71834F70"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1199EBF4" w14:textId="77777777" w:rsidR="0002022A" w:rsidRPr="00930EF4" w:rsidRDefault="0002022A" w:rsidP="00580622">
            <w:pPr>
              <w:rPr>
                <w:rFonts w:asciiTheme="majorBidi" w:hAnsiTheme="majorBidi" w:cstheme="majorBidi"/>
                <w:lang w:val="sr-Latn-RS" w:eastAsia="en-GB"/>
              </w:rPr>
            </w:pPr>
            <w:proofErr w:type="spellStart"/>
            <w:r w:rsidRPr="00930EF4">
              <w:rPr>
                <w:rFonts w:asciiTheme="majorBidi" w:hAnsiTheme="majorBidi" w:cstheme="majorBidi"/>
                <w:lang w:val="sr-Latn-RS" w:eastAsia="en-GB"/>
              </w:rPr>
              <w:t>Usaglasenost</w:t>
            </w:r>
            <w:proofErr w:type="spellEnd"/>
            <w:r w:rsidRPr="00930EF4">
              <w:rPr>
                <w:rFonts w:asciiTheme="majorBidi" w:hAnsiTheme="majorBidi" w:cstheme="majorBidi"/>
                <w:lang w:val="sr-Latn-RS" w:eastAsia="en-GB"/>
              </w:rPr>
              <w:t xml:space="preserve"> plana predavanja i obima materije </w:t>
            </w:r>
          </w:p>
        </w:tc>
        <w:tc>
          <w:tcPr>
            <w:tcW w:w="567" w:type="dxa"/>
            <w:tcBorders>
              <w:top w:val="nil"/>
              <w:left w:val="nil"/>
              <w:bottom w:val="single" w:sz="4" w:space="0" w:color="auto"/>
              <w:right w:val="single" w:sz="4" w:space="0" w:color="auto"/>
            </w:tcBorders>
            <w:shd w:val="clear" w:color="auto" w:fill="auto"/>
            <w:noWrap/>
            <w:vAlign w:val="bottom"/>
            <w:hideMark/>
          </w:tcPr>
          <w:p w14:paraId="58FDA59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15C6634E"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1702</w:t>
            </w:r>
          </w:p>
        </w:tc>
        <w:tc>
          <w:tcPr>
            <w:tcW w:w="717" w:type="dxa"/>
            <w:tcBorders>
              <w:top w:val="nil"/>
              <w:left w:val="nil"/>
              <w:bottom w:val="single" w:sz="4" w:space="0" w:color="auto"/>
              <w:right w:val="single" w:sz="4" w:space="0" w:color="auto"/>
            </w:tcBorders>
            <w:shd w:val="clear" w:color="auto" w:fill="auto"/>
            <w:noWrap/>
            <w:vAlign w:val="bottom"/>
            <w:hideMark/>
          </w:tcPr>
          <w:p w14:paraId="76DC6BD1"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0.50</w:t>
            </w:r>
          </w:p>
        </w:tc>
        <w:tc>
          <w:tcPr>
            <w:tcW w:w="606" w:type="dxa"/>
            <w:tcBorders>
              <w:top w:val="nil"/>
              <w:left w:val="nil"/>
              <w:bottom w:val="single" w:sz="4" w:space="0" w:color="auto"/>
              <w:right w:val="single" w:sz="4" w:space="0" w:color="auto"/>
            </w:tcBorders>
            <w:shd w:val="clear" w:color="auto" w:fill="auto"/>
            <w:noWrap/>
            <w:vAlign w:val="bottom"/>
            <w:hideMark/>
          </w:tcPr>
          <w:p w14:paraId="012131E2"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0.48</w:t>
            </w:r>
          </w:p>
        </w:tc>
      </w:tr>
      <w:tr w:rsidR="0002022A" w:rsidRPr="00930EF4" w14:paraId="6FC85431"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558B7F90"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t>Podsticanje studenata na aktivnost i kreativnost</w:t>
            </w:r>
          </w:p>
        </w:tc>
        <w:tc>
          <w:tcPr>
            <w:tcW w:w="567" w:type="dxa"/>
            <w:tcBorders>
              <w:top w:val="nil"/>
              <w:left w:val="nil"/>
              <w:bottom w:val="single" w:sz="4" w:space="0" w:color="auto"/>
              <w:right w:val="single" w:sz="4" w:space="0" w:color="auto"/>
            </w:tcBorders>
            <w:shd w:val="clear" w:color="auto" w:fill="auto"/>
            <w:noWrap/>
            <w:vAlign w:val="bottom"/>
            <w:hideMark/>
          </w:tcPr>
          <w:p w14:paraId="63A990B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7B21179D"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1318</w:t>
            </w:r>
          </w:p>
        </w:tc>
        <w:tc>
          <w:tcPr>
            <w:tcW w:w="717" w:type="dxa"/>
            <w:tcBorders>
              <w:top w:val="nil"/>
              <w:left w:val="nil"/>
              <w:bottom w:val="single" w:sz="4" w:space="0" w:color="auto"/>
              <w:right w:val="single" w:sz="4" w:space="0" w:color="auto"/>
            </w:tcBorders>
            <w:shd w:val="clear" w:color="auto" w:fill="auto"/>
            <w:noWrap/>
            <w:vAlign w:val="bottom"/>
            <w:hideMark/>
          </w:tcPr>
          <w:p w14:paraId="3F93D42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1.64</w:t>
            </w:r>
          </w:p>
        </w:tc>
        <w:tc>
          <w:tcPr>
            <w:tcW w:w="606" w:type="dxa"/>
            <w:tcBorders>
              <w:top w:val="nil"/>
              <w:left w:val="nil"/>
              <w:bottom w:val="single" w:sz="4" w:space="0" w:color="auto"/>
              <w:right w:val="single" w:sz="4" w:space="0" w:color="auto"/>
            </w:tcBorders>
            <w:shd w:val="clear" w:color="auto" w:fill="auto"/>
            <w:noWrap/>
            <w:vAlign w:val="bottom"/>
            <w:hideMark/>
          </w:tcPr>
          <w:p w14:paraId="253EA839"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0.20</w:t>
            </w:r>
          </w:p>
        </w:tc>
      </w:tr>
      <w:tr w:rsidR="0002022A" w:rsidRPr="00930EF4" w14:paraId="2BE8974B"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7352D28F"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t xml:space="preserve">Predavanja </w:t>
            </w:r>
            <w:proofErr w:type="spellStart"/>
            <w:r w:rsidRPr="00930EF4">
              <w:rPr>
                <w:rFonts w:asciiTheme="majorBidi" w:hAnsiTheme="majorBidi" w:cstheme="majorBidi"/>
                <w:lang w:val="sr-Latn-RS" w:eastAsia="en-GB"/>
              </w:rPr>
              <w:t>pomazu</w:t>
            </w:r>
            <w:proofErr w:type="spellEnd"/>
            <w:r w:rsidRPr="00930EF4">
              <w:rPr>
                <w:rFonts w:asciiTheme="majorBidi" w:hAnsiTheme="majorBidi" w:cstheme="majorBidi"/>
                <w:lang w:val="sr-Latn-RS" w:eastAsia="en-GB"/>
              </w:rPr>
              <w:t xml:space="preserve"> studentu da </w:t>
            </w:r>
            <w:proofErr w:type="spellStart"/>
            <w:r w:rsidRPr="00930EF4">
              <w:rPr>
                <w:rFonts w:asciiTheme="majorBidi" w:hAnsiTheme="majorBidi" w:cstheme="majorBidi"/>
                <w:lang w:val="sr-Latn-RS" w:eastAsia="en-GB"/>
              </w:rPr>
              <w:t>lakse</w:t>
            </w:r>
            <w:proofErr w:type="spellEnd"/>
            <w:r w:rsidRPr="00930EF4">
              <w:rPr>
                <w:rFonts w:asciiTheme="majorBidi" w:hAnsiTheme="majorBidi" w:cstheme="majorBidi"/>
                <w:lang w:val="sr-Latn-RS" w:eastAsia="en-GB"/>
              </w:rPr>
              <w:t xml:space="preserve"> savlada materiju </w:t>
            </w:r>
          </w:p>
        </w:tc>
        <w:tc>
          <w:tcPr>
            <w:tcW w:w="567" w:type="dxa"/>
            <w:tcBorders>
              <w:top w:val="nil"/>
              <w:left w:val="nil"/>
              <w:bottom w:val="single" w:sz="4" w:space="0" w:color="auto"/>
              <w:right w:val="single" w:sz="4" w:space="0" w:color="auto"/>
            </w:tcBorders>
            <w:shd w:val="clear" w:color="auto" w:fill="auto"/>
            <w:noWrap/>
            <w:vAlign w:val="bottom"/>
            <w:hideMark/>
          </w:tcPr>
          <w:p w14:paraId="4B64B46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7169C861"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1668</w:t>
            </w:r>
          </w:p>
        </w:tc>
        <w:tc>
          <w:tcPr>
            <w:tcW w:w="717" w:type="dxa"/>
            <w:tcBorders>
              <w:top w:val="nil"/>
              <w:left w:val="nil"/>
              <w:bottom w:val="single" w:sz="4" w:space="0" w:color="auto"/>
              <w:right w:val="single" w:sz="4" w:space="0" w:color="auto"/>
            </w:tcBorders>
            <w:shd w:val="clear" w:color="auto" w:fill="auto"/>
            <w:noWrap/>
            <w:vAlign w:val="bottom"/>
            <w:hideMark/>
          </w:tcPr>
          <w:p w14:paraId="02391FD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1.47</w:t>
            </w:r>
          </w:p>
        </w:tc>
        <w:tc>
          <w:tcPr>
            <w:tcW w:w="606" w:type="dxa"/>
            <w:tcBorders>
              <w:top w:val="nil"/>
              <w:left w:val="nil"/>
              <w:bottom w:val="single" w:sz="4" w:space="0" w:color="auto"/>
              <w:right w:val="single" w:sz="4" w:space="0" w:color="auto"/>
            </w:tcBorders>
            <w:shd w:val="clear" w:color="auto" w:fill="auto"/>
            <w:noWrap/>
            <w:vAlign w:val="bottom"/>
            <w:hideMark/>
          </w:tcPr>
          <w:p w14:paraId="64870C1D"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0.23</w:t>
            </w:r>
          </w:p>
        </w:tc>
      </w:tr>
      <w:tr w:rsidR="0002022A" w:rsidRPr="00930EF4" w14:paraId="6A5E89C7"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1500F22A"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t xml:space="preserve">Obim i kvalitet </w:t>
            </w:r>
            <w:proofErr w:type="spellStart"/>
            <w:r w:rsidRPr="00930EF4">
              <w:rPr>
                <w:rFonts w:asciiTheme="majorBidi" w:hAnsiTheme="majorBidi" w:cstheme="majorBidi"/>
                <w:lang w:val="sr-Latn-RS" w:eastAsia="en-GB"/>
              </w:rPr>
              <w:t>preporucene</w:t>
            </w:r>
            <w:proofErr w:type="spellEnd"/>
            <w:r w:rsidRPr="00930EF4">
              <w:rPr>
                <w:rFonts w:asciiTheme="majorBidi" w:hAnsiTheme="majorBidi" w:cstheme="majorBidi"/>
                <w:lang w:val="sr-Latn-RS" w:eastAsia="en-GB"/>
              </w:rPr>
              <w:t xml:space="preserve"> literature</w:t>
            </w:r>
          </w:p>
        </w:tc>
        <w:tc>
          <w:tcPr>
            <w:tcW w:w="567" w:type="dxa"/>
            <w:tcBorders>
              <w:top w:val="nil"/>
              <w:left w:val="nil"/>
              <w:bottom w:val="single" w:sz="4" w:space="0" w:color="auto"/>
              <w:right w:val="single" w:sz="4" w:space="0" w:color="auto"/>
            </w:tcBorders>
            <w:shd w:val="clear" w:color="auto" w:fill="auto"/>
            <w:noWrap/>
            <w:vAlign w:val="bottom"/>
            <w:hideMark/>
          </w:tcPr>
          <w:p w14:paraId="6056E78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00FD480B"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1702</w:t>
            </w:r>
          </w:p>
        </w:tc>
        <w:tc>
          <w:tcPr>
            <w:tcW w:w="717" w:type="dxa"/>
            <w:tcBorders>
              <w:top w:val="nil"/>
              <w:left w:val="nil"/>
              <w:bottom w:val="single" w:sz="4" w:space="0" w:color="auto"/>
              <w:right w:val="single" w:sz="4" w:space="0" w:color="auto"/>
            </w:tcBorders>
            <w:shd w:val="clear" w:color="auto" w:fill="auto"/>
            <w:noWrap/>
            <w:vAlign w:val="bottom"/>
            <w:hideMark/>
          </w:tcPr>
          <w:p w14:paraId="0FC1763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1.39</w:t>
            </w:r>
          </w:p>
        </w:tc>
        <w:tc>
          <w:tcPr>
            <w:tcW w:w="606" w:type="dxa"/>
            <w:tcBorders>
              <w:top w:val="nil"/>
              <w:left w:val="nil"/>
              <w:bottom w:val="single" w:sz="4" w:space="0" w:color="auto"/>
              <w:right w:val="single" w:sz="4" w:space="0" w:color="auto"/>
            </w:tcBorders>
            <w:shd w:val="clear" w:color="auto" w:fill="auto"/>
            <w:noWrap/>
            <w:vAlign w:val="bottom"/>
            <w:hideMark/>
          </w:tcPr>
          <w:p w14:paraId="0BE1A40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0.24</w:t>
            </w:r>
          </w:p>
        </w:tc>
      </w:tr>
      <w:tr w:rsidR="0002022A" w:rsidRPr="00930EF4" w14:paraId="493E6FDF"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47D888B2" w14:textId="77777777" w:rsidR="0002022A" w:rsidRPr="00930EF4" w:rsidRDefault="0002022A" w:rsidP="00580622">
            <w:pPr>
              <w:rPr>
                <w:rFonts w:asciiTheme="majorBidi" w:hAnsiTheme="majorBidi" w:cstheme="majorBidi"/>
                <w:b/>
                <w:bCs/>
                <w:lang w:val="sr-Latn-RS" w:eastAsia="en-GB"/>
              </w:rPr>
            </w:pPr>
            <w:r w:rsidRPr="00930EF4">
              <w:rPr>
                <w:rFonts w:asciiTheme="majorBidi" w:hAnsiTheme="majorBidi" w:cstheme="majorBidi"/>
                <w:b/>
                <w:bCs/>
                <w:lang w:val="sr-Latn-RS" w:eastAsia="en-GB"/>
              </w:rPr>
              <w:t xml:space="preserve">Nastavnik daje korisne informacije za </w:t>
            </w:r>
            <w:proofErr w:type="spellStart"/>
            <w:r w:rsidRPr="00930EF4">
              <w:rPr>
                <w:rFonts w:asciiTheme="majorBidi" w:hAnsiTheme="majorBidi" w:cstheme="majorBidi"/>
                <w:b/>
                <w:bCs/>
                <w:lang w:val="sr-Latn-RS" w:eastAsia="en-GB"/>
              </w:rPr>
              <w:t>buduci</w:t>
            </w:r>
            <w:proofErr w:type="spellEnd"/>
            <w:r w:rsidRPr="00930EF4">
              <w:rPr>
                <w:rFonts w:asciiTheme="majorBidi" w:hAnsiTheme="majorBidi" w:cstheme="majorBidi"/>
                <w:b/>
                <w:bCs/>
                <w:lang w:val="sr-Latn-RS" w:eastAsia="en-GB"/>
              </w:rPr>
              <w:t xml:space="preserve"> rad </w:t>
            </w:r>
          </w:p>
        </w:tc>
        <w:tc>
          <w:tcPr>
            <w:tcW w:w="567" w:type="dxa"/>
            <w:tcBorders>
              <w:top w:val="nil"/>
              <w:left w:val="nil"/>
              <w:bottom w:val="single" w:sz="4" w:space="0" w:color="auto"/>
              <w:right w:val="single" w:sz="4" w:space="0" w:color="auto"/>
            </w:tcBorders>
            <w:shd w:val="clear" w:color="auto" w:fill="auto"/>
            <w:noWrap/>
            <w:vAlign w:val="bottom"/>
            <w:hideMark/>
          </w:tcPr>
          <w:p w14:paraId="5900FE50"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16292140"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1711</w:t>
            </w:r>
          </w:p>
        </w:tc>
        <w:tc>
          <w:tcPr>
            <w:tcW w:w="717" w:type="dxa"/>
            <w:tcBorders>
              <w:top w:val="nil"/>
              <w:left w:val="nil"/>
              <w:bottom w:val="single" w:sz="4" w:space="0" w:color="auto"/>
              <w:right w:val="single" w:sz="4" w:space="0" w:color="auto"/>
            </w:tcBorders>
            <w:shd w:val="clear" w:color="auto" w:fill="auto"/>
            <w:noWrap/>
            <w:vAlign w:val="bottom"/>
            <w:hideMark/>
          </w:tcPr>
          <w:p w14:paraId="42ED5417"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3.46</w:t>
            </w:r>
          </w:p>
        </w:tc>
        <w:tc>
          <w:tcPr>
            <w:tcW w:w="606" w:type="dxa"/>
            <w:tcBorders>
              <w:top w:val="nil"/>
              <w:left w:val="nil"/>
              <w:bottom w:val="single" w:sz="4" w:space="0" w:color="auto"/>
              <w:right w:val="single" w:sz="4" w:space="0" w:color="auto"/>
            </w:tcBorders>
            <w:shd w:val="clear" w:color="auto" w:fill="auto"/>
            <w:noWrap/>
            <w:vAlign w:val="bottom"/>
            <w:hideMark/>
          </w:tcPr>
          <w:p w14:paraId="25BFC6E8"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0.06</w:t>
            </w:r>
          </w:p>
        </w:tc>
      </w:tr>
      <w:tr w:rsidR="0002022A" w:rsidRPr="00930EF4" w14:paraId="6353ED0A"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7B56A3B0"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t>Nastavnik odgovara na pitanja...</w:t>
            </w:r>
          </w:p>
        </w:tc>
        <w:tc>
          <w:tcPr>
            <w:tcW w:w="567" w:type="dxa"/>
            <w:tcBorders>
              <w:top w:val="nil"/>
              <w:left w:val="nil"/>
              <w:bottom w:val="single" w:sz="4" w:space="0" w:color="auto"/>
              <w:right w:val="single" w:sz="4" w:space="0" w:color="auto"/>
            </w:tcBorders>
            <w:shd w:val="clear" w:color="auto" w:fill="auto"/>
            <w:noWrap/>
            <w:vAlign w:val="bottom"/>
            <w:hideMark/>
          </w:tcPr>
          <w:p w14:paraId="45D2836F"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380913C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1492</w:t>
            </w:r>
          </w:p>
        </w:tc>
        <w:tc>
          <w:tcPr>
            <w:tcW w:w="717" w:type="dxa"/>
            <w:tcBorders>
              <w:top w:val="nil"/>
              <w:left w:val="nil"/>
              <w:bottom w:val="single" w:sz="4" w:space="0" w:color="auto"/>
              <w:right w:val="single" w:sz="4" w:space="0" w:color="auto"/>
            </w:tcBorders>
            <w:shd w:val="clear" w:color="auto" w:fill="auto"/>
            <w:noWrap/>
            <w:vAlign w:val="bottom"/>
            <w:hideMark/>
          </w:tcPr>
          <w:p w14:paraId="4F4802E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2.31</w:t>
            </w:r>
          </w:p>
        </w:tc>
        <w:tc>
          <w:tcPr>
            <w:tcW w:w="606" w:type="dxa"/>
            <w:tcBorders>
              <w:top w:val="nil"/>
              <w:left w:val="nil"/>
              <w:bottom w:val="single" w:sz="4" w:space="0" w:color="auto"/>
              <w:right w:val="single" w:sz="4" w:space="0" w:color="auto"/>
            </w:tcBorders>
            <w:shd w:val="clear" w:color="auto" w:fill="auto"/>
            <w:noWrap/>
            <w:vAlign w:val="bottom"/>
            <w:hideMark/>
          </w:tcPr>
          <w:p w14:paraId="18A3E9FA"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0.13</w:t>
            </w:r>
          </w:p>
        </w:tc>
      </w:tr>
      <w:tr w:rsidR="0002022A" w:rsidRPr="00930EF4" w14:paraId="191A03FD"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25B994F1"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lastRenderedPageBreak/>
              <w:t xml:space="preserve">Profesionalnost i </w:t>
            </w:r>
            <w:proofErr w:type="spellStart"/>
            <w:r w:rsidRPr="00930EF4">
              <w:rPr>
                <w:rFonts w:asciiTheme="majorBidi" w:hAnsiTheme="majorBidi" w:cstheme="majorBidi"/>
                <w:lang w:val="sr-Latn-RS" w:eastAsia="en-GB"/>
              </w:rPr>
              <w:t>eticnost</w:t>
            </w:r>
            <w:proofErr w:type="spellEnd"/>
            <w:r w:rsidRPr="00930EF4">
              <w:rPr>
                <w:rFonts w:asciiTheme="majorBidi" w:hAnsiTheme="majorBidi" w:cstheme="majorBidi"/>
                <w:lang w:val="sr-Latn-RS" w:eastAsia="en-GB"/>
              </w:rPr>
              <w:t xml:space="preserve"> nastavnika u komunikaciji </w:t>
            </w:r>
          </w:p>
        </w:tc>
        <w:tc>
          <w:tcPr>
            <w:tcW w:w="567" w:type="dxa"/>
            <w:tcBorders>
              <w:top w:val="nil"/>
              <w:left w:val="nil"/>
              <w:bottom w:val="single" w:sz="4" w:space="0" w:color="auto"/>
              <w:right w:val="single" w:sz="4" w:space="0" w:color="auto"/>
            </w:tcBorders>
            <w:shd w:val="clear" w:color="auto" w:fill="auto"/>
            <w:noWrap/>
            <w:vAlign w:val="bottom"/>
            <w:hideMark/>
          </w:tcPr>
          <w:p w14:paraId="5B93A223" w14:textId="77777777" w:rsidR="0002022A" w:rsidRPr="00930EF4" w:rsidRDefault="0002022A" w:rsidP="00580622">
            <w:pPr>
              <w:jc w:val="right"/>
              <w:rPr>
                <w:rFonts w:asciiTheme="majorBidi" w:hAnsiTheme="majorBidi" w:cstheme="majorBidi"/>
                <w:b/>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49C00895" w14:textId="77777777" w:rsidR="0002022A" w:rsidRPr="00930EF4" w:rsidRDefault="0002022A" w:rsidP="00580622">
            <w:pPr>
              <w:jc w:val="right"/>
              <w:rPr>
                <w:rFonts w:asciiTheme="majorBidi" w:hAnsiTheme="majorBidi" w:cstheme="majorBidi"/>
                <w:b/>
                <w:lang w:val="sr-Latn-RS"/>
              </w:rPr>
            </w:pPr>
            <w:r w:rsidRPr="00930EF4">
              <w:rPr>
                <w:rFonts w:asciiTheme="majorBidi" w:hAnsiTheme="majorBidi" w:cstheme="majorBidi"/>
                <w:lang w:val="sr-Latn-RS"/>
              </w:rPr>
              <w:t>1705</w:t>
            </w:r>
          </w:p>
        </w:tc>
        <w:tc>
          <w:tcPr>
            <w:tcW w:w="717" w:type="dxa"/>
            <w:tcBorders>
              <w:top w:val="nil"/>
              <w:left w:val="nil"/>
              <w:bottom w:val="single" w:sz="4" w:space="0" w:color="auto"/>
              <w:right w:val="single" w:sz="4" w:space="0" w:color="auto"/>
            </w:tcBorders>
            <w:shd w:val="clear" w:color="auto" w:fill="auto"/>
            <w:noWrap/>
            <w:vAlign w:val="bottom"/>
            <w:hideMark/>
          </w:tcPr>
          <w:p w14:paraId="67161D3C" w14:textId="77777777" w:rsidR="0002022A" w:rsidRPr="00930EF4" w:rsidRDefault="0002022A" w:rsidP="00580622">
            <w:pPr>
              <w:jc w:val="right"/>
              <w:rPr>
                <w:rFonts w:asciiTheme="majorBidi" w:hAnsiTheme="majorBidi" w:cstheme="majorBidi"/>
                <w:b/>
                <w:lang w:val="sr-Latn-RS"/>
              </w:rPr>
            </w:pPr>
            <w:r w:rsidRPr="00930EF4">
              <w:rPr>
                <w:rFonts w:asciiTheme="majorBidi" w:hAnsiTheme="majorBidi" w:cstheme="majorBidi"/>
                <w:lang w:val="sr-Latn-RS"/>
              </w:rPr>
              <w:t>0.00</w:t>
            </w:r>
          </w:p>
        </w:tc>
        <w:tc>
          <w:tcPr>
            <w:tcW w:w="606" w:type="dxa"/>
            <w:tcBorders>
              <w:top w:val="nil"/>
              <w:left w:val="nil"/>
              <w:bottom w:val="single" w:sz="4" w:space="0" w:color="auto"/>
              <w:right w:val="single" w:sz="4" w:space="0" w:color="auto"/>
            </w:tcBorders>
            <w:shd w:val="clear" w:color="auto" w:fill="auto"/>
            <w:noWrap/>
            <w:vAlign w:val="bottom"/>
            <w:hideMark/>
          </w:tcPr>
          <w:p w14:paraId="566C7038" w14:textId="77777777" w:rsidR="0002022A" w:rsidRPr="00930EF4" w:rsidRDefault="0002022A" w:rsidP="00580622">
            <w:pPr>
              <w:jc w:val="right"/>
              <w:rPr>
                <w:rFonts w:asciiTheme="majorBidi" w:hAnsiTheme="majorBidi" w:cstheme="majorBidi"/>
                <w:b/>
                <w:lang w:val="sr-Latn-RS"/>
              </w:rPr>
            </w:pPr>
            <w:r w:rsidRPr="00930EF4">
              <w:rPr>
                <w:rFonts w:asciiTheme="majorBidi" w:hAnsiTheme="majorBidi" w:cstheme="majorBidi"/>
                <w:lang w:val="sr-Latn-RS"/>
              </w:rPr>
              <w:t>0.99</w:t>
            </w:r>
          </w:p>
        </w:tc>
      </w:tr>
      <w:tr w:rsidR="0002022A" w:rsidRPr="00930EF4" w14:paraId="4BE2E7C8"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1617CD1D" w14:textId="77777777" w:rsidR="0002022A" w:rsidRPr="00930EF4" w:rsidRDefault="0002022A" w:rsidP="00580622">
            <w:pPr>
              <w:rPr>
                <w:rFonts w:asciiTheme="majorBidi" w:hAnsiTheme="majorBidi" w:cstheme="majorBidi"/>
                <w:lang w:val="sr-Latn-RS" w:eastAsia="en-GB"/>
              </w:rPr>
            </w:pPr>
            <w:r w:rsidRPr="00930EF4">
              <w:rPr>
                <w:rFonts w:asciiTheme="majorBidi" w:hAnsiTheme="majorBidi" w:cstheme="majorBidi"/>
                <w:lang w:val="sr-Latn-RS" w:eastAsia="en-GB"/>
              </w:rPr>
              <w:t>Objektivnost i nepristrasnost u oceni znanja studenata</w:t>
            </w:r>
          </w:p>
        </w:tc>
        <w:tc>
          <w:tcPr>
            <w:tcW w:w="567" w:type="dxa"/>
            <w:tcBorders>
              <w:top w:val="nil"/>
              <w:left w:val="nil"/>
              <w:bottom w:val="single" w:sz="4" w:space="0" w:color="auto"/>
              <w:right w:val="single" w:sz="4" w:space="0" w:color="auto"/>
            </w:tcBorders>
            <w:shd w:val="clear" w:color="auto" w:fill="auto"/>
            <w:noWrap/>
            <w:vAlign w:val="bottom"/>
            <w:hideMark/>
          </w:tcPr>
          <w:p w14:paraId="2A24A0F6" w14:textId="77777777" w:rsidR="0002022A" w:rsidRPr="00930EF4" w:rsidRDefault="0002022A" w:rsidP="00580622">
            <w:pPr>
              <w:jc w:val="right"/>
              <w:rPr>
                <w:rFonts w:asciiTheme="majorBidi" w:hAnsiTheme="majorBidi" w:cstheme="majorBidi"/>
                <w:b/>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5A3FC586" w14:textId="77777777" w:rsidR="0002022A" w:rsidRPr="00930EF4" w:rsidRDefault="0002022A" w:rsidP="00580622">
            <w:pPr>
              <w:jc w:val="right"/>
              <w:rPr>
                <w:rFonts w:asciiTheme="majorBidi" w:hAnsiTheme="majorBidi" w:cstheme="majorBidi"/>
                <w:b/>
                <w:lang w:val="sr-Latn-RS"/>
              </w:rPr>
            </w:pPr>
            <w:r w:rsidRPr="00930EF4">
              <w:rPr>
                <w:rFonts w:asciiTheme="majorBidi" w:hAnsiTheme="majorBidi" w:cstheme="majorBidi"/>
                <w:lang w:val="sr-Latn-RS"/>
              </w:rPr>
              <w:t>1358</w:t>
            </w:r>
          </w:p>
        </w:tc>
        <w:tc>
          <w:tcPr>
            <w:tcW w:w="717" w:type="dxa"/>
            <w:tcBorders>
              <w:top w:val="nil"/>
              <w:left w:val="nil"/>
              <w:bottom w:val="single" w:sz="4" w:space="0" w:color="auto"/>
              <w:right w:val="single" w:sz="4" w:space="0" w:color="auto"/>
            </w:tcBorders>
            <w:shd w:val="clear" w:color="auto" w:fill="auto"/>
            <w:noWrap/>
            <w:vAlign w:val="bottom"/>
            <w:hideMark/>
          </w:tcPr>
          <w:p w14:paraId="5B897C72" w14:textId="77777777" w:rsidR="0002022A" w:rsidRPr="00930EF4" w:rsidRDefault="0002022A" w:rsidP="00580622">
            <w:pPr>
              <w:jc w:val="right"/>
              <w:rPr>
                <w:rFonts w:asciiTheme="majorBidi" w:hAnsiTheme="majorBidi" w:cstheme="majorBidi"/>
                <w:b/>
                <w:lang w:val="sr-Latn-RS"/>
              </w:rPr>
            </w:pPr>
            <w:r w:rsidRPr="00930EF4">
              <w:rPr>
                <w:rFonts w:asciiTheme="majorBidi" w:hAnsiTheme="majorBidi" w:cstheme="majorBidi"/>
                <w:lang w:val="sr-Latn-RS"/>
              </w:rPr>
              <w:t>2.42</w:t>
            </w:r>
          </w:p>
        </w:tc>
        <w:tc>
          <w:tcPr>
            <w:tcW w:w="606" w:type="dxa"/>
            <w:tcBorders>
              <w:top w:val="nil"/>
              <w:left w:val="nil"/>
              <w:bottom w:val="single" w:sz="4" w:space="0" w:color="auto"/>
              <w:right w:val="single" w:sz="4" w:space="0" w:color="auto"/>
            </w:tcBorders>
            <w:shd w:val="clear" w:color="auto" w:fill="auto"/>
            <w:noWrap/>
            <w:vAlign w:val="bottom"/>
            <w:hideMark/>
          </w:tcPr>
          <w:p w14:paraId="4478084A" w14:textId="77777777" w:rsidR="0002022A" w:rsidRPr="00930EF4" w:rsidRDefault="0002022A" w:rsidP="00580622">
            <w:pPr>
              <w:jc w:val="right"/>
              <w:rPr>
                <w:rFonts w:asciiTheme="majorBidi" w:hAnsiTheme="majorBidi" w:cstheme="majorBidi"/>
                <w:b/>
                <w:lang w:val="sr-Latn-RS"/>
              </w:rPr>
            </w:pPr>
            <w:r w:rsidRPr="00930EF4">
              <w:rPr>
                <w:rFonts w:asciiTheme="majorBidi" w:hAnsiTheme="majorBidi" w:cstheme="majorBidi"/>
                <w:lang w:val="sr-Latn-RS"/>
              </w:rPr>
              <w:t>0.12</w:t>
            </w:r>
          </w:p>
        </w:tc>
      </w:tr>
      <w:tr w:rsidR="0002022A" w:rsidRPr="00930EF4" w14:paraId="0C78615C"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5AE2C8E2" w14:textId="77777777" w:rsidR="0002022A" w:rsidRPr="00930EF4" w:rsidRDefault="0002022A" w:rsidP="00580622">
            <w:pPr>
              <w:rPr>
                <w:rFonts w:asciiTheme="majorBidi" w:hAnsiTheme="majorBidi" w:cstheme="majorBidi"/>
                <w:lang w:val="sr-Latn-RS" w:eastAsia="en-GB"/>
              </w:rPr>
            </w:pPr>
            <w:proofErr w:type="spellStart"/>
            <w:r w:rsidRPr="00930EF4">
              <w:rPr>
                <w:rFonts w:asciiTheme="majorBidi" w:hAnsiTheme="majorBidi" w:cstheme="majorBidi"/>
                <w:lang w:val="sr-Latn-RS" w:eastAsia="en-GB"/>
              </w:rPr>
              <w:t>Opsti</w:t>
            </w:r>
            <w:proofErr w:type="spellEnd"/>
            <w:r w:rsidRPr="00930EF4">
              <w:rPr>
                <w:rFonts w:asciiTheme="majorBidi" w:hAnsiTheme="majorBidi" w:cstheme="majorBidi"/>
                <w:lang w:val="sr-Latn-RS" w:eastAsia="en-GB"/>
              </w:rPr>
              <w:t xml:space="preserve"> utisak</w:t>
            </w:r>
          </w:p>
        </w:tc>
        <w:tc>
          <w:tcPr>
            <w:tcW w:w="567" w:type="dxa"/>
            <w:tcBorders>
              <w:top w:val="nil"/>
              <w:left w:val="nil"/>
              <w:bottom w:val="single" w:sz="4" w:space="0" w:color="auto"/>
              <w:right w:val="single" w:sz="4" w:space="0" w:color="auto"/>
            </w:tcBorders>
            <w:shd w:val="clear" w:color="auto" w:fill="auto"/>
            <w:noWrap/>
            <w:vAlign w:val="bottom"/>
            <w:hideMark/>
          </w:tcPr>
          <w:p w14:paraId="49416F2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6E51F7F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1711</w:t>
            </w:r>
          </w:p>
        </w:tc>
        <w:tc>
          <w:tcPr>
            <w:tcW w:w="717" w:type="dxa"/>
            <w:tcBorders>
              <w:top w:val="nil"/>
              <w:left w:val="nil"/>
              <w:bottom w:val="single" w:sz="4" w:space="0" w:color="auto"/>
              <w:right w:val="single" w:sz="4" w:space="0" w:color="auto"/>
            </w:tcBorders>
            <w:shd w:val="clear" w:color="auto" w:fill="auto"/>
            <w:noWrap/>
            <w:vAlign w:val="bottom"/>
            <w:hideMark/>
          </w:tcPr>
          <w:p w14:paraId="59A2C5E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0.87</w:t>
            </w:r>
          </w:p>
        </w:tc>
        <w:tc>
          <w:tcPr>
            <w:tcW w:w="606" w:type="dxa"/>
            <w:tcBorders>
              <w:top w:val="nil"/>
              <w:left w:val="nil"/>
              <w:bottom w:val="single" w:sz="4" w:space="0" w:color="auto"/>
              <w:right w:val="single" w:sz="4" w:space="0" w:color="auto"/>
            </w:tcBorders>
            <w:shd w:val="clear" w:color="auto" w:fill="auto"/>
            <w:noWrap/>
            <w:vAlign w:val="bottom"/>
            <w:hideMark/>
          </w:tcPr>
          <w:p w14:paraId="548EFC7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0.35</w:t>
            </w:r>
          </w:p>
        </w:tc>
      </w:tr>
      <w:tr w:rsidR="0002022A" w:rsidRPr="00930EF4" w14:paraId="0EF718FD" w14:textId="77777777" w:rsidTr="00005974">
        <w:trPr>
          <w:trHeight w:val="410"/>
        </w:trPr>
        <w:tc>
          <w:tcPr>
            <w:tcW w:w="5675" w:type="dxa"/>
            <w:tcBorders>
              <w:top w:val="nil"/>
              <w:left w:val="single" w:sz="4" w:space="0" w:color="auto"/>
              <w:bottom w:val="single" w:sz="4" w:space="0" w:color="auto"/>
              <w:right w:val="single" w:sz="4" w:space="0" w:color="auto"/>
            </w:tcBorders>
            <w:shd w:val="clear" w:color="auto" w:fill="auto"/>
            <w:noWrap/>
            <w:vAlign w:val="bottom"/>
            <w:hideMark/>
          </w:tcPr>
          <w:p w14:paraId="013BD121" w14:textId="77777777" w:rsidR="0002022A" w:rsidRPr="00930EF4" w:rsidRDefault="0002022A" w:rsidP="00580622">
            <w:pPr>
              <w:rPr>
                <w:rFonts w:asciiTheme="majorBidi" w:hAnsiTheme="majorBidi" w:cstheme="majorBidi"/>
                <w:bCs/>
                <w:lang w:val="sr-Latn-RS" w:eastAsia="en-GB"/>
              </w:rPr>
            </w:pPr>
            <w:r w:rsidRPr="00930EF4">
              <w:rPr>
                <w:rFonts w:asciiTheme="majorBidi" w:hAnsiTheme="majorBidi" w:cstheme="majorBidi"/>
                <w:bCs/>
                <w:lang w:val="sr-Latn-RS" w:eastAsia="en-GB"/>
              </w:rPr>
              <w:t>UKUPNO</w:t>
            </w:r>
          </w:p>
        </w:tc>
        <w:tc>
          <w:tcPr>
            <w:tcW w:w="567" w:type="dxa"/>
            <w:tcBorders>
              <w:top w:val="nil"/>
              <w:left w:val="nil"/>
              <w:bottom w:val="single" w:sz="4" w:space="0" w:color="auto"/>
              <w:right w:val="single" w:sz="4" w:space="0" w:color="auto"/>
            </w:tcBorders>
            <w:shd w:val="clear" w:color="auto" w:fill="auto"/>
            <w:noWrap/>
            <w:vAlign w:val="bottom"/>
            <w:hideMark/>
          </w:tcPr>
          <w:p w14:paraId="6ED29622" w14:textId="77777777" w:rsidR="0002022A" w:rsidRPr="00930EF4" w:rsidRDefault="0002022A" w:rsidP="00580622">
            <w:pPr>
              <w:jc w:val="right"/>
              <w:rPr>
                <w:rFonts w:asciiTheme="majorBidi" w:hAnsiTheme="majorBidi" w:cstheme="majorBidi"/>
                <w:bCs/>
                <w:lang w:val="sr-Latn-RS"/>
              </w:rPr>
            </w:pPr>
            <w:r w:rsidRPr="00930EF4">
              <w:rPr>
                <w:rFonts w:asciiTheme="majorBidi" w:hAnsiTheme="majorBidi" w:cstheme="majorBidi"/>
                <w:lang w:val="sr-Latn-RS"/>
              </w:rPr>
              <w:t>1</w:t>
            </w:r>
          </w:p>
        </w:tc>
        <w:tc>
          <w:tcPr>
            <w:tcW w:w="766" w:type="dxa"/>
            <w:tcBorders>
              <w:top w:val="nil"/>
              <w:left w:val="nil"/>
              <w:bottom w:val="single" w:sz="4" w:space="0" w:color="auto"/>
              <w:right w:val="single" w:sz="4" w:space="0" w:color="auto"/>
            </w:tcBorders>
            <w:shd w:val="clear" w:color="auto" w:fill="auto"/>
            <w:noWrap/>
            <w:vAlign w:val="bottom"/>
            <w:hideMark/>
          </w:tcPr>
          <w:p w14:paraId="1FD68A92" w14:textId="77777777" w:rsidR="0002022A" w:rsidRPr="00930EF4" w:rsidRDefault="0002022A" w:rsidP="00580622">
            <w:pPr>
              <w:jc w:val="right"/>
              <w:rPr>
                <w:rFonts w:asciiTheme="majorBidi" w:hAnsiTheme="majorBidi" w:cstheme="majorBidi"/>
                <w:bCs/>
                <w:lang w:val="sr-Latn-RS"/>
              </w:rPr>
            </w:pPr>
            <w:r w:rsidRPr="00930EF4">
              <w:rPr>
                <w:rFonts w:asciiTheme="majorBidi" w:hAnsiTheme="majorBidi" w:cstheme="majorBidi"/>
                <w:lang w:val="sr-Latn-RS"/>
              </w:rPr>
              <w:t>1724</w:t>
            </w:r>
          </w:p>
        </w:tc>
        <w:tc>
          <w:tcPr>
            <w:tcW w:w="717" w:type="dxa"/>
            <w:tcBorders>
              <w:top w:val="nil"/>
              <w:left w:val="nil"/>
              <w:bottom w:val="single" w:sz="4" w:space="0" w:color="auto"/>
              <w:right w:val="single" w:sz="4" w:space="0" w:color="auto"/>
            </w:tcBorders>
            <w:shd w:val="clear" w:color="auto" w:fill="auto"/>
            <w:noWrap/>
            <w:vAlign w:val="bottom"/>
            <w:hideMark/>
          </w:tcPr>
          <w:p w14:paraId="048EB791" w14:textId="77777777" w:rsidR="0002022A" w:rsidRPr="00930EF4" w:rsidRDefault="0002022A" w:rsidP="00580622">
            <w:pPr>
              <w:jc w:val="right"/>
              <w:rPr>
                <w:rFonts w:asciiTheme="majorBidi" w:hAnsiTheme="majorBidi" w:cstheme="majorBidi"/>
                <w:bCs/>
                <w:lang w:val="sr-Latn-RS"/>
              </w:rPr>
            </w:pPr>
            <w:r w:rsidRPr="00930EF4">
              <w:rPr>
                <w:rFonts w:asciiTheme="majorBidi" w:hAnsiTheme="majorBidi" w:cstheme="majorBidi"/>
                <w:lang w:val="sr-Latn-RS"/>
              </w:rPr>
              <w:t>1.51</w:t>
            </w:r>
          </w:p>
        </w:tc>
        <w:tc>
          <w:tcPr>
            <w:tcW w:w="606" w:type="dxa"/>
            <w:tcBorders>
              <w:top w:val="nil"/>
              <w:left w:val="nil"/>
              <w:bottom w:val="single" w:sz="4" w:space="0" w:color="auto"/>
              <w:right w:val="single" w:sz="4" w:space="0" w:color="auto"/>
            </w:tcBorders>
            <w:shd w:val="clear" w:color="auto" w:fill="auto"/>
            <w:noWrap/>
            <w:vAlign w:val="bottom"/>
            <w:hideMark/>
          </w:tcPr>
          <w:p w14:paraId="7224F5D0" w14:textId="77777777" w:rsidR="0002022A" w:rsidRPr="00930EF4" w:rsidRDefault="0002022A" w:rsidP="00580622">
            <w:pPr>
              <w:jc w:val="right"/>
              <w:rPr>
                <w:rFonts w:asciiTheme="majorBidi" w:hAnsiTheme="majorBidi" w:cstheme="majorBidi"/>
                <w:bCs/>
                <w:lang w:val="sr-Latn-RS"/>
              </w:rPr>
            </w:pPr>
            <w:r w:rsidRPr="00930EF4">
              <w:rPr>
                <w:rFonts w:asciiTheme="majorBidi" w:hAnsiTheme="majorBidi" w:cstheme="majorBidi"/>
                <w:lang w:val="sr-Latn-RS"/>
              </w:rPr>
              <w:t>0.22</w:t>
            </w:r>
          </w:p>
        </w:tc>
      </w:tr>
    </w:tbl>
    <w:p w14:paraId="38864F18" w14:textId="77777777" w:rsidR="0002022A" w:rsidRPr="00930EF4" w:rsidRDefault="0002022A" w:rsidP="00580622">
      <w:pPr>
        <w:jc w:val="both"/>
        <w:rPr>
          <w:rFonts w:asciiTheme="majorBidi" w:hAnsiTheme="majorBidi" w:cstheme="majorBidi"/>
          <w:lang w:val="sr-Latn-RS"/>
        </w:rPr>
      </w:pPr>
    </w:p>
    <w:p w14:paraId="13951381" w14:textId="77777777" w:rsidR="0002022A" w:rsidRPr="00930EF4" w:rsidRDefault="0002022A" w:rsidP="00580622">
      <w:pPr>
        <w:jc w:val="both"/>
        <w:rPr>
          <w:rFonts w:asciiTheme="majorBidi" w:hAnsiTheme="majorBidi" w:cstheme="majorBidi"/>
          <w:lang w:val="sr-Latn-RS"/>
        </w:rPr>
      </w:pPr>
    </w:p>
    <w:p w14:paraId="5919EFCA" w14:textId="77777777" w:rsidR="0002022A" w:rsidRPr="00930EF4" w:rsidRDefault="0002022A" w:rsidP="00580622">
      <w:pPr>
        <w:rPr>
          <w:rFonts w:asciiTheme="majorBidi" w:hAnsiTheme="majorBidi" w:cstheme="majorBidi"/>
          <w:lang w:val="sr-Latn-RS"/>
        </w:rPr>
      </w:pPr>
    </w:p>
    <w:p w14:paraId="5310ED80" w14:textId="77777777" w:rsidR="0002022A" w:rsidRPr="00930EF4" w:rsidRDefault="0002022A" w:rsidP="00580622">
      <w:pPr>
        <w:rPr>
          <w:rFonts w:asciiTheme="majorBidi" w:hAnsiTheme="majorBidi" w:cstheme="majorBidi"/>
          <w:lang w:val="sr-Latn-RS"/>
        </w:rPr>
      </w:pPr>
    </w:p>
    <w:p w14:paraId="4B742E87" w14:textId="77777777" w:rsidR="0002022A" w:rsidRPr="00930EF4" w:rsidRDefault="0002022A" w:rsidP="00580622">
      <w:pPr>
        <w:rPr>
          <w:rFonts w:asciiTheme="majorBidi" w:hAnsiTheme="majorBidi" w:cstheme="majorBidi"/>
          <w:lang w:val="sr-Latn-RS"/>
        </w:rPr>
      </w:pPr>
    </w:p>
    <w:p w14:paraId="4329C184" w14:textId="77777777" w:rsidR="0002022A" w:rsidRPr="00930EF4" w:rsidRDefault="0002022A" w:rsidP="00580622">
      <w:pPr>
        <w:rPr>
          <w:rFonts w:asciiTheme="majorBidi" w:hAnsiTheme="majorBidi" w:cstheme="majorBidi"/>
          <w:lang w:val="sr-Latn-RS"/>
        </w:rPr>
      </w:pPr>
    </w:p>
    <w:p w14:paraId="33F1C1F1" w14:textId="77777777" w:rsidR="0002022A" w:rsidRPr="00930EF4" w:rsidRDefault="0002022A" w:rsidP="00580622">
      <w:pPr>
        <w:rPr>
          <w:rFonts w:asciiTheme="majorBidi" w:hAnsiTheme="majorBidi" w:cstheme="majorBidi"/>
          <w:lang w:val="sr-Latn-RS"/>
        </w:rPr>
      </w:pPr>
    </w:p>
    <w:p w14:paraId="5CA9FDFC" w14:textId="77777777" w:rsidR="0002022A" w:rsidRPr="00930EF4" w:rsidRDefault="0002022A" w:rsidP="00580622">
      <w:pPr>
        <w:rPr>
          <w:rFonts w:asciiTheme="majorBidi" w:hAnsiTheme="majorBidi" w:cstheme="majorBidi"/>
          <w:lang w:val="sr-Latn-RS"/>
        </w:rPr>
      </w:pPr>
    </w:p>
    <w:p w14:paraId="008198AC" w14:textId="77777777" w:rsidR="0002022A" w:rsidRPr="00930EF4" w:rsidRDefault="0002022A" w:rsidP="00580622">
      <w:pPr>
        <w:rPr>
          <w:rFonts w:asciiTheme="majorBidi" w:hAnsiTheme="majorBidi" w:cstheme="majorBidi"/>
          <w:lang w:val="sr-Latn-RS"/>
        </w:rPr>
      </w:pPr>
    </w:p>
    <w:p w14:paraId="06CAB616" w14:textId="77777777" w:rsidR="0002022A" w:rsidRPr="00930EF4" w:rsidRDefault="0002022A" w:rsidP="00580622">
      <w:pPr>
        <w:jc w:val="center"/>
        <w:rPr>
          <w:rFonts w:asciiTheme="majorBidi" w:hAnsiTheme="majorBidi" w:cstheme="majorBidi"/>
          <w:lang w:val="sr-Latn-RS"/>
        </w:rPr>
      </w:pPr>
      <w:r w:rsidRPr="00930EF4">
        <w:rPr>
          <w:rFonts w:asciiTheme="majorBidi" w:hAnsiTheme="majorBidi" w:cstheme="majorBidi"/>
          <w:lang w:val="sr-Latn-RS"/>
        </w:rPr>
        <w:t xml:space="preserve"> GRAFIKON 5: Povezanost statusa studenata (budžetski ili samofinansirajući) i procena nastavnika (Fakultet u celini).</w:t>
      </w:r>
    </w:p>
    <w:p w14:paraId="29B814EE" w14:textId="77777777" w:rsidR="0002022A" w:rsidRPr="00930EF4" w:rsidRDefault="0002022A" w:rsidP="00580622">
      <w:pPr>
        <w:jc w:val="both"/>
        <w:rPr>
          <w:rFonts w:asciiTheme="majorBidi" w:hAnsiTheme="majorBidi" w:cstheme="majorBidi"/>
          <w:lang w:val="sr-Latn-RS"/>
        </w:rPr>
      </w:pPr>
    </w:p>
    <w:p w14:paraId="1607B083" w14:textId="77777777" w:rsidR="0002022A" w:rsidRPr="00930EF4" w:rsidRDefault="0002022A" w:rsidP="00580622">
      <w:pPr>
        <w:jc w:val="both"/>
        <w:rPr>
          <w:rFonts w:asciiTheme="majorBidi" w:hAnsiTheme="majorBidi" w:cstheme="majorBidi"/>
          <w:lang w:val="sr-Latn-RS"/>
        </w:rPr>
      </w:pPr>
    </w:p>
    <w:p w14:paraId="400B5CB5" w14:textId="0239B2B5" w:rsidR="0002022A" w:rsidRPr="00930EF4" w:rsidRDefault="0002022A" w:rsidP="00580622">
      <w:pPr>
        <w:jc w:val="both"/>
        <w:rPr>
          <w:rFonts w:asciiTheme="majorBidi" w:hAnsiTheme="majorBidi" w:cstheme="majorBidi"/>
          <w:lang w:val="sr-Latn-RS"/>
        </w:rPr>
      </w:pPr>
      <w:r w:rsidRPr="00930EF4">
        <w:rPr>
          <w:rFonts w:asciiTheme="majorBidi" w:hAnsiTheme="majorBidi" w:cstheme="majorBidi"/>
          <w:noProof/>
          <w:lang w:val="sr-Latn-RS"/>
        </w:rPr>
        <w:lastRenderedPageBreak/>
        <w:drawing>
          <wp:inline distT="0" distB="0" distL="0" distR="0" wp14:anchorId="05019986" wp14:editId="4A14276F">
            <wp:extent cx="5224145" cy="3264535"/>
            <wp:effectExtent l="0" t="0" r="14605" b="12065"/>
            <wp:docPr id="1389802923"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0EF0560C" w14:textId="77777777" w:rsidR="0002022A" w:rsidRPr="00930EF4" w:rsidRDefault="0002022A" w:rsidP="00580622">
      <w:pPr>
        <w:jc w:val="both"/>
        <w:rPr>
          <w:rFonts w:asciiTheme="majorBidi" w:hAnsiTheme="majorBidi" w:cstheme="majorBidi"/>
          <w:lang w:val="sr-Latn-RS"/>
        </w:rPr>
      </w:pPr>
    </w:p>
    <w:p w14:paraId="3521D4B0" w14:textId="77777777" w:rsidR="0002022A" w:rsidRPr="00930EF4" w:rsidRDefault="0002022A" w:rsidP="00580622">
      <w:pPr>
        <w:rPr>
          <w:rFonts w:asciiTheme="majorBidi" w:hAnsiTheme="majorBidi" w:cstheme="majorBidi"/>
          <w:lang w:val="sr-Latn-RS"/>
        </w:rPr>
      </w:pPr>
    </w:p>
    <w:p w14:paraId="6DE944F8" w14:textId="77777777" w:rsidR="0002022A" w:rsidRPr="00930EF4" w:rsidRDefault="0002022A" w:rsidP="00580622">
      <w:pPr>
        <w:rPr>
          <w:rFonts w:asciiTheme="majorBidi" w:hAnsiTheme="majorBidi" w:cstheme="majorBidi"/>
          <w:lang w:val="sr-Latn-RS"/>
        </w:rPr>
      </w:pPr>
    </w:p>
    <w:p w14:paraId="2907C08D" w14:textId="77777777" w:rsidR="0002022A" w:rsidRPr="00930EF4" w:rsidRDefault="0002022A" w:rsidP="00617128">
      <w:pPr>
        <w:pStyle w:val="Heading4"/>
        <w:rPr>
          <w:rFonts w:asciiTheme="majorBidi" w:hAnsiTheme="majorBidi"/>
          <w:lang w:val="sr-Latn-RS"/>
        </w:rPr>
      </w:pPr>
      <w:r w:rsidRPr="00930EF4">
        <w:rPr>
          <w:rFonts w:asciiTheme="majorBidi" w:hAnsiTheme="majorBidi"/>
          <w:b/>
          <w:lang w:val="sr-Latn-RS"/>
        </w:rPr>
        <w:br w:type="page"/>
      </w:r>
      <w:bookmarkStart w:id="273" w:name="_Toc430120485"/>
      <w:r w:rsidRPr="00930EF4">
        <w:rPr>
          <w:rFonts w:asciiTheme="majorBidi" w:hAnsiTheme="majorBidi"/>
          <w:lang w:val="sr-Latn-RS"/>
        </w:rPr>
        <w:lastRenderedPageBreak/>
        <w:t>Povezanost prisustvovanja časovima i procena nastavnika:</w:t>
      </w:r>
      <w:bookmarkEnd w:id="273"/>
    </w:p>
    <w:p w14:paraId="2972AEC6" w14:textId="77777777" w:rsidR="0002022A" w:rsidRPr="00930EF4" w:rsidRDefault="0002022A" w:rsidP="00580622">
      <w:pPr>
        <w:tabs>
          <w:tab w:val="center" w:pos="4651"/>
        </w:tabs>
        <w:autoSpaceDE w:val="0"/>
        <w:autoSpaceDN w:val="0"/>
        <w:adjustRightInd w:val="0"/>
        <w:rPr>
          <w:rFonts w:asciiTheme="majorBidi" w:hAnsiTheme="majorBidi" w:cstheme="majorBidi"/>
          <w:bCs/>
          <w:color w:val="000000"/>
          <w:lang w:val="sr-Latn-RS"/>
        </w:rPr>
      </w:pPr>
    </w:p>
    <w:p w14:paraId="2FA7BBB2" w14:textId="77777777" w:rsidR="0002022A" w:rsidRPr="00930EF4" w:rsidRDefault="0002022A" w:rsidP="00580622">
      <w:pPr>
        <w:jc w:val="both"/>
        <w:rPr>
          <w:rFonts w:asciiTheme="majorBidi" w:hAnsiTheme="majorBidi" w:cstheme="majorBidi"/>
          <w:lang w:val="sr-Latn-RS"/>
        </w:rPr>
      </w:pPr>
      <w:r w:rsidRPr="00930EF4">
        <w:rPr>
          <w:rFonts w:asciiTheme="majorBidi" w:hAnsiTheme="majorBidi" w:cstheme="majorBidi"/>
          <w:lang w:val="sr-Latn-RS"/>
        </w:rPr>
        <w:t xml:space="preserve">Ispitivana je povezanost prisustvovanja časovima i procena nastavnika, da bi se utvrdilo da li bolje ocene nastavnicima daju studenti koji češće prisustvuju časovima. Povezanost je određivana </w:t>
      </w:r>
      <w:proofErr w:type="spellStart"/>
      <w:r w:rsidRPr="00930EF4">
        <w:rPr>
          <w:rFonts w:asciiTheme="majorBidi" w:hAnsiTheme="majorBidi" w:cstheme="majorBidi"/>
          <w:lang w:val="sr-Latn-RS"/>
        </w:rPr>
        <w:t>Pirsonovim</w:t>
      </w:r>
      <w:proofErr w:type="spellEnd"/>
      <w:r w:rsidRPr="00930EF4">
        <w:rPr>
          <w:rFonts w:asciiTheme="majorBidi" w:hAnsiTheme="majorBidi" w:cstheme="majorBidi"/>
          <w:lang w:val="sr-Latn-RS"/>
        </w:rPr>
        <w:t xml:space="preserve">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14:paraId="50D8665E" w14:textId="77777777" w:rsidR="0002022A" w:rsidRPr="00930EF4" w:rsidRDefault="0002022A" w:rsidP="00580622">
      <w:pPr>
        <w:rPr>
          <w:rFonts w:asciiTheme="majorBidi" w:hAnsiTheme="majorBidi" w:cstheme="majorBidi"/>
          <w:lang w:val="sr-Latn-RS"/>
        </w:rPr>
      </w:pPr>
    </w:p>
    <w:p w14:paraId="18DC01A9" w14:textId="77777777" w:rsidR="0002022A" w:rsidRPr="00930EF4" w:rsidRDefault="0002022A" w:rsidP="00580622">
      <w:pPr>
        <w:rPr>
          <w:rFonts w:asciiTheme="majorBidi" w:hAnsiTheme="majorBidi" w:cstheme="majorBidi"/>
          <w:lang w:val="sr-Latn-RS"/>
        </w:rPr>
      </w:pPr>
    </w:p>
    <w:p w14:paraId="4B387E3F" w14:textId="77777777" w:rsidR="0002022A" w:rsidRPr="00930EF4" w:rsidRDefault="0002022A" w:rsidP="00580622">
      <w:pPr>
        <w:rPr>
          <w:rFonts w:asciiTheme="majorBidi" w:hAnsiTheme="majorBidi" w:cstheme="majorBidi"/>
          <w:b/>
          <w:lang w:val="sr-Latn-RS"/>
        </w:rPr>
      </w:pPr>
      <w:r w:rsidRPr="00930EF4">
        <w:rPr>
          <w:rFonts w:asciiTheme="majorBidi" w:hAnsiTheme="majorBidi" w:cstheme="majorBidi"/>
          <w:b/>
          <w:lang w:val="sr-Latn-RS"/>
        </w:rPr>
        <w:t>Za ceo Fakultet:</w:t>
      </w:r>
    </w:p>
    <w:p w14:paraId="51500629" w14:textId="77777777" w:rsidR="0002022A" w:rsidRPr="00930EF4" w:rsidRDefault="0002022A" w:rsidP="00580622">
      <w:pPr>
        <w:jc w:val="both"/>
        <w:rPr>
          <w:rFonts w:asciiTheme="majorBidi" w:hAnsiTheme="majorBidi" w:cstheme="majorBidi"/>
          <w:lang w:val="sr-Latn-RS"/>
        </w:rPr>
      </w:pPr>
      <w:r w:rsidRPr="00930EF4">
        <w:rPr>
          <w:rFonts w:asciiTheme="majorBidi" w:hAnsiTheme="majorBidi" w:cstheme="majorBidi"/>
          <w:lang w:val="sr-Latn-RS"/>
        </w:rPr>
        <w:t xml:space="preserve">Na nivou celog fakulteta dobijena je značajna povezanost prisustvovanja časovima na svim pitanjima i sa ukupnim skorom (ta pitanja su </w:t>
      </w:r>
      <w:proofErr w:type="spellStart"/>
      <w:r w:rsidRPr="00930EF4">
        <w:rPr>
          <w:rFonts w:asciiTheme="majorBidi" w:hAnsiTheme="majorBidi" w:cstheme="majorBidi"/>
          <w:lang w:val="sr-Latn-RS"/>
        </w:rPr>
        <w:t>boldirana</w:t>
      </w:r>
      <w:proofErr w:type="spellEnd"/>
      <w:r w:rsidRPr="00930EF4">
        <w:rPr>
          <w:rFonts w:asciiTheme="majorBidi" w:hAnsiTheme="majorBidi" w:cstheme="majorBidi"/>
          <w:lang w:val="sr-Latn-RS"/>
        </w:rPr>
        <w:t xml:space="preserve"> u narednoj tabeli) (Tabela 4). U proseku, studenti koji češće posećuju predavanja daju nešto više ocene nastavnicima (prosečna povezanost je oko 0.22). Efekat prisustvovanja časovima na procene nastavnika iznosi oko 4.62%, što znači da je prisustvo časovima (u ovom slučaju onlajn nastavi) znatno podiglo ocene koje su studenti davali nastavnicima. </w:t>
      </w:r>
    </w:p>
    <w:p w14:paraId="0609337B" w14:textId="77777777" w:rsidR="0002022A" w:rsidRPr="00930EF4" w:rsidRDefault="0002022A" w:rsidP="00580622">
      <w:pPr>
        <w:jc w:val="both"/>
        <w:rPr>
          <w:rFonts w:asciiTheme="majorBidi" w:hAnsiTheme="majorBidi" w:cstheme="majorBidi"/>
          <w:lang w:val="sr-Latn-RS"/>
        </w:rPr>
      </w:pPr>
    </w:p>
    <w:p w14:paraId="2A08AE55" w14:textId="77777777" w:rsidR="0002022A" w:rsidRPr="00930EF4" w:rsidRDefault="0002022A" w:rsidP="00580622">
      <w:pPr>
        <w:jc w:val="center"/>
        <w:rPr>
          <w:rFonts w:asciiTheme="majorBidi" w:hAnsiTheme="majorBidi" w:cstheme="majorBidi"/>
          <w:lang w:val="sr-Latn-RS"/>
        </w:rPr>
      </w:pPr>
      <w:r w:rsidRPr="00930EF4">
        <w:rPr>
          <w:rFonts w:asciiTheme="majorBidi" w:hAnsiTheme="majorBidi" w:cstheme="majorBidi"/>
          <w:lang w:val="sr-Latn-RS"/>
        </w:rPr>
        <w:t xml:space="preserve">TABELA 4: Povezanost prisustvovanja časovima i procena nastavnika (Fakultet u celini) – značajne korelacije su </w:t>
      </w:r>
      <w:proofErr w:type="spellStart"/>
      <w:r w:rsidRPr="00930EF4">
        <w:rPr>
          <w:rFonts w:asciiTheme="majorBidi" w:hAnsiTheme="majorBidi" w:cstheme="majorBidi"/>
          <w:lang w:val="sr-Latn-RS"/>
        </w:rPr>
        <w:t>boldirane</w:t>
      </w:r>
      <w:proofErr w:type="spellEnd"/>
      <w:r w:rsidRPr="00930EF4">
        <w:rPr>
          <w:rFonts w:asciiTheme="majorBidi" w:hAnsiTheme="majorBidi" w:cstheme="majorBidi"/>
          <w:lang w:val="sr-Latn-RS"/>
        </w:rPr>
        <w:t>.</w:t>
      </w:r>
    </w:p>
    <w:p w14:paraId="2A14B2A5" w14:textId="77777777" w:rsidR="0002022A" w:rsidRPr="00930EF4" w:rsidRDefault="0002022A" w:rsidP="00580622">
      <w:pPr>
        <w:rPr>
          <w:rFonts w:asciiTheme="majorBidi" w:hAnsiTheme="majorBidi" w:cstheme="majorBidi"/>
          <w:b/>
          <w:lang w:val="sr-Latn-RS"/>
        </w:rPr>
      </w:pPr>
    </w:p>
    <w:tbl>
      <w:tblPr>
        <w:tblW w:w="8795" w:type="dxa"/>
        <w:jc w:val="center"/>
        <w:tblLook w:val="0000" w:firstRow="0" w:lastRow="0" w:firstColumn="0" w:lastColumn="0" w:noHBand="0" w:noVBand="0"/>
      </w:tblPr>
      <w:tblGrid>
        <w:gridCol w:w="6819"/>
        <w:gridCol w:w="1976"/>
      </w:tblGrid>
      <w:tr w:rsidR="0002022A" w:rsidRPr="00930EF4" w14:paraId="486FF4B5" w14:textId="77777777" w:rsidTr="00005974">
        <w:trPr>
          <w:trHeight w:val="255"/>
          <w:jc w:val="center"/>
        </w:trPr>
        <w:tc>
          <w:tcPr>
            <w:tcW w:w="6819"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77162D85" w14:textId="77777777" w:rsidR="0002022A" w:rsidRPr="00930EF4" w:rsidRDefault="0002022A" w:rsidP="00580622">
            <w:pPr>
              <w:rPr>
                <w:rFonts w:asciiTheme="majorBidi" w:hAnsiTheme="majorBidi" w:cstheme="majorBidi"/>
                <w:b/>
                <w:lang w:val="sr-Latn-RS"/>
              </w:rPr>
            </w:pPr>
            <w:r w:rsidRPr="00930EF4">
              <w:rPr>
                <w:rFonts w:asciiTheme="majorBidi" w:hAnsiTheme="majorBidi" w:cstheme="majorBidi"/>
                <w:b/>
                <w:lang w:val="sr-Latn-RS"/>
              </w:rPr>
              <w:t>PITANJE</w:t>
            </w:r>
          </w:p>
        </w:tc>
        <w:tc>
          <w:tcPr>
            <w:tcW w:w="1976" w:type="dxa"/>
            <w:tcBorders>
              <w:top w:val="single" w:sz="4" w:space="0" w:color="auto"/>
              <w:left w:val="nil"/>
              <w:bottom w:val="single" w:sz="4" w:space="0" w:color="auto"/>
              <w:right w:val="single" w:sz="4" w:space="0" w:color="auto"/>
            </w:tcBorders>
            <w:shd w:val="clear" w:color="auto" w:fill="E6E6E6"/>
            <w:noWrap/>
            <w:vAlign w:val="bottom"/>
          </w:tcPr>
          <w:p w14:paraId="28DD2F65" w14:textId="77777777" w:rsidR="0002022A" w:rsidRPr="00930EF4" w:rsidRDefault="0002022A" w:rsidP="00580622">
            <w:pPr>
              <w:rPr>
                <w:rFonts w:asciiTheme="majorBidi" w:hAnsiTheme="majorBidi" w:cstheme="majorBidi"/>
                <w:b/>
                <w:lang w:val="sr-Latn-RS"/>
              </w:rPr>
            </w:pPr>
            <w:r w:rsidRPr="00930EF4">
              <w:rPr>
                <w:rFonts w:asciiTheme="majorBidi" w:hAnsiTheme="majorBidi" w:cstheme="majorBidi"/>
                <w:b/>
                <w:lang w:val="sr-Latn-RS"/>
              </w:rPr>
              <w:t xml:space="preserve">Korelacija sa prisustvom </w:t>
            </w:r>
          </w:p>
        </w:tc>
      </w:tr>
      <w:tr w:rsidR="0002022A" w:rsidRPr="00930EF4" w14:paraId="5CDFA0AA"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0A0B9461"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 xml:space="preserve">Da li se nastava redovno </w:t>
            </w:r>
            <w:proofErr w:type="spellStart"/>
            <w:r w:rsidRPr="00930EF4">
              <w:rPr>
                <w:rFonts w:asciiTheme="majorBidi" w:hAnsiTheme="majorBidi" w:cstheme="majorBidi"/>
                <w:b/>
                <w:color w:val="000000"/>
                <w:lang w:val="sr-Latn-RS"/>
              </w:rPr>
              <w:t>odrzava</w:t>
            </w:r>
            <w:proofErr w:type="spellEnd"/>
            <w:r w:rsidRPr="00930EF4">
              <w:rPr>
                <w:rFonts w:asciiTheme="majorBidi" w:hAnsiTheme="majorBidi" w:cstheme="majorBidi"/>
                <w:b/>
                <w:color w:val="000000"/>
                <w:lang w:val="sr-Latn-RS"/>
              </w:rPr>
              <w:t>- predavanja</w:t>
            </w:r>
          </w:p>
        </w:tc>
        <w:tc>
          <w:tcPr>
            <w:tcW w:w="1976" w:type="dxa"/>
            <w:tcBorders>
              <w:top w:val="nil"/>
              <w:left w:val="nil"/>
              <w:bottom w:val="single" w:sz="4" w:space="0" w:color="auto"/>
              <w:right w:val="single" w:sz="4" w:space="0" w:color="auto"/>
            </w:tcBorders>
            <w:shd w:val="clear" w:color="auto" w:fill="auto"/>
            <w:noWrap/>
            <w:vAlign w:val="bottom"/>
          </w:tcPr>
          <w:p w14:paraId="794811CB"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0.23</w:t>
            </w:r>
          </w:p>
        </w:tc>
      </w:tr>
      <w:tr w:rsidR="0002022A" w:rsidRPr="00930EF4" w14:paraId="7A932902"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0A2386C8"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 xml:space="preserve">Da li se nastava redovno </w:t>
            </w:r>
            <w:proofErr w:type="spellStart"/>
            <w:r w:rsidRPr="00930EF4">
              <w:rPr>
                <w:rFonts w:asciiTheme="majorBidi" w:hAnsiTheme="majorBidi" w:cstheme="majorBidi"/>
                <w:b/>
                <w:color w:val="000000"/>
                <w:lang w:val="sr-Latn-RS"/>
              </w:rPr>
              <w:t>odrzava</w:t>
            </w:r>
            <w:proofErr w:type="spellEnd"/>
            <w:r w:rsidRPr="00930EF4">
              <w:rPr>
                <w:rFonts w:asciiTheme="majorBidi" w:hAnsiTheme="majorBidi" w:cstheme="majorBidi"/>
                <w:b/>
                <w:color w:val="000000"/>
                <w:lang w:val="sr-Latn-RS"/>
              </w:rPr>
              <w:t>- konsultacije</w:t>
            </w:r>
          </w:p>
        </w:tc>
        <w:tc>
          <w:tcPr>
            <w:tcW w:w="1976" w:type="dxa"/>
            <w:tcBorders>
              <w:top w:val="nil"/>
              <w:left w:val="nil"/>
              <w:bottom w:val="single" w:sz="4" w:space="0" w:color="auto"/>
              <w:right w:val="single" w:sz="4" w:space="0" w:color="auto"/>
            </w:tcBorders>
            <w:shd w:val="clear" w:color="auto" w:fill="auto"/>
            <w:noWrap/>
            <w:vAlign w:val="bottom"/>
          </w:tcPr>
          <w:p w14:paraId="0FF66526"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0.16</w:t>
            </w:r>
          </w:p>
        </w:tc>
      </w:tr>
      <w:tr w:rsidR="0002022A" w:rsidRPr="00930EF4" w14:paraId="1A533DC7"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7A99397E"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 xml:space="preserve">Razumljivost i </w:t>
            </w:r>
            <w:proofErr w:type="spellStart"/>
            <w:r w:rsidRPr="00930EF4">
              <w:rPr>
                <w:rFonts w:asciiTheme="majorBidi" w:hAnsiTheme="majorBidi" w:cstheme="majorBidi"/>
                <w:b/>
                <w:color w:val="000000"/>
                <w:lang w:val="sr-Latn-RS"/>
              </w:rPr>
              <w:t>nacin</w:t>
            </w:r>
            <w:proofErr w:type="spellEnd"/>
            <w:r w:rsidRPr="00930EF4">
              <w:rPr>
                <w:rFonts w:asciiTheme="majorBidi" w:hAnsiTheme="majorBidi" w:cstheme="majorBidi"/>
                <w:b/>
                <w:color w:val="000000"/>
                <w:lang w:val="sr-Latn-RS"/>
              </w:rPr>
              <w:t xml:space="preserve"> izlaganja materije </w:t>
            </w:r>
            <w:proofErr w:type="spellStart"/>
            <w:r w:rsidRPr="00930EF4">
              <w:rPr>
                <w:rFonts w:asciiTheme="majorBidi" w:hAnsiTheme="majorBidi" w:cstheme="majorBidi"/>
                <w:b/>
                <w:color w:val="000000"/>
                <w:lang w:val="sr-Latn-RS"/>
              </w:rPr>
              <w:t>predvidjene</w:t>
            </w:r>
            <w:proofErr w:type="spellEnd"/>
            <w:r w:rsidRPr="00930EF4">
              <w:rPr>
                <w:rFonts w:asciiTheme="majorBidi" w:hAnsiTheme="majorBidi" w:cstheme="majorBidi"/>
                <w:b/>
                <w:color w:val="000000"/>
                <w:lang w:val="sr-Latn-RS"/>
              </w:rPr>
              <w:t xml:space="preserve"> predmetom</w:t>
            </w:r>
          </w:p>
        </w:tc>
        <w:tc>
          <w:tcPr>
            <w:tcW w:w="1976" w:type="dxa"/>
            <w:tcBorders>
              <w:top w:val="nil"/>
              <w:left w:val="nil"/>
              <w:bottom w:val="single" w:sz="4" w:space="0" w:color="auto"/>
              <w:right w:val="single" w:sz="4" w:space="0" w:color="auto"/>
            </w:tcBorders>
            <w:shd w:val="clear" w:color="auto" w:fill="auto"/>
            <w:noWrap/>
            <w:vAlign w:val="bottom"/>
          </w:tcPr>
          <w:p w14:paraId="633F9C12"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0.26</w:t>
            </w:r>
          </w:p>
        </w:tc>
      </w:tr>
      <w:tr w:rsidR="0002022A" w:rsidRPr="00930EF4" w14:paraId="4F42AC18"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0675A99A" w14:textId="77777777" w:rsidR="0002022A" w:rsidRPr="00930EF4" w:rsidRDefault="0002022A" w:rsidP="00580622">
            <w:pPr>
              <w:rPr>
                <w:rFonts w:asciiTheme="majorBidi" w:hAnsiTheme="majorBidi" w:cstheme="majorBidi"/>
                <w:b/>
                <w:color w:val="000000"/>
                <w:lang w:val="sr-Latn-RS"/>
              </w:rPr>
            </w:pPr>
            <w:proofErr w:type="spellStart"/>
            <w:r w:rsidRPr="00930EF4">
              <w:rPr>
                <w:rFonts w:asciiTheme="majorBidi" w:hAnsiTheme="majorBidi" w:cstheme="majorBidi"/>
                <w:b/>
                <w:color w:val="000000"/>
                <w:lang w:val="sr-Latn-RS"/>
              </w:rPr>
              <w:t>Usaglasenost</w:t>
            </w:r>
            <w:proofErr w:type="spellEnd"/>
            <w:r w:rsidRPr="00930EF4">
              <w:rPr>
                <w:rFonts w:asciiTheme="majorBidi" w:hAnsiTheme="majorBidi" w:cstheme="majorBidi"/>
                <w:b/>
                <w:color w:val="000000"/>
                <w:lang w:val="sr-Latn-RS"/>
              </w:rPr>
              <w:t xml:space="preserve"> plana predavanja i obima materije </w:t>
            </w:r>
            <w:proofErr w:type="spellStart"/>
            <w:r w:rsidRPr="00930EF4">
              <w:rPr>
                <w:rFonts w:asciiTheme="majorBidi" w:hAnsiTheme="majorBidi" w:cstheme="majorBidi"/>
                <w:b/>
                <w:color w:val="000000"/>
                <w:lang w:val="sr-Latn-RS"/>
              </w:rPr>
              <w:t>predvidjene</w:t>
            </w:r>
            <w:proofErr w:type="spellEnd"/>
            <w:r w:rsidRPr="00930EF4">
              <w:rPr>
                <w:rFonts w:asciiTheme="majorBidi" w:hAnsiTheme="majorBidi" w:cstheme="majorBidi"/>
                <w:b/>
                <w:color w:val="000000"/>
                <w:lang w:val="sr-Latn-RS"/>
              </w:rPr>
              <w:t xml:space="preserve"> predmetom</w:t>
            </w:r>
          </w:p>
        </w:tc>
        <w:tc>
          <w:tcPr>
            <w:tcW w:w="1976" w:type="dxa"/>
            <w:tcBorders>
              <w:top w:val="nil"/>
              <w:left w:val="nil"/>
              <w:bottom w:val="single" w:sz="4" w:space="0" w:color="auto"/>
              <w:right w:val="single" w:sz="4" w:space="0" w:color="auto"/>
            </w:tcBorders>
            <w:shd w:val="clear" w:color="auto" w:fill="auto"/>
            <w:noWrap/>
            <w:vAlign w:val="bottom"/>
          </w:tcPr>
          <w:p w14:paraId="6AF83629"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0.22</w:t>
            </w:r>
          </w:p>
        </w:tc>
      </w:tr>
      <w:tr w:rsidR="0002022A" w:rsidRPr="00930EF4" w14:paraId="0FFD64D8"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4BD0EF75"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 xml:space="preserve">Podsticanje studenata na aktivnost, </w:t>
            </w:r>
            <w:proofErr w:type="spellStart"/>
            <w:r w:rsidRPr="00930EF4">
              <w:rPr>
                <w:rFonts w:asciiTheme="majorBidi" w:hAnsiTheme="majorBidi" w:cstheme="majorBidi"/>
                <w:b/>
                <w:color w:val="000000"/>
                <w:lang w:val="sr-Latn-RS"/>
              </w:rPr>
              <w:t>kriticko</w:t>
            </w:r>
            <w:proofErr w:type="spellEnd"/>
            <w:r w:rsidRPr="00930EF4">
              <w:rPr>
                <w:rFonts w:asciiTheme="majorBidi" w:hAnsiTheme="majorBidi" w:cstheme="majorBidi"/>
                <w:b/>
                <w:color w:val="000000"/>
                <w:lang w:val="sr-Latn-RS"/>
              </w:rPr>
              <w:t xml:space="preserve"> </w:t>
            </w:r>
            <w:proofErr w:type="spellStart"/>
            <w:r w:rsidRPr="00930EF4">
              <w:rPr>
                <w:rFonts w:asciiTheme="majorBidi" w:hAnsiTheme="majorBidi" w:cstheme="majorBidi"/>
                <w:b/>
                <w:color w:val="000000"/>
                <w:lang w:val="sr-Latn-RS"/>
              </w:rPr>
              <w:t>razmisljanje</w:t>
            </w:r>
            <w:proofErr w:type="spellEnd"/>
            <w:r w:rsidRPr="00930EF4">
              <w:rPr>
                <w:rFonts w:asciiTheme="majorBidi" w:hAnsiTheme="majorBidi" w:cstheme="majorBidi"/>
                <w:b/>
                <w:color w:val="000000"/>
                <w:lang w:val="sr-Latn-RS"/>
              </w:rPr>
              <w:t xml:space="preserve"> i kreativnost</w:t>
            </w:r>
          </w:p>
        </w:tc>
        <w:tc>
          <w:tcPr>
            <w:tcW w:w="1976" w:type="dxa"/>
            <w:tcBorders>
              <w:top w:val="nil"/>
              <w:left w:val="nil"/>
              <w:bottom w:val="single" w:sz="4" w:space="0" w:color="auto"/>
              <w:right w:val="single" w:sz="4" w:space="0" w:color="auto"/>
            </w:tcBorders>
            <w:shd w:val="clear" w:color="auto" w:fill="auto"/>
            <w:noWrap/>
            <w:vAlign w:val="bottom"/>
          </w:tcPr>
          <w:p w14:paraId="297F3412"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0.17</w:t>
            </w:r>
          </w:p>
        </w:tc>
      </w:tr>
      <w:tr w:rsidR="0002022A" w:rsidRPr="00930EF4" w14:paraId="55F6F645"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07125ED5"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 xml:space="preserve">Predavanja nastavnika </w:t>
            </w:r>
            <w:proofErr w:type="spellStart"/>
            <w:r w:rsidRPr="00930EF4">
              <w:rPr>
                <w:rFonts w:asciiTheme="majorBidi" w:hAnsiTheme="majorBidi" w:cstheme="majorBidi"/>
                <w:b/>
                <w:color w:val="000000"/>
                <w:lang w:val="sr-Latn-RS"/>
              </w:rPr>
              <w:t>pomazu</w:t>
            </w:r>
            <w:proofErr w:type="spellEnd"/>
            <w:r w:rsidRPr="00930EF4">
              <w:rPr>
                <w:rFonts w:asciiTheme="majorBidi" w:hAnsiTheme="majorBidi" w:cstheme="majorBidi"/>
                <w:b/>
                <w:color w:val="000000"/>
                <w:lang w:val="sr-Latn-RS"/>
              </w:rPr>
              <w:t xml:space="preserve"> studentu da </w:t>
            </w:r>
            <w:proofErr w:type="spellStart"/>
            <w:r w:rsidRPr="00930EF4">
              <w:rPr>
                <w:rFonts w:asciiTheme="majorBidi" w:hAnsiTheme="majorBidi" w:cstheme="majorBidi"/>
                <w:b/>
                <w:color w:val="000000"/>
                <w:lang w:val="sr-Latn-RS"/>
              </w:rPr>
              <w:t>lakse</w:t>
            </w:r>
            <w:proofErr w:type="spellEnd"/>
            <w:r w:rsidRPr="00930EF4">
              <w:rPr>
                <w:rFonts w:asciiTheme="majorBidi" w:hAnsiTheme="majorBidi" w:cstheme="majorBidi"/>
                <w:b/>
                <w:color w:val="000000"/>
                <w:lang w:val="sr-Latn-RS"/>
              </w:rPr>
              <w:t xml:space="preserve"> savlada materiju </w:t>
            </w:r>
            <w:proofErr w:type="spellStart"/>
            <w:r w:rsidRPr="00930EF4">
              <w:rPr>
                <w:rFonts w:asciiTheme="majorBidi" w:hAnsiTheme="majorBidi" w:cstheme="majorBidi"/>
                <w:b/>
                <w:color w:val="000000"/>
                <w:lang w:val="sr-Latn-RS"/>
              </w:rPr>
              <w:t>predvidjenu</w:t>
            </w:r>
            <w:proofErr w:type="spellEnd"/>
            <w:r w:rsidRPr="00930EF4">
              <w:rPr>
                <w:rFonts w:asciiTheme="majorBidi" w:hAnsiTheme="majorBidi" w:cstheme="majorBidi"/>
                <w:b/>
                <w:color w:val="000000"/>
                <w:lang w:val="sr-Latn-RS"/>
              </w:rPr>
              <w:t xml:space="preserve"> predmetom</w:t>
            </w:r>
          </w:p>
        </w:tc>
        <w:tc>
          <w:tcPr>
            <w:tcW w:w="1976" w:type="dxa"/>
            <w:tcBorders>
              <w:top w:val="nil"/>
              <w:left w:val="nil"/>
              <w:bottom w:val="single" w:sz="4" w:space="0" w:color="auto"/>
              <w:right w:val="single" w:sz="4" w:space="0" w:color="auto"/>
            </w:tcBorders>
            <w:shd w:val="clear" w:color="auto" w:fill="auto"/>
            <w:noWrap/>
            <w:vAlign w:val="bottom"/>
          </w:tcPr>
          <w:p w14:paraId="66CCB2DF"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0.23</w:t>
            </w:r>
          </w:p>
        </w:tc>
      </w:tr>
      <w:tr w:rsidR="0002022A" w:rsidRPr="00930EF4" w14:paraId="4ACB39EE"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7E52860F"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 xml:space="preserve">Obim i kvalitet </w:t>
            </w:r>
            <w:proofErr w:type="spellStart"/>
            <w:r w:rsidRPr="00930EF4">
              <w:rPr>
                <w:rFonts w:asciiTheme="majorBidi" w:hAnsiTheme="majorBidi" w:cstheme="majorBidi"/>
                <w:b/>
                <w:color w:val="000000"/>
                <w:lang w:val="sr-Latn-RS"/>
              </w:rPr>
              <w:t>preporucene</w:t>
            </w:r>
            <w:proofErr w:type="spellEnd"/>
            <w:r w:rsidRPr="00930EF4">
              <w:rPr>
                <w:rFonts w:asciiTheme="majorBidi" w:hAnsiTheme="majorBidi" w:cstheme="majorBidi"/>
                <w:b/>
                <w:color w:val="000000"/>
                <w:lang w:val="sr-Latn-RS"/>
              </w:rPr>
              <w:t xml:space="preserve"> literature</w:t>
            </w:r>
          </w:p>
        </w:tc>
        <w:tc>
          <w:tcPr>
            <w:tcW w:w="1976" w:type="dxa"/>
            <w:tcBorders>
              <w:top w:val="nil"/>
              <w:left w:val="nil"/>
              <w:bottom w:val="single" w:sz="4" w:space="0" w:color="auto"/>
              <w:right w:val="single" w:sz="4" w:space="0" w:color="auto"/>
            </w:tcBorders>
            <w:shd w:val="clear" w:color="auto" w:fill="auto"/>
            <w:noWrap/>
            <w:vAlign w:val="bottom"/>
          </w:tcPr>
          <w:p w14:paraId="3EEDFB37"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0.19</w:t>
            </w:r>
          </w:p>
        </w:tc>
      </w:tr>
      <w:tr w:rsidR="0002022A" w:rsidRPr="00930EF4" w14:paraId="1B49CAE7"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717A4E34"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lastRenderedPageBreak/>
              <w:t xml:space="preserve">Nastavnik daje korisne informacije za </w:t>
            </w:r>
            <w:proofErr w:type="spellStart"/>
            <w:r w:rsidRPr="00930EF4">
              <w:rPr>
                <w:rFonts w:asciiTheme="majorBidi" w:hAnsiTheme="majorBidi" w:cstheme="majorBidi"/>
                <w:b/>
                <w:color w:val="000000"/>
                <w:lang w:val="sr-Latn-RS"/>
              </w:rPr>
              <w:t>buduci</w:t>
            </w:r>
            <w:proofErr w:type="spellEnd"/>
            <w:r w:rsidRPr="00930EF4">
              <w:rPr>
                <w:rFonts w:asciiTheme="majorBidi" w:hAnsiTheme="majorBidi" w:cstheme="majorBidi"/>
                <w:b/>
                <w:color w:val="000000"/>
                <w:lang w:val="sr-Latn-RS"/>
              </w:rPr>
              <w:t xml:space="preserve"> rad studenata</w:t>
            </w:r>
          </w:p>
        </w:tc>
        <w:tc>
          <w:tcPr>
            <w:tcW w:w="1976" w:type="dxa"/>
            <w:tcBorders>
              <w:top w:val="nil"/>
              <w:left w:val="nil"/>
              <w:bottom w:val="single" w:sz="4" w:space="0" w:color="auto"/>
              <w:right w:val="single" w:sz="4" w:space="0" w:color="auto"/>
            </w:tcBorders>
            <w:shd w:val="clear" w:color="auto" w:fill="auto"/>
            <w:noWrap/>
            <w:vAlign w:val="bottom"/>
          </w:tcPr>
          <w:p w14:paraId="7C170C8F"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0.15</w:t>
            </w:r>
          </w:p>
        </w:tc>
      </w:tr>
      <w:tr w:rsidR="0002022A" w:rsidRPr="00930EF4" w14:paraId="05F33249"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78F9CA9E"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 xml:space="preserve">Nastavnik odgovara na pitanja i vodi </w:t>
            </w:r>
            <w:proofErr w:type="spellStart"/>
            <w:r w:rsidRPr="00930EF4">
              <w:rPr>
                <w:rFonts w:asciiTheme="majorBidi" w:hAnsiTheme="majorBidi" w:cstheme="majorBidi"/>
                <w:b/>
                <w:color w:val="000000"/>
                <w:lang w:val="sr-Latn-RS"/>
              </w:rPr>
              <w:t>racuna</w:t>
            </w:r>
            <w:proofErr w:type="spellEnd"/>
            <w:r w:rsidRPr="00930EF4">
              <w:rPr>
                <w:rFonts w:asciiTheme="majorBidi" w:hAnsiTheme="majorBidi" w:cstheme="majorBidi"/>
                <w:b/>
                <w:color w:val="000000"/>
                <w:lang w:val="sr-Latn-RS"/>
              </w:rPr>
              <w:t xml:space="preserve"> o studentskim komentarima</w:t>
            </w:r>
          </w:p>
        </w:tc>
        <w:tc>
          <w:tcPr>
            <w:tcW w:w="1976" w:type="dxa"/>
            <w:tcBorders>
              <w:top w:val="nil"/>
              <w:left w:val="nil"/>
              <w:bottom w:val="single" w:sz="4" w:space="0" w:color="auto"/>
              <w:right w:val="single" w:sz="4" w:space="0" w:color="auto"/>
            </w:tcBorders>
            <w:shd w:val="clear" w:color="auto" w:fill="auto"/>
            <w:noWrap/>
            <w:vAlign w:val="bottom"/>
          </w:tcPr>
          <w:p w14:paraId="21DF1346"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0.12</w:t>
            </w:r>
          </w:p>
        </w:tc>
      </w:tr>
      <w:tr w:rsidR="0002022A" w:rsidRPr="00930EF4" w14:paraId="7BC03A80"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5DDCC36E" w14:textId="77777777" w:rsidR="0002022A" w:rsidRPr="00930EF4" w:rsidRDefault="0002022A" w:rsidP="00580622">
            <w:pPr>
              <w:rPr>
                <w:rFonts w:asciiTheme="majorBidi" w:hAnsiTheme="majorBidi" w:cstheme="majorBidi"/>
                <w:b/>
                <w:bCs/>
                <w:color w:val="000000"/>
                <w:lang w:val="sr-Latn-RS"/>
              </w:rPr>
            </w:pPr>
            <w:r w:rsidRPr="00930EF4">
              <w:rPr>
                <w:rFonts w:asciiTheme="majorBidi" w:hAnsiTheme="majorBidi" w:cstheme="majorBidi"/>
                <w:b/>
                <w:bCs/>
                <w:color w:val="000000"/>
                <w:lang w:val="sr-Latn-RS"/>
              </w:rPr>
              <w:t xml:space="preserve">Profesionalnost i </w:t>
            </w:r>
            <w:proofErr w:type="spellStart"/>
            <w:r w:rsidRPr="00930EF4">
              <w:rPr>
                <w:rFonts w:asciiTheme="majorBidi" w:hAnsiTheme="majorBidi" w:cstheme="majorBidi"/>
                <w:b/>
                <w:bCs/>
                <w:color w:val="000000"/>
                <w:lang w:val="sr-Latn-RS"/>
              </w:rPr>
              <w:t>eticnost</w:t>
            </w:r>
            <w:proofErr w:type="spellEnd"/>
            <w:r w:rsidRPr="00930EF4">
              <w:rPr>
                <w:rFonts w:asciiTheme="majorBidi" w:hAnsiTheme="majorBidi" w:cstheme="majorBidi"/>
                <w:b/>
                <w:bCs/>
                <w:color w:val="000000"/>
                <w:lang w:val="sr-Latn-RS"/>
              </w:rPr>
              <w:t xml:space="preserve"> nastavnika u komunikaciji sa studentima</w:t>
            </w:r>
          </w:p>
        </w:tc>
        <w:tc>
          <w:tcPr>
            <w:tcW w:w="1976" w:type="dxa"/>
            <w:tcBorders>
              <w:top w:val="nil"/>
              <w:left w:val="nil"/>
              <w:bottom w:val="single" w:sz="4" w:space="0" w:color="auto"/>
              <w:right w:val="single" w:sz="4" w:space="0" w:color="auto"/>
            </w:tcBorders>
            <w:shd w:val="clear" w:color="auto" w:fill="auto"/>
            <w:noWrap/>
            <w:vAlign w:val="bottom"/>
          </w:tcPr>
          <w:p w14:paraId="7942338A"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0.19</w:t>
            </w:r>
          </w:p>
        </w:tc>
      </w:tr>
      <w:tr w:rsidR="0002022A" w:rsidRPr="00930EF4" w14:paraId="4C0FF424"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18914CFE"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Objektivnost i nepristrasnost u oceni znanja studenata</w:t>
            </w:r>
          </w:p>
        </w:tc>
        <w:tc>
          <w:tcPr>
            <w:tcW w:w="1976" w:type="dxa"/>
            <w:tcBorders>
              <w:top w:val="nil"/>
              <w:left w:val="nil"/>
              <w:bottom w:val="single" w:sz="4" w:space="0" w:color="auto"/>
              <w:right w:val="single" w:sz="4" w:space="0" w:color="auto"/>
            </w:tcBorders>
            <w:shd w:val="clear" w:color="auto" w:fill="auto"/>
            <w:noWrap/>
            <w:vAlign w:val="bottom"/>
          </w:tcPr>
          <w:p w14:paraId="194375EE"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0.22</w:t>
            </w:r>
          </w:p>
        </w:tc>
      </w:tr>
      <w:tr w:rsidR="0002022A" w:rsidRPr="00930EF4" w14:paraId="5DD4BFAB"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auto"/>
            <w:noWrap/>
          </w:tcPr>
          <w:p w14:paraId="1B15EA43"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Opšti utisak</w:t>
            </w:r>
          </w:p>
        </w:tc>
        <w:tc>
          <w:tcPr>
            <w:tcW w:w="1976" w:type="dxa"/>
            <w:tcBorders>
              <w:top w:val="nil"/>
              <w:left w:val="nil"/>
              <w:bottom w:val="single" w:sz="4" w:space="0" w:color="auto"/>
              <w:right w:val="single" w:sz="4" w:space="0" w:color="auto"/>
            </w:tcBorders>
            <w:shd w:val="clear" w:color="auto" w:fill="auto"/>
            <w:noWrap/>
            <w:vAlign w:val="bottom"/>
          </w:tcPr>
          <w:p w14:paraId="32C8D65F"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0.24</w:t>
            </w:r>
          </w:p>
        </w:tc>
      </w:tr>
      <w:tr w:rsidR="0002022A" w:rsidRPr="00930EF4" w14:paraId="21233966" w14:textId="77777777" w:rsidTr="00005974">
        <w:trPr>
          <w:trHeight w:val="255"/>
          <w:jc w:val="center"/>
        </w:trPr>
        <w:tc>
          <w:tcPr>
            <w:tcW w:w="6819" w:type="dxa"/>
            <w:tcBorders>
              <w:top w:val="nil"/>
              <w:left w:val="single" w:sz="4" w:space="0" w:color="auto"/>
              <w:right w:val="single" w:sz="4" w:space="0" w:color="auto"/>
            </w:tcBorders>
            <w:shd w:val="clear" w:color="auto" w:fill="auto"/>
            <w:noWrap/>
          </w:tcPr>
          <w:p w14:paraId="45C9F610" w14:textId="77777777" w:rsidR="0002022A" w:rsidRPr="00930EF4" w:rsidRDefault="0002022A" w:rsidP="00580622">
            <w:pPr>
              <w:rPr>
                <w:rFonts w:asciiTheme="majorBidi" w:hAnsiTheme="majorBidi" w:cstheme="majorBidi"/>
                <w:b/>
                <w:color w:val="000000"/>
                <w:lang w:val="sr-Latn-RS"/>
              </w:rPr>
            </w:pPr>
            <w:r w:rsidRPr="00930EF4">
              <w:rPr>
                <w:rFonts w:asciiTheme="majorBidi" w:hAnsiTheme="majorBidi" w:cstheme="majorBidi"/>
                <w:b/>
                <w:color w:val="000000"/>
                <w:lang w:val="sr-Latn-RS"/>
              </w:rPr>
              <w:t>Ukupan skor</w:t>
            </w:r>
          </w:p>
        </w:tc>
        <w:tc>
          <w:tcPr>
            <w:tcW w:w="1976" w:type="dxa"/>
            <w:tcBorders>
              <w:top w:val="nil"/>
              <w:left w:val="nil"/>
              <w:right w:val="single" w:sz="4" w:space="0" w:color="auto"/>
            </w:tcBorders>
            <w:shd w:val="clear" w:color="auto" w:fill="auto"/>
            <w:noWrap/>
            <w:vAlign w:val="bottom"/>
          </w:tcPr>
          <w:p w14:paraId="6FF18FB6"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0.25</w:t>
            </w:r>
          </w:p>
        </w:tc>
      </w:tr>
      <w:tr w:rsidR="0002022A" w:rsidRPr="00930EF4" w14:paraId="1A87BA68" w14:textId="77777777" w:rsidTr="00005974">
        <w:trPr>
          <w:trHeight w:val="255"/>
          <w:jc w:val="center"/>
        </w:trPr>
        <w:tc>
          <w:tcPr>
            <w:tcW w:w="6819" w:type="dxa"/>
            <w:tcBorders>
              <w:top w:val="nil"/>
              <w:left w:val="single" w:sz="4" w:space="0" w:color="auto"/>
              <w:bottom w:val="single" w:sz="4" w:space="0" w:color="auto"/>
              <w:right w:val="single" w:sz="4" w:space="0" w:color="auto"/>
            </w:tcBorders>
            <w:shd w:val="clear" w:color="auto" w:fill="E6E6E6"/>
            <w:noWrap/>
            <w:vAlign w:val="bottom"/>
          </w:tcPr>
          <w:p w14:paraId="5F5DB054" w14:textId="77777777" w:rsidR="0002022A" w:rsidRPr="00930EF4" w:rsidRDefault="0002022A" w:rsidP="00580622">
            <w:pPr>
              <w:rPr>
                <w:rFonts w:asciiTheme="majorBidi" w:hAnsiTheme="majorBidi" w:cstheme="majorBidi"/>
                <w:b/>
                <w:lang w:val="sr-Latn-RS"/>
              </w:rPr>
            </w:pPr>
            <w:r w:rsidRPr="00930EF4">
              <w:rPr>
                <w:rFonts w:asciiTheme="majorBidi" w:hAnsiTheme="majorBidi" w:cstheme="majorBidi"/>
                <w:b/>
                <w:lang w:val="sr-Latn-RS"/>
              </w:rPr>
              <w:t>MEDIJANA</w:t>
            </w:r>
          </w:p>
        </w:tc>
        <w:tc>
          <w:tcPr>
            <w:tcW w:w="1976" w:type="dxa"/>
            <w:tcBorders>
              <w:top w:val="nil"/>
              <w:left w:val="nil"/>
              <w:bottom w:val="single" w:sz="4" w:space="0" w:color="auto"/>
              <w:right w:val="single" w:sz="4" w:space="0" w:color="auto"/>
            </w:tcBorders>
            <w:shd w:val="clear" w:color="auto" w:fill="E6E6E6"/>
            <w:noWrap/>
            <w:vAlign w:val="bottom"/>
          </w:tcPr>
          <w:p w14:paraId="28428226"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0.22</w:t>
            </w:r>
          </w:p>
        </w:tc>
      </w:tr>
    </w:tbl>
    <w:p w14:paraId="6406F003" w14:textId="77777777" w:rsidR="0002022A" w:rsidRPr="00930EF4" w:rsidRDefault="0002022A" w:rsidP="00580622">
      <w:pPr>
        <w:jc w:val="both"/>
        <w:rPr>
          <w:rFonts w:asciiTheme="majorBidi" w:hAnsiTheme="majorBidi" w:cstheme="majorBidi"/>
          <w:lang w:val="sr-Latn-RS"/>
        </w:rPr>
      </w:pPr>
    </w:p>
    <w:p w14:paraId="793280D2" w14:textId="77777777" w:rsidR="0002022A" w:rsidRPr="00930EF4" w:rsidRDefault="0002022A" w:rsidP="00580622">
      <w:pPr>
        <w:rPr>
          <w:rFonts w:asciiTheme="majorBidi" w:hAnsiTheme="majorBidi" w:cstheme="majorBidi"/>
          <w:b/>
          <w:lang w:val="sr-Latn-RS"/>
        </w:rPr>
      </w:pPr>
    </w:p>
    <w:p w14:paraId="21850169" w14:textId="77777777" w:rsidR="0002022A" w:rsidRPr="00930EF4" w:rsidRDefault="0002022A" w:rsidP="00580622">
      <w:pPr>
        <w:rPr>
          <w:rFonts w:asciiTheme="majorBidi" w:hAnsiTheme="majorBidi" w:cstheme="majorBidi"/>
          <w:b/>
          <w:lang w:val="sr-Latn-RS"/>
        </w:rPr>
      </w:pPr>
    </w:p>
    <w:p w14:paraId="0693DC36" w14:textId="77777777" w:rsidR="0002022A" w:rsidRPr="00930EF4" w:rsidRDefault="0002022A" w:rsidP="00580622">
      <w:pPr>
        <w:pageBreakBefore/>
        <w:rPr>
          <w:rStyle w:val="Heading1Char"/>
          <w:rFonts w:asciiTheme="majorBidi" w:hAnsiTheme="majorBidi"/>
          <w:lang w:val="sr-Latn-RS"/>
        </w:rPr>
      </w:pPr>
      <w:bookmarkStart w:id="274" w:name="_Toc430120486"/>
      <w:bookmarkStart w:id="275" w:name="_Toc199609525"/>
      <w:bookmarkStart w:id="276" w:name="_Toc199609969"/>
      <w:bookmarkStart w:id="277" w:name="_Toc199682336"/>
      <w:bookmarkStart w:id="278" w:name="_Toc199691461"/>
      <w:bookmarkStart w:id="279" w:name="_Toc199694905"/>
      <w:bookmarkStart w:id="280" w:name="_Toc199695050"/>
      <w:r w:rsidRPr="00930EF4">
        <w:rPr>
          <w:rStyle w:val="Heading1Char"/>
          <w:rFonts w:asciiTheme="majorBidi" w:hAnsiTheme="majorBidi"/>
          <w:lang w:val="sr-Latn-RS"/>
        </w:rPr>
        <w:lastRenderedPageBreak/>
        <w:t>Razlike između studijskih grupa u broju procenjivača</w:t>
      </w:r>
      <w:bookmarkEnd w:id="274"/>
      <w:bookmarkEnd w:id="275"/>
      <w:bookmarkEnd w:id="276"/>
      <w:bookmarkEnd w:id="277"/>
      <w:bookmarkEnd w:id="278"/>
      <w:bookmarkEnd w:id="279"/>
      <w:bookmarkEnd w:id="280"/>
    </w:p>
    <w:p w14:paraId="7173A688" w14:textId="77777777" w:rsidR="0002022A" w:rsidRPr="00930EF4" w:rsidRDefault="0002022A" w:rsidP="00580622">
      <w:pPr>
        <w:rPr>
          <w:rStyle w:val="Heading1Char"/>
          <w:rFonts w:asciiTheme="majorBidi" w:hAnsiTheme="majorBidi"/>
          <w:lang w:val="sr-Latn-RS"/>
        </w:rPr>
      </w:pPr>
    </w:p>
    <w:p w14:paraId="7CC8A1F8" w14:textId="77777777" w:rsidR="0002022A" w:rsidRPr="00930EF4" w:rsidRDefault="0002022A" w:rsidP="00580622">
      <w:pPr>
        <w:jc w:val="both"/>
        <w:rPr>
          <w:rFonts w:asciiTheme="majorBidi" w:hAnsiTheme="majorBidi" w:cstheme="majorBidi"/>
          <w:lang w:val="sr-Latn-RS"/>
        </w:rPr>
      </w:pPr>
      <w:r w:rsidRPr="00930EF4">
        <w:rPr>
          <w:rFonts w:asciiTheme="majorBidi" w:hAnsiTheme="majorBidi" w:cstheme="majorBidi"/>
          <w:lang w:val="sr-Latn-RS"/>
        </w:rPr>
        <w:t xml:space="preserve">Postoje razlike u </w:t>
      </w:r>
      <w:proofErr w:type="spellStart"/>
      <w:r w:rsidRPr="00930EF4">
        <w:rPr>
          <w:rFonts w:asciiTheme="majorBidi" w:hAnsiTheme="majorBidi" w:cstheme="majorBidi"/>
          <w:lang w:val="sr-Latn-RS"/>
        </w:rPr>
        <w:t>u</w:t>
      </w:r>
      <w:proofErr w:type="spellEnd"/>
      <w:r w:rsidRPr="00930EF4">
        <w:rPr>
          <w:rFonts w:asciiTheme="majorBidi" w:hAnsiTheme="majorBidi" w:cstheme="majorBidi"/>
          <w:lang w:val="sr-Latn-RS"/>
        </w:rPr>
        <w:t xml:space="preserve"> broju studenata koji su radili procenu između studijskih grupa (F</w:t>
      </w:r>
      <w:r w:rsidRPr="00930EF4">
        <w:rPr>
          <w:rFonts w:asciiTheme="majorBidi" w:hAnsiTheme="majorBidi" w:cstheme="majorBidi"/>
          <w:vertAlign w:val="subscript"/>
          <w:lang w:val="sr-Latn-RS"/>
        </w:rPr>
        <w:t>(9, 276)</w:t>
      </w:r>
      <w:r w:rsidRPr="00930EF4">
        <w:rPr>
          <w:rFonts w:asciiTheme="majorBidi" w:hAnsiTheme="majorBidi" w:cstheme="majorBidi"/>
          <w:lang w:val="sr-Latn-RS"/>
        </w:rPr>
        <w:t xml:space="preserve">=2.47, p&lt; 0.05). Najviše studenata u proseku procenjuje kurseve na Odeljenju za psihologiju (M=9.98, </w:t>
      </w:r>
      <w:proofErr w:type="spellStart"/>
      <w:r w:rsidRPr="00930EF4">
        <w:rPr>
          <w:rFonts w:asciiTheme="majorBidi" w:hAnsiTheme="majorBidi" w:cstheme="majorBidi"/>
          <w:lang w:val="sr-Latn-RS"/>
        </w:rPr>
        <w:t>Sd</w:t>
      </w:r>
      <w:proofErr w:type="spellEnd"/>
      <w:r w:rsidRPr="00930EF4">
        <w:rPr>
          <w:rFonts w:asciiTheme="majorBidi" w:hAnsiTheme="majorBidi" w:cstheme="majorBidi"/>
          <w:lang w:val="sr-Latn-RS"/>
        </w:rPr>
        <w:t xml:space="preserve">=13.04), a najmanje na Odeljenju za klasične nauke (M=2.5, </w:t>
      </w:r>
      <w:proofErr w:type="spellStart"/>
      <w:r w:rsidRPr="00930EF4">
        <w:rPr>
          <w:rFonts w:asciiTheme="majorBidi" w:hAnsiTheme="majorBidi" w:cstheme="majorBidi"/>
          <w:lang w:val="sr-Latn-RS"/>
        </w:rPr>
        <w:t>Sd</w:t>
      </w:r>
      <w:proofErr w:type="spellEnd"/>
      <w:r w:rsidRPr="00930EF4">
        <w:rPr>
          <w:rFonts w:asciiTheme="majorBidi" w:hAnsiTheme="majorBidi" w:cstheme="majorBidi"/>
          <w:lang w:val="sr-Latn-RS"/>
        </w:rPr>
        <w:t xml:space="preserve">=1.29) Na žalost, broj studenata koji su procenjivali nastavnike i kurseve je generalno nizak, što je verovatno posledica onlajn nastave i elektronske evaluacije kurseva. </w:t>
      </w:r>
    </w:p>
    <w:p w14:paraId="37FA9CF5" w14:textId="77777777" w:rsidR="0002022A" w:rsidRPr="00930EF4" w:rsidRDefault="0002022A" w:rsidP="00580622">
      <w:pPr>
        <w:rPr>
          <w:rFonts w:asciiTheme="majorBidi" w:hAnsiTheme="majorBidi" w:cstheme="majorBidi"/>
          <w:lang w:val="sr-Latn-RS"/>
        </w:rPr>
      </w:pPr>
    </w:p>
    <w:p w14:paraId="24643235" w14:textId="77777777" w:rsidR="0002022A" w:rsidRPr="00930EF4" w:rsidRDefault="0002022A" w:rsidP="00580622">
      <w:pPr>
        <w:rPr>
          <w:rFonts w:asciiTheme="majorBidi" w:hAnsiTheme="majorBidi" w:cstheme="majorBidi"/>
          <w:lang w:val="sr-Latn-RS"/>
        </w:rPr>
      </w:pPr>
      <w:r w:rsidRPr="00930EF4">
        <w:rPr>
          <w:rFonts w:asciiTheme="majorBidi" w:hAnsiTheme="majorBidi" w:cstheme="majorBidi"/>
          <w:lang w:val="sr-Latn-RS"/>
        </w:rPr>
        <w:t>TABELA 5. Prosečan broj procenjivača po kursevima za svako odeljenje.</w:t>
      </w:r>
    </w:p>
    <w:p w14:paraId="32E6CE82" w14:textId="77777777" w:rsidR="0002022A" w:rsidRPr="00930EF4" w:rsidRDefault="0002022A" w:rsidP="00580622">
      <w:pPr>
        <w:rPr>
          <w:rFonts w:asciiTheme="majorBidi" w:hAnsiTheme="majorBidi" w:cstheme="majorBidi"/>
          <w:lang w:val="sr-Latn-RS"/>
        </w:rPr>
      </w:pPr>
    </w:p>
    <w:tbl>
      <w:tblPr>
        <w:tblW w:w="6033"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3"/>
        <w:gridCol w:w="816"/>
        <w:gridCol w:w="1363"/>
        <w:gridCol w:w="1051"/>
      </w:tblGrid>
      <w:tr w:rsidR="0002022A" w:rsidRPr="00930EF4" w14:paraId="21C1E369" w14:textId="77777777" w:rsidTr="00005974">
        <w:trPr>
          <w:trHeight w:val="495"/>
        </w:trPr>
        <w:tc>
          <w:tcPr>
            <w:tcW w:w="2803" w:type="dxa"/>
            <w:shd w:val="clear" w:color="auto" w:fill="BFBFBF"/>
            <w:noWrap/>
            <w:vAlign w:val="center"/>
            <w:hideMark/>
          </w:tcPr>
          <w:p w14:paraId="5B8D0DFE" w14:textId="77777777" w:rsidR="0002022A" w:rsidRPr="00930EF4" w:rsidRDefault="0002022A" w:rsidP="00580622">
            <w:pPr>
              <w:jc w:val="center"/>
              <w:rPr>
                <w:rFonts w:asciiTheme="majorBidi" w:hAnsiTheme="majorBidi" w:cstheme="majorBidi"/>
                <w:b/>
                <w:bCs/>
                <w:color w:val="000000"/>
                <w:lang w:val="sr-Latn-RS" w:eastAsia="en-GB"/>
              </w:rPr>
            </w:pPr>
            <w:r w:rsidRPr="00930EF4">
              <w:rPr>
                <w:rFonts w:asciiTheme="majorBidi" w:hAnsiTheme="majorBidi" w:cstheme="majorBidi"/>
                <w:b/>
                <w:bCs/>
                <w:color w:val="000000"/>
                <w:lang w:val="sr-Latn-RS" w:eastAsia="en-GB"/>
              </w:rPr>
              <w:t> </w:t>
            </w:r>
          </w:p>
        </w:tc>
        <w:tc>
          <w:tcPr>
            <w:tcW w:w="816" w:type="dxa"/>
            <w:shd w:val="clear" w:color="auto" w:fill="BFBFBF"/>
            <w:vAlign w:val="center"/>
            <w:hideMark/>
          </w:tcPr>
          <w:p w14:paraId="4D5EAF07"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N</w:t>
            </w:r>
          </w:p>
        </w:tc>
        <w:tc>
          <w:tcPr>
            <w:tcW w:w="1363" w:type="dxa"/>
            <w:shd w:val="clear" w:color="auto" w:fill="BFBFBF"/>
            <w:vAlign w:val="center"/>
            <w:hideMark/>
          </w:tcPr>
          <w:p w14:paraId="446D6CA5"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Aritmetička sredina</w:t>
            </w:r>
          </w:p>
        </w:tc>
        <w:tc>
          <w:tcPr>
            <w:tcW w:w="1051" w:type="dxa"/>
            <w:shd w:val="clear" w:color="auto" w:fill="BFBFBF"/>
            <w:vAlign w:val="center"/>
            <w:hideMark/>
          </w:tcPr>
          <w:p w14:paraId="34EDCC43"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SD</w:t>
            </w:r>
          </w:p>
        </w:tc>
      </w:tr>
      <w:tr w:rsidR="0002022A" w:rsidRPr="00930EF4" w14:paraId="49F78B84" w14:textId="77777777" w:rsidTr="00005974">
        <w:trPr>
          <w:trHeight w:hRule="exact" w:val="340"/>
        </w:trPr>
        <w:tc>
          <w:tcPr>
            <w:tcW w:w="2803" w:type="dxa"/>
            <w:shd w:val="clear" w:color="auto" w:fill="auto"/>
            <w:hideMark/>
          </w:tcPr>
          <w:p w14:paraId="263DE80C"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Andragogija</w:t>
            </w:r>
          </w:p>
        </w:tc>
        <w:tc>
          <w:tcPr>
            <w:tcW w:w="816" w:type="dxa"/>
            <w:shd w:val="clear" w:color="auto" w:fill="auto"/>
            <w:noWrap/>
            <w:vAlign w:val="bottom"/>
            <w:hideMark/>
          </w:tcPr>
          <w:p w14:paraId="2FFBD0FA"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25</w:t>
            </w:r>
          </w:p>
        </w:tc>
        <w:tc>
          <w:tcPr>
            <w:tcW w:w="1363" w:type="dxa"/>
            <w:shd w:val="clear" w:color="auto" w:fill="auto"/>
            <w:noWrap/>
            <w:vAlign w:val="bottom"/>
            <w:hideMark/>
          </w:tcPr>
          <w:p w14:paraId="6A8CDEA2"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4.28</w:t>
            </w:r>
          </w:p>
        </w:tc>
        <w:tc>
          <w:tcPr>
            <w:tcW w:w="1051" w:type="dxa"/>
            <w:shd w:val="clear" w:color="auto" w:fill="auto"/>
            <w:noWrap/>
            <w:vAlign w:val="bottom"/>
            <w:hideMark/>
          </w:tcPr>
          <w:p w14:paraId="3945E88F"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4.49</w:t>
            </w:r>
          </w:p>
        </w:tc>
      </w:tr>
      <w:tr w:rsidR="0002022A" w:rsidRPr="00930EF4" w14:paraId="0BAB8580" w14:textId="77777777" w:rsidTr="00005974">
        <w:trPr>
          <w:trHeight w:hRule="exact" w:val="340"/>
        </w:trPr>
        <w:tc>
          <w:tcPr>
            <w:tcW w:w="2803" w:type="dxa"/>
            <w:shd w:val="clear" w:color="auto" w:fill="auto"/>
            <w:hideMark/>
          </w:tcPr>
          <w:p w14:paraId="38B0316D"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Arheologija</w:t>
            </w:r>
          </w:p>
        </w:tc>
        <w:tc>
          <w:tcPr>
            <w:tcW w:w="816" w:type="dxa"/>
            <w:shd w:val="clear" w:color="auto" w:fill="auto"/>
            <w:noWrap/>
            <w:vAlign w:val="bottom"/>
            <w:hideMark/>
          </w:tcPr>
          <w:p w14:paraId="5A6500B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29</w:t>
            </w:r>
          </w:p>
        </w:tc>
        <w:tc>
          <w:tcPr>
            <w:tcW w:w="1363" w:type="dxa"/>
            <w:shd w:val="clear" w:color="auto" w:fill="auto"/>
            <w:noWrap/>
            <w:vAlign w:val="bottom"/>
            <w:hideMark/>
          </w:tcPr>
          <w:p w14:paraId="6FD8FEF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5.31</w:t>
            </w:r>
          </w:p>
        </w:tc>
        <w:tc>
          <w:tcPr>
            <w:tcW w:w="1051" w:type="dxa"/>
            <w:shd w:val="clear" w:color="auto" w:fill="auto"/>
            <w:noWrap/>
            <w:vAlign w:val="bottom"/>
            <w:hideMark/>
          </w:tcPr>
          <w:p w14:paraId="72BB0494"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4.23</w:t>
            </w:r>
          </w:p>
        </w:tc>
      </w:tr>
      <w:tr w:rsidR="0002022A" w:rsidRPr="00930EF4" w14:paraId="53988E85" w14:textId="77777777" w:rsidTr="00005974">
        <w:trPr>
          <w:trHeight w:hRule="exact" w:val="340"/>
        </w:trPr>
        <w:tc>
          <w:tcPr>
            <w:tcW w:w="2803" w:type="dxa"/>
            <w:shd w:val="clear" w:color="auto" w:fill="auto"/>
            <w:hideMark/>
          </w:tcPr>
          <w:p w14:paraId="4E2D29FC"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Etnologija i antropologija</w:t>
            </w:r>
          </w:p>
        </w:tc>
        <w:tc>
          <w:tcPr>
            <w:tcW w:w="816" w:type="dxa"/>
            <w:shd w:val="clear" w:color="auto" w:fill="auto"/>
            <w:noWrap/>
            <w:vAlign w:val="bottom"/>
            <w:hideMark/>
          </w:tcPr>
          <w:p w14:paraId="35B0820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22</w:t>
            </w:r>
          </w:p>
        </w:tc>
        <w:tc>
          <w:tcPr>
            <w:tcW w:w="1363" w:type="dxa"/>
            <w:shd w:val="clear" w:color="auto" w:fill="auto"/>
            <w:noWrap/>
            <w:vAlign w:val="bottom"/>
            <w:hideMark/>
          </w:tcPr>
          <w:p w14:paraId="4F78824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4.77</w:t>
            </w:r>
          </w:p>
        </w:tc>
        <w:tc>
          <w:tcPr>
            <w:tcW w:w="1051" w:type="dxa"/>
            <w:shd w:val="clear" w:color="auto" w:fill="auto"/>
            <w:noWrap/>
            <w:vAlign w:val="bottom"/>
            <w:hideMark/>
          </w:tcPr>
          <w:p w14:paraId="5D2AF22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3.24</w:t>
            </w:r>
          </w:p>
        </w:tc>
      </w:tr>
      <w:tr w:rsidR="0002022A" w:rsidRPr="00930EF4" w14:paraId="77AACFB2" w14:textId="77777777" w:rsidTr="00005974">
        <w:trPr>
          <w:trHeight w:hRule="exact" w:val="340"/>
        </w:trPr>
        <w:tc>
          <w:tcPr>
            <w:tcW w:w="2803" w:type="dxa"/>
            <w:shd w:val="clear" w:color="auto" w:fill="auto"/>
            <w:hideMark/>
          </w:tcPr>
          <w:p w14:paraId="1EA061AE"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Filozofija</w:t>
            </w:r>
          </w:p>
        </w:tc>
        <w:tc>
          <w:tcPr>
            <w:tcW w:w="816" w:type="dxa"/>
            <w:shd w:val="clear" w:color="auto" w:fill="auto"/>
            <w:noWrap/>
            <w:vAlign w:val="bottom"/>
            <w:hideMark/>
          </w:tcPr>
          <w:p w14:paraId="09D01021"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28</w:t>
            </w:r>
          </w:p>
        </w:tc>
        <w:tc>
          <w:tcPr>
            <w:tcW w:w="1363" w:type="dxa"/>
            <w:shd w:val="clear" w:color="auto" w:fill="auto"/>
            <w:noWrap/>
            <w:vAlign w:val="bottom"/>
            <w:hideMark/>
          </w:tcPr>
          <w:p w14:paraId="0E07732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5.39</w:t>
            </w:r>
          </w:p>
        </w:tc>
        <w:tc>
          <w:tcPr>
            <w:tcW w:w="1051" w:type="dxa"/>
            <w:shd w:val="clear" w:color="auto" w:fill="auto"/>
            <w:noWrap/>
            <w:vAlign w:val="bottom"/>
            <w:hideMark/>
          </w:tcPr>
          <w:p w14:paraId="4ED90BE9"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6.21</w:t>
            </w:r>
          </w:p>
        </w:tc>
      </w:tr>
      <w:tr w:rsidR="0002022A" w:rsidRPr="00930EF4" w14:paraId="72F952A4" w14:textId="77777777" w:rsidTr="00005974">
        <w:trPr>
          <w:trHeight w:hRule="exact" w:val="340"/>
        </w:trPr>
        <w:tc>
          <w:tcPr>
            <w:tcW w:w="2803" w:type="dxa"/>
            <w:shd w:val="clear" w:color="auto" w:fill="auto"/>
            <w:hideMark/>
          </w:tcPr>
          <w:p w14:paraId="6EEEC8A3"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Istorija</w:t>
            </w:r>
          </w:p>
        </w:tc>
        <w:tc>
          <w:tcPr>
            <w:tcW w:w="816" w:type="dxa"/>
            <w:shd w:val="clear" w:color="auto" w:fill="auto"/>
            <w:noWrap/>
            <w:vAlign w:val="bottom"/>
            <w:hideMark/>
          </w:tcPr>
          <w:p w14:paraId="5994017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31</w:t>
            </w:r>
          </w:p>
        </w:tc>
        <w:tc>
          <w:tcPr>
            <w:tcW w:w="1363" w:type="dxa"/>
            <w:shd w:val="clear" w:color="auto" w:fill="auto"/>
            <w:noWrap/>
            <w:vAlign w:val="bottom"/>
            <w:hideMark/>
          </w:tcPr>
          <w:p w14:paraId="1E09DE0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5.45</w:t>
            </w:r>
          </w:p>
        </w:tc>
        <w:tc>
          <w:tcPr>
            <w:tcW w:w="1051" w:type="dxa"/>
            <w:shd w:val="clear" w:color="auto" w:fill="auto"/>
            <w:noWrap/>
            <w:vAlign w:val="bottom"/>
            <w:hideMark/>
          </w:tcPr>
          <w:p w14:paraId="7B9735D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4.39</w:t>
            </w:r>
          </w:p>
        </w:tc>
      </w:tr>
      <w:tr w:rsidR="0002022A" w:rsidRPr="00930EF4" w14:paraId="21E79311" w14:textId="77777777" w:rsidTr="00005974">
        <w:trPr>
          <w:trHeight w:hRule="exact" w:val="340"/>
        </w:trPr>
        <w:tc>
          <w:tcPr>
            <w:tcW w:w="2803" w:type="dxa"/>
            <w:shd w:val="clear" w:color="auto" w:fill="auto"/>
            <w:hideMark/>
          </w:tcPr>
          <w:p w14:paraId="61E4602D"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Istorija umetnosti</w:t>
            </w:r>
          </w:p>
        </w:tc>
        <w:tc>
          <w:tcPr>
            <w:tcW w:w="816" w:type="dxa"/>
            <w:shd w:val="clear" w:color="auto" w:fill="auto"/>
            <w:noWrap/>
            <w:vAlign w:val="bottom"/>
            <w:hideMark/>
          </w:tcPr>
          <w:p w14:paraId="114A8F4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31</w:t>
            </w:r>
          </w:p>
        </w:tc>
        <w:tc>
          <w:tcPr>
            <w:tcW w:w="1363" w:type="dxa"/>
            <w:shd w:val="clear" w:color="auto" w:fill="auto"/>
            <w:noWrap/>
            <w:vAlign w:val="bottom"/>
            <w:hideMark/>
          </w:tcPr>
          <w:p w14:paraId="7466F34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5.42</w:t>
            </w:r>
          </w:p>
        </w:tc>
        <w:tc>
          <w:tcPr>
            <w:tcW w:w="1051" w:type="dxa"/>
            <w:shd w:val="clear" w:color="auto" w:fill="auto"/>
            <w:noWrap/>
            <w:vAlign w:val="bottom"/>
            <w:hideMark/>
          </w:tcPr>
          <w:p w14:paraId="2C8FC0E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3.37</w:t>
            </w:r>
          </w:p>
        </w:tc>
      </w:tr>
      <w:tr w:rsidR="0002022A" w:rsidRPr="00930EF4" w14:paraId="542956FD" w14:textId="77777777" w:rsidTr="00005974">
        <w:trPr>
          <w:trHeight w:hRule="exact" w:val="340"/>
        </w:trPr>
        <w:tc>
          <w:tcPr>
            <w:tcW w:w="2803" w:type="dxa"/>
            <w:shd w:val="clear" w:color="auto" w:fill="auto"/>
            <w:hideMark/>
          </w:tcPr>
          <w:p w14:paraId="4C01BB68"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Klasične nauke</w:t>
            </w:r>
          </w:p>
        </w:tc>
        <w:tc>
          <w:tcPr>
            <w:tcW w:w="816" w:type="dxa"/>
            <w:shd w:val="clear" w:color="auto" w:fill="auto"/>
            <w:noWrap/>
            <w:vAlign w:val="bottom"/>
            <w:hideMark/>
          </w:tcPr>
          <w:p w14:paraId="797F628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14</w:t>
            </w:r>
          </w:p>
        </w:tc>
        <w:tc>
          <w:tcPr>
            <w:tcW w:w="1363" w:type="dxa"/>
            <w:shd w:val="clear" w:color="auto" w:fill="auto"/>
            <w:noWrap/>
            <w:vAlign w:val="bottom"/>
            <w:hideMark/>
          </w:tcPr>
          <w:p w14:paraId="26F344B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2.50</w:t>
            </w:r>
          </w:p>
        </w:tc>
        <w:tc>
          <w:tcPr>
            <w:tcW w:w="1051" w:type="dxa"/>
            <w:shd w:val="clear" w:color="auto" w:fill="auto"/>
            <w:vAlign w:val="bottom"/>
            <w:hideMark/>
          </w:tcPr>
          <w:p w14:paraId="5D9FBD2D"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1.29</w:t>
            </w:r>
          </w:p>
        </w:tc>
      </w:tr>
      <w:tr w:rsidR="0002022A" w:rsidRPr="00930EF4" w14:paraId="5E4A9C5D" w14:textId="77777777" w:rsidTr="00005974">
        <w:trPr>
          <w:trHeight w:hRule="exact" w:val="340"/>
        </w:trPr>
        <w:tc>
          <w:tcPr>
            <w:tcW w:w="2803" w:type="dxa"/>
            <w:shd w:val="clear" w:color="auto" w:fill="auto"/>
            <w:hideMark/>
          </w:tcPr>
          <w:p w14:paraId="50FB1A7A"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Pedagogija</w:t>
            </w:r>
          </w:p>
        </w:tc>
        <w:tc>
          <w:tcPr>
            <w:tcW w:w="816" w:type="dxa"/>
            <w:shd w:val="clear" w:color="auto" w:fill="auto"/>
            <w:noWrap/>
            <w:vAlign w:val="bottom"/>
            <w:hideMark/>
          </w:tcPr>
          <w:p w14:paraId="4C3389BE"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35</w:t>
            </w:r>
          </w:p>
        </w:tc>
        <w:tc>
          <w:tcPr>
            <w:tcW w:w="1363" w:type="dxa"/>
            <w:shd w:val="clear" w:color="auto" w:fill="auto"/>
            <w:noWrap/>
            <w:vAlign w:val="bottom"/>
            <w:hideMark/>
          </w:tcPr>
          <w:p w14:paraId="70382C8A"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7.09</w:t>
            </w:r>
          </w:p>
        </w:tc>
        <w:tc>
          <w:tcPr>
            <w:tcW w:w="1051" w:type="dxa"/>
            <w:shd w:val="clear" w:color="auto" w:fill="auto"/>
            <w:noWrap/>
            <w:vAlign w:val="bottom"/>
            <w:hideMark/>
          </w:tcPr>
          <w:p w14:paraId="3611A744"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7.72</w:t>
            </w:r>
          </w:p>
        </w:tc>
      </w:tr>
      <w:tr w:rsidR="0002022A" w:rsidRPr="00930EF4" w14:paraId="1D6393E3" w14:textId="77777777" w:rsidTr="00005974">
        <w:trPr>
          <w:trHeight w:hRule="exact" w:val="340"/>
        </w:trPr>
        <w:tc>
          <w:tcPr>
            <w:tcW w:w="2803" w:type="dxa"/>
            <w:shd w:val="clear" w:color="auto" w:fill="auto"/>
            <w:hideMark/>
          </w:tcPr>
          <w:p w14:paraId="6F5D929E"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Psihologija</w:t>
            </w:r>
          </w:p>
        </w:tc>
        <w:tc>
          <w:tcPr>
            <w:tcW w:w="816" w:type="dxa"/>
            <w:shd w:val="clear" w:color="auto" w:fill="auto"/>
            <w:noWrap/>
            <w:vAlign w:val="bottom"/>
            <w:hideMark/>
          </w:tcPr>
          <w:p w14:paraId="73CEBABF"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40</w:t>
            </w:r>
          </w:p>
        </w:tc>
        <w:tc>
          <w:tcPr>
            <w:tcW w:w="1363" w:type="dxa"/>
            <w:shd w:val="clear" w:color="auto" w:fill="auto"/>
            <w:noWrap/>
            <w:vAlign w:val="bottom"/>
            <w:hideMark/>
          </w:tcPr>
          <w:p w14:paraId="5CDF1B42"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9.98</w:t>
            </w:r>
          </w:p>
        </w:tc>
        <w:tc>
          <w:tcPr>
            <w:tcW w:w="1051" w:type="dxa"/>
            <w:shd w:val="clear" w:color="auto" w:fill="auto"/>
            <w:noWrap/>
            <w:vAlign w:val="bottom"/>
            <w:hideMark/>
          </w:tcPr>
          <w:p w14:paraId="7625A62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13.04</w:t>
            </w:r>
          </w:p>
        </w:tc>
      </w:tr>
      <w:tr w:rsidR="0002022A" w:rsidRPr="00930EF4" w14:paraId="6DE24CDC" w14:textId="77777777" w:rsidTr="00005974">
        <w:trPr>
          <w:trHeight w:hRule="exact" w:val="340"/>
        </w:trPr>
        <w:tc>
          <w:tcPr>
            <w:tcW w:w="2803" w:type="dxa"/>
            <w:shd w:val="clear" w:color="auto" w:fill="auto"/>
            <w:hideMark/>
          </w:tcPr>
          <w:p w14:paraId="102D3905"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Sociologija</w:t>
            </w:r>
          </w:p>
        </w:tc>
        <w:tc>
          <w:tcPr>
            <w:tcW w:w="816" w:type="dxa"/>
            <w:shd w:val="clear" w:color="auto" w:fill="auto"/>
            <w:noWrap/>
            <w:vAlign w:val="bottom"/>
            <w:hideMark/>
          </w:tcPr>
          <w:p w14:paraId="31F1283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31</w:t>
            </w:r>
          </w:p>
        </w:tc>
        <w:tc>
          <w:tcPr>
            <w:tcW w:w="1363" w:type="dxa"/>
            <w:shd w:val="clear" w:color="auto" w:fill="auto"/>
            <w:noWrap/>
            <w:vAlign w:val="bottom"/>
            <w:hideMark/>
          </w:tcPr>
          <w:p w14:paraId="0BA0B70D"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6.32</w:t>
            </w:r>
          </w:p>
        </w:tc>
        <w:tc>
          <w:tcPr>
            <w:tcW w:w="1051" w:type="dxa"/>
            <w:shd w:val="clear" w:color="auto" w:fill="auto"/>
            <w:noWrap/>
            <w:vAlign w:val="bottom"/>
            <w:hideMark/>
          </w:tcPr>
          <w:p w14:paraId="2F9B24DF"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4.26</w:t>
            </w:r>
          </w:p>
        </w:tc>
      </w:tr>
      <w:tr w:rsidR="0002022A" w:rsidRPr="00930EF4" w14:paraId="56031E33" w14:textId="77777777" w:rsidTr="00005974">
        <w:trPr>
          <w:trHeight w:hRule="exact" w:val="340"/>
        </w:trPr>
        <w:tc>
          <w:tcPr>
            <w:tcW w:w="2803" w:type="dxa"/>
            <w:shd w:val="clear" w:color="auto" w:fill="auto"/>
            <w:hideMark/>
          </w:tcPr>
          <w:p w14:paraId="1DAB8990" w14:textId="77777777" w:rsidR="0002022A" w:rsidRPr="00930EF4" w:rsidRDefault="0002022A" w:rsidP="00580622">
            <w:pP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Fakultet u celini</w:t>
            </w:r>
          </w:p>
        </w:tc>
        <w:tc>
          <w:tcPr>
            <w:tcW w:w="816" w:type="dxa"/>
            <w:shd w:val="clear" w:color="auto" w:fill="auto"/>
            <w:noWrap/>
            <w:vAlign w:val="bottom"/>
            <w:hideMark/>
          </w:tcPr>
          <w:p w14:paraId="58C913AE"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286</w:t>
            </w:r>
          </w:p>
        </w:tc>
        <w:tc>
          <w:tcPr>
            <w:tcW w:w="1363" w:type="dxa"/>
            <w:shd w:val="clear" w:color="auto" w:fill="auto"/>
            <w:noWrap/>
            <w:vAlign w:val="bottom"/>
            <w:hideMark/>
          </w:tcPr>
          <w:p w14:paraId="3504E72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6.06</w:t>
            </w:r>
          </w:p>
        </w:tc>
        <w:tc>
          <w:tcPr>
            <w:tcW w:w="1051" w:type="dxa"/>
            <w:shd w:val="clear" w:color="auto" w:fill="auto"/>
            <w:noWrap/>
            <w:vAlign w:val="bottom"/>
            <w:hideMark/>
          </w:tcPr>
          <w:p w14:paraId="1824C76B"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6.85</w:t>
            </w:r>
          </w:p>
        </w:tc>
      </w:tr>
    </w:tbl>
    <w:p w14:paraId="50AA6B8F" w14:textId="77777777" w:rsidR="0002022A" w:rsidRPr="00930EF4" w:rsidRDefault="0002022A" w:rsidP="00580622">
      <w:pPr>
        <w:rPr>
          <w:rFonts w:asciiTheme="majorBidi" w:hAnsiTheme="majorBidi" w:cstheme="majorBidi"/>
          <w:lang w:val="sr-Latn-RS"/>
        </w:rPr>
      </w:pPr>
    </w:p>
    <w:p w14:paraId="34ED2F68" w14:textId="77777777" w:rsidR="0002022A" w:rsidRPr="00930EF4" w:rsidRDefault="0002022A" w:rsidP="00580622">
      <w:pPr>
        <w:autoSpaceDE w:val="0"/>
        <w:autoSpaceDN w:val="0"/>
        <w:adjustRightInd w:val="0"/>
        <w:rPr>
          <w:rFonts w:asciiTheme="majorBidi" w:hAnsiTheme="majorBidi" w:cstheme="majorBidi"/>
          <w:lang w:val="sr-Latn-RS" w:eastAsia="en-GB"/>
        </w:rPr>
      </w:pPr>
    </w:p>
    <w:p w14:paraId="0A407630" w14:textId="77777777" w:rsidR="0002022A" w:rsidRPr="00930EF4" w:rsidRDefault="0002022A" w:rsidP="00580622">
      <w:pPr>
        <w:rPr>
          <w:rFonts w:asciiTheme="majorBidi" w:hAnsiTheme="majorBidi" w:cstheme="majorBidi"/>
          <w:lang w:val="sr-Latn-RS"/>
        </w:rPr>
      </w:pPr>
      <w:r w:rsidRPr="00930EF4">
        <w:rPr>
          <w:rFonts w:asciiTheme="majorBidi" w:hAnsiTheme="majorBidi" w:cstheme="majorBidi"/>
          <w:lang w:val="sr-Latn-RS"/>
        </w:rPr>
        <w:t>GRAFIKON 6. Prosečan broj procenjivača po odeljenjima.</w:t>
      </w:r>
    </w:p>
    <w:p w14:paraId="6602B4E6" w14:textId="77777777" w:rsidR="0002022A" w:rsidRPr="00930EF4" w:rsidRDefault="0002022A" w:rsidP="00580622">
      <w:pPr>
        <w:rPr>
          <w:rFonts w:asciiTheme="majorBidi" w:hAnsiTheme="majorBidi" w:cstheme="majorBidi"/>
          <w:lang w:val="sr-Latn-RS"/>
        </w:rPr>
      </w:pPr>
    </w:p>
    <w:p w14:paraId="10E2D4DE" w14:textId="25ABAA3E" w:rsidR="0002022A" w:rsidRPr="00930EF4" w:rsidRDefault="0002022A" w:rsidP="00580622">
      <w:pPr>
        <w:rPr>
          <w:rStyle w:val="Heading1Char"/>
          <w:rFonts w:asciiTheme="majorBidi" w:hAnsiTheme="majorBidi"/>
          <w:lang w:val="sr-Latn-RS"/>
        </w:rPr>
      </w:pPr>
      <w:r w:rsidRPr="00930EF4">
        <w:rPr>
          <w:rFonts w:asciiTheme="majorBidi" w:hAnsiTheme="majorBidi" w:cstheme="majorBidi"/>
          <w:noProof/>
          <w:lang w:val="sr-Latn-RS"/>
        </w:rPr>
        <w:lastRenderedPageBreak/>
        <w:drawing>
          <wp:inline distT="0" distB="0" distL="0" distR="0" wp14:anchorId="296B5E95" wp14:editId="57AD1280">
            <wp:extent cx="4572000" cy="2832100"/>
            <wp:effectExtent l="0" t="0" r="0" b="6350"/>
            <wp:docPr id="724883845"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690CFF0B" w14:textId="77777777" w:rsidR="0002022A" w:rsidRPr="00930EF4" w:rsidRDefault="0002022A" w:rsidP="00580622">
      <w:pPr>
        <w:pageBreakBefore/>
        <w:rPr>
          <w:rStyle w:val="Heading1Char"/>
          <w:rFonts w:asciiTheme="majorBidi" w:hAnsiTheme="majorBidi"/>
          <w:lang w:val="sr-Latn-RS"/>
        </w:rPr>
      </w:pPr>
      <w:bookmarkStart w:id="281" w:name="_Toc430120487"/>
      <w:bookmarkStart w:id="282" w:name="_Toc199609526"/>
      <w:bookmarkStart w:id="283" w:name="_Toc199609970"/>
      <w:bookmarkStart w:id="284" w:name="_Toc199682337"/>
      <w:bookmarkStart w:id="285" w:name="_Toc199691462"/>
      <w:bookmarkStart w:id="286" w:name="_Toc199694906"/>
      <w:bookmarkStart w:id="287" w:name="_Toc199695051"/>
      <w:r w:rsidRPr="00930EF4">
        <w:rPr>
          <w:rStyle w:val="Heading1Char"/>
          <w:rFonts w:asciiTheme="majorBidi" w:hAnsiTheme="majorBidi"/>
          <w:lang w:val="sr-Latn-RS"/>
        </w:rPr>
        <w:lastRenderedPageBreak/>
        <w:t>Razlike u broju procenjivača i prosečnoj oceni u odnosu na prethodne godine (elektronsko-papirno)</w:t>
      </w:r>
      <w:bookmarkEnd w:id="281"/>
      <w:bookmarkEnd w:id="282"/>
      <w:bookmarkEnd w:id="283"/>
      <w:bookmarkEnd w:id="284"/>
      <w:bookmarkEnd w:id="285"/>
      <w:bookmarkEnd w:id="286"/>
      <w:bookmarkEnd w:id="287"/>
    </w:p>
    <w:p w14:paraId="32A14441" w14:textId="77777777" w:rsidR="0002022A" w:rsidRPr="00930EF4" w:rsidRDefault="0002022A" w:rsidP="00580622">
      <w:pPr>
        <w:rPr>
          <w:rStyle w:val="Heading1Char"/>
          <w:rFonts w:asciiTheme="majorBidi" w:hAnsiTheme="majorBidi"/>
          <w:lang w:val="sr-Latn-RS"/>
        </w:rPr>
      </w:pPr>
    </w:p>
    <w:p w14:paraId="6FC443BB" w14:textId="77777777" w:rsidR="0002022A" w:rsidRPr="00930EF4" w:rsidRDefault="0002022A" w:rsidP="00580622">
      <w:pPr>
        <w:autoSpaceDE w:val="0"/>
        <w:autoSpaceDN w:val="0"/>
        <w:adjustRightInd w:val="0"/>
        <w:jc w:val="both"/>
        <w:rPr>
          <w:rFonts w:asciiTheme="majorBidi" w:hAnsiTheme="majorBidi" w:cstheme="majorBidi"/>
          <w:lang w:val="sr-Latn-RS" w:eastAsia="en-GB"/>
        </w:rPr>
      </w:pPr>
      <w:r w:rsidRPr="00930EF4">
        <w:rPr>
          <w:rFonts w:asciiTheme="majorBidi" w:hAnsiTheme="majorBidi" w:cstheme="majorBidi"/>
          <w:lang w:val="sr-Latn-RS" w:eastAsia="en-GB"/>
        </w:rPr>
        <w:t xml:space="preserve">Kada je u pitanju odnos broja procenjivača po jednom kursu u školskoj </w:t>
      </w:r>
      <w:r w:rsidRPr="00930EF4">
        <w:rPr>
          <w:rFonts w:asciiTheme="majorBidi" w:hAnsiTheme="majorBidi" w:cstheme="majorBidi"/>
          <w:lang w:val="sr-Latn-RS"/>
        </w:rPr>
        <w:t>2021/2022</w:t>
      </w:r>
      <w:r w:rsidRPr="00930EF4">
        <w:rPr>
          <w:rFonts w:asciiTheme="majorBidi" w:hAnsiTheme="majorBidi" w:cstheme="majorBidi"/>
          <w:lang w:val="sr-Latn-RS" w:eastAsia="en-GB"/>
        </w:rPr>
        <w:t xml:space="preserve">. godini (elektronska evaluacija) i u ranijim evaluacijama (papir-olovka evaluacija u oba semestra) vidimo da postoji blagi pad broja procenjivača. Naime, sa prosečnih 20.57 procena po jednom kursu (papir-olovka evaluacija), odnosno 7.73 (prethodne elektronske evaluacije), ovogodišnja </w:t>
      </w:r>
      <w:proofErr w:type="spellStart"/>
      <w:r w:rsidRPr="00930EF4">
        <w:rPr>
          <w:rFonts w:asciiTheme="majorBidi" w:hAnsiTheme="majorBidi" w:cstheme="majorBidi"/>
          <w:lang w:val="sr-Latn-RS" w:eastAsia="en-GB"/>
        </w:rPr>
        <w:t>eveluacija</w:t>
      </w:r>
      <w:proofErr w:type="spellEnd"/>
      <w:r w:rsidRPr="00930EF4">
        <w:rPr>
          <w:rFonts w:asciiTheme="majorBidi" w:hAnsiTheme="majorBidi" w:cstheme="majorBidi"/>
          <w:lang w:val="sr-Latn-RS" w:eastAsia="en-GB"/>
        </w:rPr>
        <w:t xml:space="preserve"> je pala na prosečnih 6.06, što je značajno manje u odnosu na ranije evaluacije oba tipa. Dakle, ova elektronska evaluacija po broju procenjivača pokazuje značajan pad, čak i u odnosu na ranije evaluacije koje su takođe sprovedene elektronskim putem. </w:t>
      </w:r>
    </w:p>
    <w:p w14:paraId="57676022" w14:textId="77777777" w:rsidR="0002022A" w:rsidRPr="00930EF4" w:rsidRDefault="0002022A" w:rsidP="00580622">
      <w:pPr>
        <w:autoSpaceDE w:val="0"/>
        <w:autoSpaceDN w:val="0"/>
        <w:adjustRightInd w:val="0"/>
        <w:jc w:val="both"/>
        <w:rPr>
          <w:rFonts w:asciiTheme="majorBidi" w:hAnsiTheme="majorBidi" w:cstheme="majorBidi"/>
          <w:lang w:val="sr-Latn-RS" w:eastAsia="en-GB"/>
        </w:rPr>
      </w:pPr>
    </w:p>
    <w:p w14:paraId="33DFD44A" w14:textId="77777777" w:rsidR="0002022A" w:rsidRPr="00930EF4" w:rsidRDefault="0002022A" w:rsidP="00580622">
      <w:pPr>
        <w:rPr>
          <w:rFonts w:asciiTheme="majorBidi" w:hAnsiTheme="majorBidi" w:cstheme="majorBidi"/>
          <w:b/>
          <w:lang w:val="sr-Latn-RS"/>
        </w:rPr>
      </w:pPr>
    </w:p>
    <w:p w14:paraId="2CDFEFDA" w14:textId="77777777" w:rsidR="0002022A" w:rsidRPr="00930EF4" w:rsidRDefault="0002022A" w:rsidP="00580622">
      <w:pPr>
        <w:rPr>
          <w:rFonts w:asciiTheme="majorBidi" w:hAnsiTheme="majorBidi" w:cstheme="majorBidi"/>
          <w:lang w:val="sr-Latn-RS"/>
        </w:rPr>
      </w:pPr>
      <w:r w:rsidRPr="00930EF4">
        <w:rPr>
          <w:rFonts w:asciiTheme="majorBidi" w:hAnsiTheme="majorBidi" w:cstheme="majorBidi"/>
          <w:lang w:val="sr-Latn-RS"/>
        </w:rPr>
        <w:t>TABELA 6. Razlika prosečnog broja procenjivača pri elektronskoj i papir-olovka evaluaciji.</w:t>
      </w:r>
    </w:p>
    <w:p w14:paraId="26015749" w14:textId="77777777" w:rsidR="0002022A" w:rsidRPr="00930EF4" w:rsidRDefault="0002022A" w:rsidP="00580622">
      <w:pPr>
        <w:autoSpaceDE w:val="0"/>
        <w:autoSpaceDN w:val="0"/>
        <w:adjustRightInd w:val="0"/>
        <w:rPr>
          <w:rFonts w:asciiTheme="majorBidi" w:hAnsiTheme="majorBidi" w:cstheme="majorBidi"/>
          <w:lang w:val="sr-Latn-RS" w:eastAsia="en-GB"/>
        </w:rPr>
      </w:pPr>
    </w:p>
    <w:tbl>
      <w:tblPr>
        <w:tblW w:w="8343"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2082"/>
        <w:gridCol w:w="1010"/>
        <w:gridCol w:w="1008"/>
        <w:gridCol w:w="1125"/>
        <w:gridCol w:w="992"/>
        <w:gridCol w:w="992"/>
        <w:gridCol w:w="1134"/>
      </w:tblGrid>
      <w:tr w:rsidR="0002022A" w:rsidRPr="00930EF4" w14:paraId="38F7104F" w14:textId="77777777" w:rsidTr="00005974">
        <w:trPr>
          <w:cantSplit/>
          <w:tblHeader/>
        </w:trPr>
        <w:tc>
          <w:tcPr>
            <w:tcW w:w="2082" w:type="dxa"/>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tcPr>
          <w:p w14:paraId="1C7E643D" w14:textId="77777777" w:rsidR="0002022A" w:rsidRPr="00930EF4" w:rsidRDefault="0002022A" w:rsidP="00580622">
            <w:pPr>
              <w:autoSpaceDE w:val="0"/>
              <w:autoSpaceDN w:val="0"/>
              <w:adjustRightInd w:val="0"/>
              <w:rPr>
                <w:rFonts w:asciiTheme="majorBidi" w:hAnsiTheme="majorBidi" w:cstheme="majorBidi"/>
                <w:lang w:val="sr-Latn-RS" w:eastAsia="en-GB"/>
              </w:rPr>
            </w:pPr>
          </w:p>
        </w:tc>
        <w:tc>
          <w:tcPr>
            <w:tcW w:w="1010" w:type="dxa"/>
            <w:tcBorders>
              <w:top w:val="single" w:sz="16" w:space="0" w:color="000000"/>
              <w:left w:val="single" w:sz="16" w:space="0" w:color="000000"/>
              <w:bottom w:val="single" w:sz="16" w:space="0" w:color="000000"/>
            </w:tcBorders>
            <w:shd w:val="clear" w:color="auto" w:fill="FFFFFF"/>
            <w:tcMar>
              <w:top w:w="30" w:type="dxa"/>
              <w:left w:w="30" w:type="dxa"/>
              <w:bottom w:w="30" w:type="dxa"/>
              <w:right w:w="30" w:type="dxa"/>
            </w:tcMar>
            <w:vAlign w:val="bottom"/>
          </w:tcPr>
          <w:p w14:paraId="37D82E09"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N</w:t>
            </w:r>
          </w:p>
        </w:tc>
        <w:tc>
          <w:tcPr>
            <w:tcW w:w="1008" w:type="dxa"/>
            <w:tcBorders>
              <w:top w:val="single" w:sz="16" w:space="0" w:color="000000"/>
              <w:bottom w:val="single" w:sz="16" w:space="0" w:color="000000"/>
            </w:tcBorders>
            <w:shd w:val="clear" w:color="auto" w:fill="FFFFFF"/>
            <w:tcMar>
              <w:top w:w="30" w:type="dxa"/>
              <w:left w:w="30" w:type="dxa"/>
              <w:bottom w:w="30" w:type="dxa"/>
              <w:right w:w="30" w:type="dxa"/>
            </w:tcMar>
            <w:vAlign w:val="bottom"/>
          </w:tcPr>
          <w:p w14:paraId="7B6AD9BF"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AS</w:t>
            </w:r>
          </w:p>
        </w:tc>
        <w:tc>
          <w:tcPr>
            <w:tcW w:w="1125" w:type="dxa"/>
            <w:tcBorders>
              <w:top w:val="single" w:sz="16" w:space="0" w:color="000000"/>
              <w:bottom w:val="single" w:sz="16" w:space="0" w:color="000000"/>
            </w:tcBorders>
            <w:shd w:val="clear" w:color="auto" w:fill="FFFFFF"/>
            <w:tcMar>
              <w:top w:w="30" w:type="dxa"/>
              <w:left w:w="30" w:type="dxa"/>
              <w:bottom w:w="30" w:type="dxa"/>
              <w:right w:w="30" w:type="dxa"/>
            </w:tcMar>
            <w:vAlign w:val="bottom"/>
          </w:tcPr>
          <w:p w14:paraId="4D30635B"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SD</w:t>
            </w:r>
          </w:p>
        </w:tc>
        <w:tc>
          <w:tcPr>
            <w:tcW w:w="992" w:type="dxa"/>
            <w:tcBorders>
              <w:top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54607459"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t</w:t>
            </w:r>
          </w:p>
        </w:tc>
        <w:tc>
          <w:tcPr>
            <w:tcW w:w="992" w:type="dxa"/>
            <w:tcBorders>
              <w:top w:val="single" w:sz="16" w:space="0" w:color="000000"/>
              <w:bottom w:val="single" w:sz="16" w:space="0" w:color="000000"/>
              <w:right w:val="single" w:sz="16" w:space="0" w:color="000000"/>
            </w:tcBorders>
            <w:shd w:val="clear" w:color="auto" w:fill="FFFFFF"/>
            <w:vAlign w:val="bottom"/>
          </w:tcPr>
          <w:p w14:paraId="135C4F74"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proofErr w:type="spellStart"/>
            <w:r w:rsidRPr="00930EF4">
              <w:rPr>
                <w:rFonts w:asciiTheme="majorBidi" w:hAnsiTheme="majorBidi" w:cstheme="majorBidi"/>
                <w:color w:val="000000"/>
                <w:lang w:val="sr-Latn-RS" w:eastAsia="en-GB"/>
              </w:rPr>
              <w:t>df</w:t>
            </w:r>
            <w:proofErr w:type="spellEnd"/>
          </w:p>
        </w:tc>
        <w:tc>
          <w:tcPr>
            <w:tcW w:w="1134" w:type="dxa"/>
            <w:tcBorders>
              <w:top w:val="single" w:sz="16" w:space="0" w:color="000000"/>
              <w:bottom w:val="single" w:sz="16" w:space="0" w:color="000000"/>
              <w:right w:val="single" w:sz="16" w:space="0" w:color="000000"/>
            </w:tcBorders>
            <w:shd w:val="clear" w:color="auto" w:fill="FFFFFF"/>
            <w:vAlign w:val="bottom"/>
          </w:tcPr>
          <w:p w14:paraId="5760D5CD"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proofErr w:type="spellStart"/>
            <w:r w:rsidRPr="00930EF4">
              <w:rPr>
                <w:rFonts w:asciiTheme="majorBidi" w:hAnsiTheme="majorBidi" w:cstheme="majorBidi"/>
                <w:color w:val="000000"/>
                <w:lang w:val="sr-Latn-RS" w:eastAsia="en-GB"/>
              </w:rPr>
              <w:t>Sig</w:t>
            </w:r>
            <w:proofErr w:type="spellEnd"/>
            <w:r w:rsidRPr="00930EF4">
              <w:rPr>
                <w:rFonts w:asciiTheme="majorBidi" w:hAnsiTheme="majorBidi" w:cstheme="majorBidi"/>
                <w:color w:val="000000"/>
                <w:lang w:val="sr-Latn-RS" w:eastAsia="en-GB"/>
              </w:rPr>
              <w:t xml:space="preserve">. </w:t>
            </w:r>
          </w:p>
        </w:tc>
      </w:tr>
      <w:tr w:rsidR="0002022A" w:rsidRPr="00930EF4" w14:paraId="39E4AD7F" w14:textId="77777777" w:rsidTr="00005974">
        <w:trPr>
          <w:cantSplit/>
        </w:trPr>
        <w:tc>
          <w:tcPr>
            <w:tcW w:w="2082" w:type="dxa"/>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tcPr>
          <w:p w14:paraId="793983AF" w14:textId="77777777" w:rsidR="0002022A" w:rsidRPr="00930EF4" w:rsidRDefault="0002022A" w:rsidP="00580622">
            <w:pPr>
              <w:autoSpaceDE w:val="0"/>
              <w:autoSpaceDN w:val="0"/>
              <w:adjustRightInd w:val="0"/>
              <w:spacing w:line="320" w:lineRule="atLeast"/>
              <w:rPr>
                <w:rFonts w:asciiTheme="majorBidi" w:hAnsiTheme="majorBidi" w:cstheme="majorBidi"/>
                <w:b/>
                <w:bCs/>
                <w:color w:val="000000"/>
                <w:lang w:val="sr-Latn-RS" w:eastAsia="en-GB"/>
              </w:rPr>
            </w:pPr>
            <w:r w:rsidRPr="00930EF4">
              <w:rPr>
                <w:rFonts w:asciiTheme="majorBidi" w:hAnsiTheme="majorBidi" w:cstheme="majorBidi"/>
                <w:b/>
                <w:bCs/>
                <w:color w:val="000000"/>
                <w:lang w:val="sr-Latn-RS" w:eastAsia="en-GB"/>
              </w:rPr>
              <w:t>Razlika u odnosu na ranije papir-olovka</w:t>
            </w:r>
          </w:p>
        </w:tc>
        <w:tc>
          <w:tcPr>
            <w:tcW w:w="1010" w:type="dxa"/>
            <w:vMerge w:val="restart"/>
            <w:tcBorders>
              <w:top w:val="single" w:sz="16" w:space="0" w:color="000000"/>
              <w:left w:val="single" w:sz="16" w:space="0" w:color="000000"/>
            </w:tcBorders>
            <w:shd w:val="clear" w:color="auto" w:fill="FFFFFF"/>
            <w:tcMar>
              <w:top w:w="30" w:type="dxa"/>
              <w:left w:w="30" w:type="dxa"/>
              <w:bottom w:w="30" w:type="dxa"/>
              <w:right w:w="30" w:type="dxa"/>
            </w:tcMar>
            <w:vAlign w:val="center"/>
          </w:tcPr>
          <w:p w14:paraId="2E7DBA60" w14:textId="77777777" w:rsidR="0002022A" w:rsidRPr="00930EF4" w:rsidRDefault="0002022A" w:rsidP="00580622">
            <w:pPr>
              <w:jc w:val="center"/>
              <w:rPr>
                <w:rFonts w:asciiTheme="majorBidi" w:hAnsiTheme="majorBidi" w:cstheme="majorBidi"/>
                <w:b/>
                <w:bCs/>
                <w:lang w:val="sr-Latn-RS"/>
              </w:rPr>
            </w:pPr>
            <w:r w:rsidRPr="00930EF4">
              <w:rPr>
                <w:rFonts w:asciiTheme="majorBidi" w:hAnsiTheme="majorBidi" w:cstheme="majorBidi"/>
                <w:b/>
                <w:bCs/>
                <w:lang w:val="sr-Latn-RS"/>
              </w:rPr>
              <w:t>286</w:t>
            </w:r>
          </w:p>
        </w:tc>
        <w:tc>
          <w:tcPr>
            <w:tcW w:w="1008" w:type="dxa"/>
            <w:vMerge w:val="restart"/>
            <w:tcBorders>
              <w:top w:val="single" w:sz="16" w:space="0" w:color="000000"/>
            </w:tcBorders>
            <w:shd w:val="clear" w:color="auto" w:fill="FFFFFF"/>
            <w:tcMar>
              <w:top w:w="30" w:type="dxa"/>
              <w:left w:w="30" w:type="dxa"/>
              <w:bottom w:w="30" w:type="dxa"/>
              <w:right w:w="30" w:type="dxa"/>
            </w:tcMar>
            <w:vAlign w:val="center"/>
          </w:tcPr>
          <w:p w14:paraId="2863BAA3" w14:textId="77777777" w:rsidR="0002022A" w:rsidRPr="00930EF4" w:rsidRDefault="0002022A" w:rsidP="00580622">
            <w:pPr>
              <w:jc w:val="center"/>
              <w:rPr>
                <w:rFonts w:asciiTheme="majorBidi" w:hAnsiTheme="majorBidi" w:cstheme="majorBidi"/>
                <w:b/>
                <w:bCs/>
                <w:lang w:val="sr-Latn-RS"/>
              </w:rPr>
            </w:pPr>
            <w:r w:rsidRPr="00930EF4">
              <w:rPr>
                <w:rFonts w:asciiTheme="majorBidi" w:hAnsiTheme="majorBidi" w:cstheme="majorBidi"/>
                <w:b/>
                <w:bCs/>
                <w:lang w:val="sr-Latn-RS"/>
              </w:rPr>
              <w:t>6.06</w:t>
            </w:r>
          </w:p>
        </w:tc>
        <w:tc>
          <w:tcPr>
            <w:tcW w:w="1125" w:type="dxa"/>
            <w:vMerge w:val="restart"/>
            <w:tcBorders>
              <w:top w:val="single" w:sz="16" w:space="0" w:color="000000"/>
            </w:tcBorders>
            <w:shd w:val="clear" w:color="auto" w:fill="FFFFFF"/>
            <w:tcMar>
              <w:top w:w="30" w:type="dxa"/>
              <w:left w:w="30" w:type="dxa"/>
              <w:bottom w:w="30" w:type="dxa"/>
              <w:right w:w="30" w:type="dxa"/>
            </w:tcMar>
            <w:vAlign w:val="center"/>
          </w:tcPr>
          <w:p w14:paraId="14FBB6D1" w14:textId="77777777" w:rsidR="0002022A" w:rsidRPr="00930EF4" w:rsidRDefault="0002022A" w:rsidP="00580622">
            <w:pPr>
              <w:jc w:val="center"/>
              <w:rPr>
                <w:rFonts w:asciiTheme="majorBidi" w:hAnsiTheme="majorBidi" w:cstheme="majorBidi"/>
                <w:b/>
                <w:bCs/>
                <w:lang w:val="sr-Latn-RS"/>
              </w:rPr>
            </w:pPr>
            <w:r w:rsidRPr="00930EF4">
              <w:rPr>
                <w:rFonts w:asciiTheme="majorBidi" w:hAnsiTheme="majorBidi" w:cstheme="majorBidi"/>
                <w:b/>
                <w:bCs/>
                <w:lang w:val="sr-Latn-RS"/>
              </w:rPr>
              <w:t>6.85</w:t>
            </w:r>
          </w:p>
        </w:tc>
        <w:tc>
          <w:tcPr>
            <w:tcW w:w="992" w:type="dxa"/>
            <w:tcBorders>
              <w:top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17A11ADD"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-35.81</w:t>
            </w:r>
          </w:p>
        </w:tc>
        <w:tc>
          <w:tcPr>
            <w:tcW w:w="992" w:type="dxa"/>
            <w:tcBorders>
              <w:top w:val="single" w:sz="16" w:space="0" w:color="000000"/>
              <w:bottom w:val="single" w:sz="16" w:space="0" w:color="000000"/>
              <w:right w:val="single" w:sz="16" w:space="0" w:color="000000"/>
            </w:tcBorders>
            <w:shd w:val="clear" w:color="auto" w:fill="FFFFFF"/>
            <w:vAlign w:val="bottom"/>
          </w:tcPr>
          <w:p w14:paraId="1A9046D6"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285.00</w:t>
            </w:r>
          </w:p>
        </w:tc>
        <w:tc>
          <w:tcPr>
            <w:tcW w:w="1134" w:type="dxa"/>
            <w:tcBorders>
              <w:top w:val="single" w:sz="16" w:space="0" w:color="000000"/>
              <w:bottom w:val="single" w:sz="16" w:space="0" w:color="000000"/>
              <w:right w:val="single" w:sz="16" w:space="0" w:color="000000"/>
            </w:tcBorders>
            <w:shd w:val="clear" w:color="auto" w:fill="FFFFFF"/>
            <w:vAlign w:val="bottom"/>
          </w:tcPr>
          <w:p w14:paraId="2BFA3C36"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0.00</w:t>
            </w:r>
          </w:p>
        </w:tc>
      </w:tr>
      <w:tr w:rsidR="0002022A" w:rsidRPr="00930EF4" w14:paraId="1A227025" w14:textId="77777777" w:rsidTr="00005974">
        <w:trPr>
          <w:cantSplit/>
        </w:trPr>
        <w:tc>
          <w:tcPr>
            <w:tcW w:w="2082" w:type="dxa"/>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tcPr>
          <w:p w14:paraId="14E0BEBA" w14:textId="77777777" w:rsidR="0002022A" w:rsidRPr="00930EF4" w:rsidRDefault="0002022A" w:rsidP="00580622">
            <w:pPr>
              <w:autoSpaceDE w:val="0"/>
              <w:autoSpaceDN w:val="0"/>
              <w:adjustRightInd w:val="0"/>
              <w:spacing w:line="320" w:lineRule="atLeast"/>
              <w:rPr>
                <w:rFonts w:asciiTheme="majorBidi" w:hAnsiTheme="majorBidi" w:cstheme="majorBidi"/>
                <w:b/>
                <w:bCs/>
                <w:color w:val="000000"/>
                <w:lang w:val="sr-Latn-RS" w:eastAsia="en-GB"/>
              </w:rPr>
            </w:pPr>
            <w:r w:rsidRPr="00930EF4">
              <w:rPr>
                <w:rFonts w:asciiTheme="majorBidi" w:hAnsiTheme="majorBidi" w:cstheme="majorBidi"/>
                <w:b/>
                <w:bCs/>
                <w:color w:val="000000"/>
                <w:lang w:val="sr-Latn-RS" w:eastAsia="en-GB"/>
              </w:rPr>
              <w:t>Razlika u odnosu na ranije elektronske</w:t>
            </w:r>
          </w:p>
        </w:tc>
        <w:tc>
          <w:tcPr>
            <w:tcW w:w="1010" w:type="dxa"/>
            <w:vMerge/>
            <w:tcBorders>
              <w:left w:val="single" w:sz="16" w:space="0" w:color="000000"/>
              <w:bottom w:val="single" w:sz="16" w:space="0" w:color="000000"/>
            </w:tcBorders>
            <w:shd w:val="clear" w:color="auto" w:fill="FFFFFF"/>
            <w:tcMar>
              <w:top w:w="30" w:type="dxa"/>
              <w:left w:w="30" w:type="dxa"/>
              <w:bottom w:w="30" w:type="dxa"/>
              <w:right w:w="30" w:type="dxa"/>
            </w:tcMar>
            <w:vAlign w:val="bottom"/>
          </w:tcPr>
          <w:p w14:paraId="0D019407" w14:textId="77777777" w:rsidR="0002022A" w:rsidRPr="00930EF4" w:rsidRDefault="0002022A" w:rsidP="00580622">
            <w:pPr>
              <w:jc w:val="right"/>
              <w:rPr>
                <w:rFonts w:asciiTheme="majorBidi" w:hAnsiTheme="majorBidi" w:cstheme="majorBidi"/>
                <w:b/>
                <w:bCs/>
                <w:lang w:val="sr-Latn-RS"/>
              </w:rPr>
            </w:pPr>
          </w:p>
        </w:tc>
        <w:tc>
          <w:tcPr>
            <w:tcW w:w="1008" w:type="dxa"/>
            <w:vMerge/>
            <w:tcBorders>
              <w:bottom w:val="single" w:sz="16" w:space="0" w:color="000000"/>
            </w:tcBorders>
            <w:shd w:val="clear" w:color="auto" w:fill="FFFFFF"/>
            <w:tcMar>
              <w:top w:w="30" w:type="dxa"/>
              <w:left w:w="30" w:type="dxa"/>
              <w:bottom w:w="30" w:type="dxa"/>
              <w:right w:w="30" w:type="dxa"/>
            </w:tcMar>
            <w:vAlign w:val="bottom"/>
          </w:tcPr>
          <w:p w14:paraId="10989BB3" w14:textId="77777777" w:rsidR="0002022A" w:rsidRPr="00930EF4" w:rsidRDefault="0002022A" w:rsidP="00580622">
            <w:pPr>
              <w:jc w:val="right"/>
              <w:rPr>
                <w:rFonts w:asciiTheme="majorBidi" w:hAnsiTheme="majorBidi" w:cstheme="majorBidi"/>
                <w:b/>
                <w:bCs/>
                <w:lang w:val="sr-Latn-RS"/>
              </w:rPr>
            </w:pPr>
          </w:p>
        </w:tc>
        <w:tc>
          <w:tcPr>
            <w:tcW w:w="1125" w:type="dxa"/>
            <w:vMerge/>
            <w:tcBorders>
              <w:bottom w:val="single" w:sz="16" w:space="0" w:color="000000"/>
            </w:tcBorders>
            <w:shd w:val="clear" w:color="auto" w:fill="FFFFFF"/>
            <w:tcMar>
              <w:top w:w="30" w:type="dxa"/>
              <w:left w:w="30" w:type="dxa"/>
              <w:bottom w:w="30" w:type="dxa"/>
              <w:right w:w="30" w:type="dxa"/>
            </w:tcMar>
            <w:vAlign w:val="bottom"/>
          </w:tcPr>
          <w:p w14:paraId="4999DC9F" w14:textId="77777777" w:rsidR="0002022A" w:rsidRPr="00930EF4" w:rsidRDefault="0002022A" w:rsidP="00580622">
            <w:pPr>
              <w:jc w:val="right"/>
              <w:rPr>
                <w:rFonts w:asciiTheme="majorBidi" w:hAnsiTheme="majorBidi" w:cstheme="majorBidi"/>
                <w:b/>
                <w:bCs/>
                <w:lang w:val="sr-Latn-RS"/>
              </w:rPr>
            </w:pPr>
          </w:p>
        </w:tc>
        <w:tc>
          <w:tcPr>
            <w:tcW w:w="992" w:type="dxa"/>
            <w:tcBorders>
              <w:top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2EB19B40"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-4.13</w:t>
            </w:r>
          </w:p>
        </w:tc>
        <w:tc>
          <w:tcPr>
            <w:tcW w:w="992" w:type="dxa"/>
            <w:tcBorders>
              <w:top w:val="single" w:sz="16" w:space="0" w:color="000000"/>
              <w:bottom w:val="single" w:sz="16" w:space="0" w:color="000000"/>
              <w:right w:val="single" w:sz="16" w:space="0" w:color="000000"/>
            </w:tcBorders>
            <w:shd w:val="clear" w:color="auto" w:fill="FFFFFF"/>
            <w:vAlign w:val="bottom"/>
          </w:tcPr>
          <w:p w14:paraId="6E9DB7C5"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285.00</w:t>
            </w:r>
          </w:p>
        </w:tc>
        <w:tc>
          <w:tcPr>
            <w:tcW w:w="1134" w:type="dxa"/>
            <w:tcBorders>
              <w:top w:val="single" w:sz="16" w:space="0" w:color="000000"/>
              <w:bottom w:val="single" w:sz="16" w:space="0" w:color="000000"/>
              <w:right w:val="single" w:sz="16" w:space="0" w:color="000000"/>
            </w:tcBorders>
            <w:shd w:val="clear" w:color="auto" w:fill="FFFFFF"/>
            <w:vAlign w:val="bottom"/>
          </w:tcPr>
          <w:p w14:paraId="339FF262" w14:textId="77777777" w:rsidR="0002022A" w:rsidRPr="00930EF4" w:rsidRDefault="0002022A" w:rsidP="00580622">
            <w:pPr>
              <w:jc w:val="right"/>
              <w:rPr>
                <w:rFonts w:asciiTheme="majorBidi" w:hAnsiTheme="majorBidi" w:cstheme="majorBidi"/>
                <w:b/>
                <w:bCs/>
                <w:lang w:val="sr-Latn-RS"/>
              </w:rPr>
            </w:pPr>
            <w:r w:rsidRPr="00930EF4">
              <w:rPr>
                <w:rFonts w:asciiTheme="majorBidi" w:hAnsiTheme="majorBidi" w:cstheme="majorBidi"/>
                <w:b/>
                <w:bCs/>
                <w:lang w:val="sr-Latn-RS"/>
              </w:rPr>
              <w:t>0.00</w:t>
            </w:r>
          </w:p>
        </w:tc>
      </w:tr>
    </w:tbl>
    <w:p w14:paraId="36350D6A" w14:textId="77777777" w:rsidR="0002022A" w:rsidRPr="00930EF4" w:rsidRDefault="0002022A" w:rsidP="00580622">
      <w:pPr>
        <w:autoSpaceDE w:val="0"/>
        <w:autoSpaceDN w:val="0"/>
        <w:adjustRightInd w:val="0"/>
        <w:rPr>
          <w:rFonts w:asciiTheme="majorBidi" w:hAnsiTheme="majorBidi" w:cstheme="majorBidi"/>
          <w:lang w:val="sr-Latn-RS" w:eastAsia="en-GB"/>
        </w:rPr>
      </w:pPr>
    </w:p>
    <w:p w14:paraId="2C506A69" w14:textId="77777777" w:rsidR="0002022A" w:rsidRPr="00930EF4" w:rsidRDefault="0002022A" w:rsidP="00580622">
      <w:pPr>
        <w:autoSpaceDE w:val="0"/>
        <w:autoSpaceDN w:val="0"/>
        <w:adjustRightInd w:val="0"/>
        <w:jc w:val="both"/>
        <w:rPr>
          <w:rFonts w:asciiTheme="majorBidi" w:hAnsiTheme="majorBidi" w:cstheme="majorBidi"/>
          <w:lang w:val="sr-Latn-RS" w:eastAsia="en-GB"/>
        </w:rPr>
      </w:pPr>
      <w:r w:rsidRPr="00930EF4">
        <w:rPr>
          <w:rFonts w:asciiTheme="majorBidi" w:hAnsiTheme="majorBidi" w:cstheme="majorBidi"/>
          <w:lang w:val="sr-Latn-RS" w:eastAsia="en-GB"/>
        </w:rPr>
        <w:t xml:space="preserve">Kada je u pitanju odnos prosečne ocene koju studenti daju nastavnicima u školskoj </w:t>
      </w:r>
      <w:r w:rsidRPr="00930EF4">
        <w:rPr>
          <w:rFonts w:asciiTheme="majorBidi" w:hAnsiTheme="majorBidi" w:cstheme="majorBidi"/>
          <w:lang w:val="sr-Latn-RS"/>
        </w:rPr>
        <w:t>2021/2022</w:t>
      </w:r>
      <w:r w:rsidRPr="00930EF4">
        <w:rPr>
          <w:rFonts w:asciiTheme="majorBidi" w:hAnsiTheme="majorBidi" w:cstheme="majorBidi"/>
          <w:lang w:val="sr-Latn-RS" w:eastAsia="en-GB"/>
        </w:rPr>
        <w:t xml:space="preserve">. godini (elektronska evaluacija) i u ranijim evaluacijama (papir-olovka evaluacija) vidimo da postoji značajna promena. Naime, u ranijim, papir-olovka evaluacijama prosečna ocena data nastavniku od strane studenata je bila 4.4, a u školskoj </w:t>
      </w:r>
      <w:r w:rsidRPr="00930EF4">
        <w:rPr>
          <w:rFonts w:asciiTheme="majorBidi" w:hAnsiTheme="majorBidi" w:cstheme="majorBidi"/>
          <w:lang w:val="sr-Latn-RS"/>
        </w:rPr>
        <w:t>2021/2022</w:t>
      </w:r>
      <w:r w:rsidRPr="00930EF4">
        <w:rPr>
          <w:rFonts w:asciiTheme="majorBidi" w:hAnsiTheme="majorBidi" w:cstheme="majorBidi"/>
          <w:lang w:val="sr-Latn-RS" w:eastAsia="en-GB"/>
        </w:rPr>
        <w:t xml:space="preserve">. godini iznosi 4.55. Međutim, iako je porast ocene značajan zbog veoma velikog broja procena, promena prosečne ocene je jako mala i praktično zanemarljiva jer iznosi samo 0.15. </w:t>
      </w:r>
    </w:p>
    <w:p w14:paraId="240EFBE3" w14:textId="77777777" w:rsidR="0002022A" w:rsidRPr="00930EF4" w:rsidRDefault="0002022A" w:rsidP="00580622">
      <w:pPr>
        <w:autoSpaceDE w:val="0"/>
        <w:autoSpaceDN w:val="0"/>
        <w:adjustRightInd w:val="0"/>
        <w:jc w:val="both"/>
        <w:rPr>
          <w:rFonts w:asciiTheme="majorBidi" w:hAnsiTheme="majorBidi" w:cstheme="majorBidi"/>
          <w:lang w:val="sr-Latn-RS" w:eastAsia="en-GB"/>
        </w:rPr>
      </w:pPr>
    </w:p>
    <w:p w14:paraId="6DE200B7" w14:textId="77777777" w:rsidR="0002022A" w:rsidRPr="00930EF4" w:rsidRDefault="0002022A" w:rsidP="00580622">
      <w:pPr>
        <w:rPr>
          <w:rFonts w:asciiTheme="majorBidi" w:hAnsiTheme="majorBidi" w:cstheme="majorBidi"/>
          <w:lang w:val="sr-Latn-RS"/>
        </w:rPr>
      </w:pPr>
      <w:r w:rsidRPr="00930EF4">
        <w:rPr>
          <w:rFonts w:asciiTheme="majorBidi" w:hAnsiTheme="majorBidi" w:cstheme="majorBidi"/>
          <w:lang w:val="sr-Latn-RS"/>
        </w:rPr>
        <w:t>TABELA 7. Razlika prosečne ocene nastavnika pri elektronskoj i papir-olovka evaluaciji.</w:t>
      </w:r>
    </w:p>
    <w:p w14:paraId="124250BD" w14:textId="77777777" w:rsidR="0002022A" w:rsidRPr="00930EF4" w:rsidRDefault="0002022A" w:rsidP="00580622">
      <w:pPr>
        <w:autoSpaceDE w:val="0"/>
        <w:autoSpaceDN w:val="0"/>
        <w:adjustRightInd w:val="0"/>
        <w:rPr>
          <w:rFonts w:asciiTheme="majorBidi" w:hAnsiTheme="majorBidi" w:cstheme="majorBidi"/>
          <w:lang w:val="sr-Latn-RS" w:eastAsia="en-GB"/>
        </w:rPr>
      </w:pPr>
    </w:p>
    <w:tbl>
      <w:tblPr>
        <w:tblW w:w="8364"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861"/>
        <w:gridCol w:w="1011"/>
        <w:gridCol w:w="1009"/>
        <w:gridCol w:w="1428"/>
        <w:gridCol w:w="1455"/>
        <w:gridCol w:w="1455"/>
        <w:gridCol w:w="1145"/>
      </w:tblGrid>
      <w:tr w:rsidR="0002022A" w:rsidRPr="00930EF4" w14:paraId="7469977F" w14:textId="77777777" w:rsidTr="00005974">
        <w:trPr>
          <w:cantSplit/>
          <w:tblHeader/>
        </w:trPr>
        <w:tc>
          <w:tcPr>
            <w:tcW w:w="861" w:type="dxa"/>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tcPr>
          <w:p w14:paraId="152017A3" w14:textId="77777777" w:rsidR="0002022A" w:rsidRPr="00930EF4" w:rsidRDefault="0002022A" w:rsidP="00580622">
            <w:pPr>
              <w:autoSpaceDE w:val="0"/>
              <w:autoSpaceDN w:val="0"/>
              <w:adjustRightInd w:val="0"/>
              <w:rPr>
                <w:rFonts w:asciiTheme="majorBidi" w:hAnsiTheme="majorBidi" w:cstheme="majorBidi"/>
                <w:lang w:val="sr-Latn-RS" w:eastAsia="en-GB"/>
              </w:rPr>
            </w:pPr>
            <w:r w:rsidRPr="00930EF4">
              <w:rPr>
                <w:rFonts w:asciiTheme="majorBidi" w:hAnsiTheme="majorBidi" w:cstheme="majorBidi"/>
                <w:lang w:val="sr-Latn-RS" w:eastAsia="en-GB"/>
              </w:rPr>
              <w:lastRenderedPageBreak/>
              <w:t>test=4.4</w:t>
            </w:r>
          </w:p>
        </w:tc>
        <w:tc>
          <w:tcPr>
            <w:tcW w:w="1011" w:type="dxa"/>
            <w:tcBorders>
              <w:top w:val="single" w:sz="16" w:space="0" w:color="000000"/>
              <w:left w:val="single" w:sz="16" w:space="0" w:color="000000"/>
              <w:bottom w:val="single" w:sz="16" w:space="0" w:color="000000"/>
            </w:tcBorders>
            <w:shd w:val="clear" w:color="auto" w:fill="FFFFFF"/>
            <w:tcMar>
              <w:top w:w="30" w:type="dxa"/>
              <w:left w:w="30" w:type="dxa"/>
              <w:bottom w:w="30" w:type="dxa"/>
              <w:right w:w="30" w:type="dxa"/>
            </w:tcMar>
            <w:vAlign w:val="bottom"/>
          </w:tcPr>
          <w:p w14:paraId="0B378BCE"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N</w:t>
            </w:r>
          </w:p>
        </w:tc>
        <w:tc>
          <w:tcPr>
            <w:tcW w:w="1009" w:type="dxa"/>
            <w:tcBorders>
              <w:top w:val="single" w:sz="16" w:space="0" w:color="000000"/>
              <w:bottom w:val="single" w:sz="16" w:space="0" w:color="000000"/>
            </w:tcBorders>
            <w:shd w:val="clear" w:color="auto" w:fill="FFFFFF"/>
            <w:tcMar>
              <w:top w:w="30" w:type="dxa"/>
              <w:left w:w="30" w:type="dxa"/>
              <w:bottom w:w="30" w:type="dxa"/>
              <w:right w:w="30" w:type="dxa"/>
            </w:tcMar>
            <w:vAlign w:val="bottom"/>
          </w:tcPr>
          <w:p w14:paraId="6CFB0B2A"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AS</w:t>
            </w:r>
          </w:p>
        </w:tc>
        <w:tc>
          <w:tcPr>
            <w:tcW w:w="1428" w:type="dxa"/>
            <w:tcBorders>
              <w:top w:val="single" w:sz="16" w:space="0" w:color="000000"/>
              <w:bottom w:val="single" w:sz="16" w:space="0" w:color="000000"/>
            </w:tcBorders>
            <w:shd w:val="clear" w:color="auto" w:fill="FFFFFF"/>
            <w:tcMar>
              <w:top w:w="30" w:type="dxa"/>
              <w:left w:w="30" w:type="dxa"/>
              <w:bottom w:w="30" w:type="dxa"/>
              <w:right w:w="30" w:type="dxa"/>
            </w:tcMar>
            <w:vAlign w:val="bottom"/>
          </w:tcPr>
          <w:p w14:paraId="75E84656"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SD</w:t>
            </w:r>
          </w:p>
        </w:tc>
        <w:tc>
          <w:tcPr>
            <w:tcW w:w="1455" w:type="dxa"/>
            <w:tcBorders>
              <w:top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6ADF49A6"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t</w:t>
            </w:r>
          </w:p>
        </w:tc>
        <w:tc>
          <w:tcPr>
            <w:tcW w:w="1455" w:type="dxa"/>
            <w:tcBorders>
              <w:top w:val="single" w:sz="16" w:space="0" w:color="000000"/>
              <w:bottom w:val="single" w:sz="16" w:space="0" w:color="000000"/>
              <w:right w:val="single" w:sz="16" w:space="0" w:color="000000"/>
            </w:tcBorders>
            <w:shd w:val="clear" w:color="auto" w:fill="FFFFFF"/>
            <w:vAlign w:val="bottom"/>
          </w:tcPr>
          <w:p w14:paraId="1319619D"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proofErr w:type="spellStart"/>
            <w:r w:rsidRPr="00930EF4">
              <w:rPr>
                <w:rFonts w:asciiTheme="majorBidi" w:hAnsiTheme="majorBidi" w:cstheme="majorBidi"/>
                <w:color w:val="000000"/>
                <w:lang w:val="sr-Latn-RS" w:eastAsia="en-GB"/>
              </w:rPr>
              <w:t>df</w:t>
            </w:r>
            <w:proofErr w:type="spellEnd"/>
          </w:p>
        </w:tc>
        <w:tc>
          <w:tcPr>
            <w:tcW w:w="1145" w:type="dxa"/>
            <w:tcBorders>
              <w:top w:val="single" w:sz="16" w:space="0" w:color="000000"/>
              <w:bottom w:val="single" w:sz="16" w:space="0" w:color="000000"/>
              <w:right w:val="single" w:sz="16" w:space="0" w:color="000000"/>
            </w:tcBorders>
            <w:shd w:val="clear" w:color="auto" w:fill="FFFFFF"/>
            <w:vAlign w:val="bottom"/>
          </w:tcPr>
          <w:p w14:paraId="4FC284B3"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proofErr w:type="spellStart"/>
            <w:r w:rsidRPr="00930EF4">
              <w:rPr>
                <w:rFonts w:asciiTheme="majorBidi" w:hAnsiTheme="majorBidi" w:cstheme="majorBidi"/>
                <w:color w:val="000000"/>
                <w:lang w:val="sr-Latn-RS" w:eastAsia="en-GB"/>
              </w:rPr>
              <w:t>Sig</w:t>
            </w:r>
            <w:proofErr w:type="spellEnd"/>
            <w:r w:rsidRPr="00930EF4">
              <w:rPr>
                <w:rFonts w:asciiTheme="majorBidi" w:hAnsiTheme="majorBidi" w:cstheme="majorBidi"/>
                <w:color w:val="000000"/>
                <w:lang w:val="sr-Latn-RS" w:eastAsia="en-GB"/>
              </w:rPr>
              <w:t xml:space="preserve">. </w:t>
            </w:r>
          </w:p>
        </w:tc>
      </w:tr>
      <w:tr w:rsidR="0002022A" w:rsidRPr="00930EF4" w14:paraId="291ACB78" w14:textId="77777777" w:rsidTr="00005974">
        <w:trPr>
          <w:cantSplit/>
        </w:trPr>
        <w:tc>
          <w:tcPr>
            <w:tcW w:w="861" w:type="dxa"/>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tcPr>
          <w:p w14:paraId="11E5E67D"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prosek</w:t>
            </w:r>
          </w:p>
        </w:tc>
        <w:tc>
          <w:tcPr>
            <w:tcW w:w="1011" w:type="dxa"/>
            <w:tcBorders>
              <w:top w:val="single" w:sz="16" w:space="0" w:color="000000"/>
              <w:left w:val="single" w:sz="16" w:space="0" w:color="000000"/>
              <w:bottom w:val="single" w:sz="16" w:space="0" w:color="000000"/>
            </w:tcBorders>
            <w:shd w:val="clear" w:color="auto" w:fill="FFFFFF"/>
            <w:tcMar>
              <w:top w:w="30" w:type="dxa"/>
              <w:left w:w="30" w:type="dxa"/>
              <w:bottom w:w="30" w:type="dxa"/>
              <w:right w:w="30" w:type="dxa"/>
            </w:tcMar>
            <w:vAlign w:val="bottom"/>
          </w:tcPr>
          <w:p w14:paraId="3BC80CE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1726</w:t>
            </w:r>
          </w:p>
        </w:tc>
        <w:tc>
          <w:tcPr>
            <w:tcW w:w="1009" w:type="dxa"/>
            <w:tcBorders>
              <w:top w:val="single" w:sz="16" w:space="0" w:color="000000"/>
              <w:bottom w:val="single" w:sz="16" w:space="0" w:color="000000"/>
            </w:tcBorders>
            <w:shd w:val="clear" w:color="auto" w:fill="FFFFFF"/>
            <w:tcMar>
              <w:top w:w="30" w:type="dxa"/>
              <w:left w:w="30" w:type="dxa"/>
              <w:bottom w:w="30" w:type="dxa"/>
              <w:right w:w="30" w:type="dxa"/>
            </w:tcMar>
            <w:vAlign w:val="bottom"/>
          </w:tcPr>
          <w:p w14:paraId="04A4867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4.55</w:t>
            </w:r>
          </w:p>
        </w:tc>
        <w:tc>
          <w:tcPr>
            <w:tcW w:w="1428" w:type="dxa"/>
            <w:tcBorders>
              <w:top w:val="single" w:sz="16" w:space="0" w:color="000000"/>
              <w:bottom w:val="single" w:sz="16" w:space="0" w:color="000000"/>
            </w:tcBorders>
            <w:shd w:val="clear" w:color="auto" w:fill="FFFFFF"/>
            <w:tcMar>
              <w:top w:w="30" w:type="dxa"/>
              <w:left w:w="30" w:type="dxa"/>
              <w:bottom w:w="30" w:type="dxa"/>
              <w:right w:w="30" w:type="dxa"/>
            </w:tcMar>
            <w:vAlign w:val="bottom"/>
          </w:tcPr>
          <w:p w14:paraId="36C736B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0.77</w:t>
            </w:r>
          </w:p>
        </w:tc>
        <w:tc>
          <w:tcPr>
            <w:tcW w:w="1455" w:type="dxa"/>
            <w:tcBorders>
              <w:top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138A8F6E"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8.38</w:t>
            </w:r>
          </w:p>
        </w:tc>
        <w:tc>
          <w:tcPr>
            <w:tcW w:w="1455" w:type="dxa"/>
            <w:tcBorders>
              <w:top w:val="single" w:sz="16" w:space="0" w:color="000000"/>
              <w:bottom w:val="single" w:sz="16" w:space="0" w:color="000000"/>
              <w:right w:val="single" w:sz="16" w:space="0" w:color="000000"/>
            </w:tcBorders>
            <w:shd w:val="clear" w:color="auto" w:fill="FFFFFF"/>
            <w:vAlign w:val="bottom"/>
          </w:tcPr>
          <w:p w14:paraId="45AD21FD"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1725</w:t>
            </w:r>
          </w:p>
        </w:tc>
        <w:tc>
          <w:tcPr>
            <w:tcW w:w="1145" w:type="dxa"/>
            <w:tcBorders>
              <w:top w:val="single" w:sz="16" w:space="0" w:color="000000"/>
              <w:bottom w:val="single" w:sz="16" w:space="0" w:color="000000"/>
              <w:right w:val="single" w:sz="16" w:space="0" w:color="000000"/>
            </w:tcBorders>
            <w:shd w:val="clear" w:color="auto" w:fill="FFFFFF"/>
            <w:vAlign w:val="bottom"/>
          </w:tcPr>
          <w:p w14:paraId="1DFDB52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0.00</w:t>
            </w:r>
          </w:p>
        </w:tc>
      </w:tr>
    </w:tbl>
    <w:p w14:paraId="03FC8693" w14:textId="77777777" w:rsidR="0002022A" w:rsidRPr="00930EF4" w:rsidRDefault="0002022A" w:rsidP="00580622">
      <w:pPr>
        <w:autoSpaceDE w:val="0"/>
        <w:autoSpaceDN w:val="0"/>
        <w:adjustRightInd w:val="0"/>
        <w:spacing w:line="400" w:lineRule="atLeast"/>
        <w:rPr>
          <w:rFonts w:asciiTheme="majorBidi" w:hAnsiTheme="majorBidi" w:cstheme="majorBidi"/>
          <w:lang w:val="sr-Latn-RS" w:eastAsia="en-GB"/>
        </w:rPr>
      </w:pPr>
    </w:p>
    <w:p w14:paraId="09C36FED" w14:textId="77777777" w:rsidR="0002022A" w:rsidRPr="00930EF4" w:rsidRDefault="0002022A" w:rsidP="00580622">
      <w:pPr>
        <w:autoSpaceDE w:val="0"/>
        <w:autoSpaceDN w:val="0"/>
        <w:adjustRightInd w:val="0"/>
        <w:jc w:val="both"/>
        <w:rPr>
          <w:rFonts w:asciiTheme="majorBidi" w:hAnsiTheme="majorBidi" w:cstheme="majorBidi"/>
          <w:lang w:val="sr-Latn-RS" w:eastAsia="en-GB"/>
        </w:rPr>
      </w:pPr>
      <w:r w:rsidRPr="00930EF4">
        <w:rPr>
          <w:rFonts w:asciiTheme="majorBidi" w:hAnsiTheme="majorBidi" w:cstheme="majorBidi"/>
          <w:lang w:val="sr-Latn-RS" w:eastAsia="en-GB"/>
        </w:rPr>
        <w:t xml:space="preserve">Dakle, prosečna ocena nastavnika, kao i svi ostali trendovi (razlike između odeljenja, između budžetskih i samofinansirajućih studenata, povezanost sa uspehom i prisustvom) se </w:t>
      </w:r>
      <w:r w:rsidRPr="00930EF4">
        <w:rPr>
          <w:rFonts w:asciiTheme="majorBidi" w:hAnsiTheme="majorBidi" w:cstheme="majorBidi"/>
          <w:b/>
          <w:lang w:val="sr-Latn-RS" w:eastAsia="en-GB"/>
        </w:rPr>
        <w:t>nisu</w:t>
      </w:r>
      <w:r w:rsidRPr="00930EF4">
        <w:rPr>
          <w:rFonts w:asciiTheme="majorBidi" w:hAnsiTheme="majorBidi" w:cstheme="majorBidi"/>
          <w:lang w:val="sr-Latn-RS" w:eastAsia="en-GB"/>
        </w:rPr>
        <w:t xml:space="preserve"> bitno promenili tokom elektronske evaluacije. Jedino je primetno da je u papir-olovka evaluaciji značajno veći broj procenjivača u odnosu na ranije elektronske, kao i u odnosu na ovogodišnju elektronsku evaluaciju. Takođe, u ovogodišnjoj elektronskoj </w:t>
      </w:r>
      <w:proofErr w:type="spellStart"/>
      <w:r w:rsidRPr="00930EF4">
        <w:rPr>
          <w:rFonts w:asciiTheme="majorBidi" w:hAnsiTheme="majorBidi" w:cstheme="majorBidi"/>
          <w:lang w:val="sr-Latn-RS" w:eastAsia="en-GB"/>
        </w:rPr>
        <w:t>evaluciji</w:t>
      </w:r>
      <w:proofErr w:type="spellEnd"/>
      <w:r w:rsidRPr="00930EF4">
        <w:rPr>
          <w:rFonts w:asciiTheme="majorBidi" w:hAnsiTheme="majorBidi" w:cstheme="majorBidi"/>
          <w:lang w:val="sr-Latn-RS" w:eastAsia="en-GB"/>
        </w:rPr>
        <w:t xml:space="preserve"> je primetan dalji pad broja procenjivača po </w:t>
      </w:r>
      <w:proofErr w:type="spellStart"/>
      <w:r w:rsidRPr="00930EF4">
        <w:rPr>
          <w:rFonts w:asciiTheme="majorBidi" w:hAnsiTheme="majorBidi" w:cstheme="majorBidi"/>
          <w:lang w:val="sr-Latn-RS" w:eastAsia="en-GB"/>
        </w:rPr>
        <w:t>jendom</w:t>
      </w:r>
      <w:proofErr w:type="spellEnd"/>
      <w:r w:rsidRPr="00930EF4">
        <w:rPr>
          <w:rFonts w:asciiTheme="majorBidi" w:hAnsiTheme="majorBidi" w:cstheme="majorBidi"/>
          <w:lang w:val="sr-Latn-RS" w:eastAsia="en-GB"/>
        </w:rPr>
        <w:t xml:space="preserve"> kursu, čak i u odnosu na druge elektronske evaluacije.</w:t>
      </w:r>
    </w:p>
    <w:p w14:paraId="29A98541" w14:textId="77777777" w:rsidR="0002022A" w:rsidRPr="00930EF4" w:rsidRDefault="0002022A" w:rsidP="00580622">
      <w:pPr>
        <w:autoSpaceDE w:val="0"/>
        <w:autoSpaceDN w:val="0"/>
        <w:adjustRightInd w:val="0"/>
        <w:jc w:val="both"/>
        <w:rPr>
          <w:rFonts w:asciiTheme="majorBidi" w:hAnsiTheme="majorBidi" w:cstheme="majorBidi"/>
          <w:lang w:val="sr-Latn-RS" w:eastAsia="en-GB"/>
        </w:rPr>
      </w:pPr>
    </w:p>
    <w:p w14:paraId="6769E441" w14:textId="77777777" w:rsidR="0002022A" w:rsidRPr="00930EF4" w:rsidRDefault="0002022A" w:rsidP="00580622">
      <w:pPr>
        <w:pageBreakBefore/>
        <w:rPr>
          <w:rStyle w:val="Heading1Char"/>
          <w:rFonts w:asciiTheme="majorBidi" w:hAnsiTheme="majorBidi"/>
          <w:lang w:val="sr-Latn-RS"/>
        </w:rPr>
      </w:pPr>
      <w:bookmarkStart w:id="288" w:name="_Toc430120488"/>
      <w:bookmarkStart w:id="289" w:name="_Toc199609527"/>
      <w:bookmarkStart w:id="290" w:name="_Toc199609971"/>
      <w:bookmarkStart w:id="291" w:name="_Toc199682338"/>
      <w:bookmarkStart w:id="292" w:name="_Toc199691463"/>
      <w:bookmarkStart w:id="293" w:name="_Toc199694907"/>
      <w:bookmarkStart w:id="294" w:name="_Toc199695052"/>
      <w:r w:rsidRPr="00930EF4">
        <w:rPr>
          <w:rStyle w:val="Heading1Char"/>
          <w:rFonts w:asciiTheme="majorBidi" w:hAnsiTheme="majorBidi"/>
          <w:lang w:val="sr-Latn-RS"/>
        </w:rPr>
        <w:lastRenderedPageBreak/>
        <w:t>Trend promene ukupne prosečne ocene fakulteta</w:t>
      </w:r>
      <w:bookmarkEnd w:id="288"/>
      <w:bookmarkEnd w:id="289"/>
      <w:bookmarkEnd w:id="290"/>
      <w:bookmarkEnd w:id="291"/>
      <w:bookmarkEnd w:id="292"/>
      <w:bookmarkEnd w:id="293"/>
      <w:bookmarkEnd w:id="294"/>
    </w:p>
    <w:p w14:paraId="6466830E" w14:textId="77777777" w:rsidR="0002022A" w:rsidRPr="00930EF4" w:rsidRDefault="0002022A" w:rsidP="00580622">
      <w:pPr>
        <w:autoSpaceDE w:val="0"/>
        <w:autoSpaceDN w:val="0"/>
        <w:adjustRightInd w:val="0"/>
        <w:spacing w:line="400" w:lineRule="atLeast"/>
        <w:jc w:val="both"/>
        <w:rPr>
          <w:rFonts w:asciiTheme="majorBidi" w:hAnsiTheme="majorBidi" w:cstheme="majorBidi"/>
          <w:lang w:val="sr-Latn-RS" w:eastAsia="en-GB"/>
        </w:rPr>
      </w:pPr>
    </w:p>
    <w:p w14:paraId="4BBE8A13" w14:textId="77777777" w:rsidR="0002022A" w:rsidRPr="00930EF4" w:rsidRDefault="0002022A" w:rsidP="00580622">
      <w:pPr>
        <w:autoSpaceDE w:val="0"/>
        <w:autoSpaceDN w:val="0"/>
        <w:adjustRightInd w:val="0"/>
        <w:jc w:val="both"/>
        <w:rPr>
          <w:rFonts w:asciiTheme="majorBidi" w:hAnsiTheme="majorBidi" w:cstheme="majorBidi"/>
          <w:lang w:val="sr-Latn-RS" w:eastAsia="en-GB"/>
        </w:rPr>
      </w:pPr>
      <w:r w:rsidRPr="00930EF4">
        <w:rPr>
          <w:rFonts w:asciiTheme="majorBidi" w:hAnsiTheme="majorBidi" w:cstheme="majorBidi"/>
          <w:lang w:val="sr-Latn-RS" w:eastAsia="en-GB"/>
        </w:rPr>
        <w:t>Prosečna ocena koju studenti daju nastavniku/kursu na Filozofskom fakultetu Univerziteta u Beogradu pokazuje priličnu stabilnost u vremenu i kreće se oko 4.5. Međutim, od 2007/2008. godine do danas, uočljiv je i blagi trend povećanja od 0.009 iz godine u godinu, za koji i dalje možemo reći da je prilično mali, ali da više nije zanemarljiv jer je koeficijent podesnosti prilično visok (r</w:t>
      </w:r>
      <w:r w:rsidRPr="00930EF4">
        <w:rPr>
          <w:rFonts w:asciiTheme="majorBidi" w:hAnsiTheme="majorBidi" w:cstheme="majorBidi"/>
          <w:vertAlign w:val="superscript"/>
          <w:lang w:val="sr-Latn-RS" w:eastAsia="en-GB"/>
        </w:rPr>
        <w:t>2</w:t>
      </w:r>
      <w:r w:rsidRPr="00930EF4">
        <w:rPr>
          <w:rFonts w:asciiTheme="majorBidi" w:hAnsiTheme="majorBidi" w:cstheme="majorBidi"/>
          <w:lang w:val="sr-Latn-RS" w:eastAsia="en-GB"/>
        </w:rPr>
        <w:t xml:space="preserve">=0.246). Ovo praktično znači da sa 24.6% sigurnosti možemo tvrditi da se ocena koju studenti daju nastavnicima Filozofskog fakulteta blago povećava iz godine u godinu. Ovaj porast ne može ni biti veliki jer je maksimum 5, ali izgleda da ocena ipak raste pa ćemo moći da pratimo u narednim godinama da li će ovakav trend opstati i težiti maksimumu (ocena 5) ili će nastaviti da se stabilizuje oko 4.5. </w:t>
      </w:r>
    </w:p>
    <w:p w14:paraId="67C3DA82" w14:textId="77777777" w:rsidR="0002022A" w:rsidRPr="00930EF4" w:rsidRDefault="0002022A" w:rsidP="00580622">
      <w:pPr>
        <w:autoSpaceDE w:val="0"/>
        <w:autoSpaceDN w:val="0"/>
        <w:adjustRightInd w:val="0"/>
        <w:spacing w:line="400" w:lineRule="atLeast"/>
        <w:jc w:val="both"/>
        <w:rPr>
          <w:rFonts w:asciiTheme="majorBidi" w:hAnsiTheme="majorBidi" w:cstheme="majorBidi"/>
          <w:lang w:val="sr-Latn-RS" w:eastAsia="en-GB"/>
        </w:rPr>
      </w:pPr>
    </w:p>
    <w:p w14:paraId="5FA2A4BC" w14:textId="77777777" w:rsidR="0002022A" w:rsidRPr="00930EF4" w:rsidRDefault="0002022A" w:rsidP="00580622">
      <w:pPr>
        <w:rPr>
          <w:rFonts w:asciiTheme="majorBidi" w:hAnsiTheme="majorBidi" w:cstheme="majorBidi"/>
          <w:lang w:val="sr-Latn-RS"/>
        </w:rPr>
      </w:pPr>
      <w:r w:rsidRPr="00930EF4">
        <w:rPr>
          <w:rFonts w:asciiTheme="majorBidi" w:hAnsiTheme="majorBidi" w:cstheme="majorBidi"/>
          <w:lang w:val="sr-Latn-RS"/>
        </w:rPr>
        <w:t xml:space="preserve">GRAFIKON 7. Trend promene </w:t>
      </w:r>
      <w:r w:rsidRPr="00930EF4">
        <w:rPr>
          <w:rFonts w:asciiTheme="majorBidi" w:hAnsiTheme="majorBidi" w:cstheme="majorBidi"/>
          <w:lang w:val="sr-Latn-RS" w:eastAsia="en-GB"/>
        </w:rPr>
        <w:t>prosečne ocena koju studenti daju nastavniku/kursu na Filozofskom fakultetu Univerziteta u Beogradu,</w:t>
      </w:r>
      <w:r w:rsidRPr="00930EF4">
        <w:rPr>
          <w:rFonts w:asciiTheme="majorBidi" w:hAnsiTheme="majorBidi" w:cstheme="majorBidi"/>
          <w:lang w:val="sr-Latn-RS"/>
        </w:rPr>
        <w:t xml:space="preserve"> u periodu od 2007. do danas. </w:t>
      </w:r>
    </w:p>
    <w:p w14:paraId="7D96B5A2" w14:textId="77777777" w:rsidR="0002022A" w:rsidRPr="00930EF4" w:rsidRDefault="0002022A" w:rsidP="00580622">
      <w:pPr>
        <w:jc w:val="right"/>
        <w:rPr>
          <w:rFonts w:asciiTheme="majorBidi" w:hAnsiTheme="majorBidi" w:cstheme="majorBidi"/>
          <w:lang w:val="sr-Latn-RS"/>
        </w:rPr>
      </w:pPr>
    </w:p>
    <w:p w14:paraId="19C2F2ED" w14:textId="4D05ECD0" w:rsidR="0002022A" w:rsidRPr="00930EF4" w:rsidRDefault="0002022A" w:rsidP="00580622">
      <w:pPr>
        <w:autoSpaceDE w:val="0"/>
        <w:autoSpaceDN w:val="0"/>
        <w:adjustRightInd w:val="0"/>
        <w:spacing w:line="400" w:lineRule="atLeast"/>
        <w:jc w:val="both"/>
        <w:rPr>
          <w:rFonts w:asciiTheme="majorBidi" w:hAnsiTheme="majorBidi" w:cstheme="majorBidi"/>
          <w:lang w:val="sr-Latn-RS" w:eastAsia="en-GB"/>
        </w:rPr>
      </w:pPr>
      <w:r w:rsidRPr="00930EF4">
        <w:rPr>
          <w:rFonts w:asciiTheme="majorBidi" w:hAnsiTheme="majorBidi" w:cstheme="majorBidi"/>
          <w:noProof/>
          <w:lang w:val="sr-Latn-RS"/>
        </w:rPr>
        <w:drawing>
          <wp:inline distT="0" distB="0" distL="0" distR="0" wp14:anchorId="171836C0" wp14:editId="48BB1AF4">
            <wp:extent cx="5207000" cy="2731135"/>
            <wp:effectExtent l="0" t="0" r="12700" b="12065"/>
            <wp:docPr id="1582438437"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66EE374D" w14:textId="77777777" w:rsidR="0002022A" w:rsidRPr="00930EF4" w:rsidRDefault="0002022A" w:rsidP="00580622">
      <w:pPr>
        <w:pageBreakBefore/>
        <w:rPr>
          <w:rStyle w:val="Heading1Char"/>
          <w:rFonts w:asciiTheme="majorBidi" w:hAnsiTheme="majorBidi"/>
          <w:lang w:val="sr-Latn-RS"/>
        </w:rPr>
      </w:pPr>
      <w:bookmarkStart w:id="295" w:name="_Toc430120489"/>
      <w:bookmarkStart w:id="296" w:name="_Toc199609528"/>
      <w:bookmarkStart w:id="297" w:name="_Toc199609972"/>
      <w:bookmarkStart w:id="298" w:name="_Toc199682339"/>
      <w:bookmarkStart w:id="299" w:name="_Toc199691464"/>
      <w:bookmarkStart w:id="300" w:name="_Toc199694908"/>
      <w:bookmarkStart w:id="301" w:name="_Toc199695053"/>
      <w:r w:rsidRPr="00930EF4">
        <w:rPr>
          <w:rStyle w:val="Heading1Char"/>
          <w:rFonts w:asciiTheme="majorBidi" w:hAnsiTheme="majorBidi"/>
          <w:lang w:val="sr-Latn-RS"/>
        </w:rPr>
        <w:lastRenderedPageBreak/>
        <w:t>Analiza instrumenta</w:t>
      </w:r>
      <w:bookmarkEnd w:id="295"/>
      <w:bookmarkEnd w:id="296"/>
      <w:bookmarkEnd w:id="297"/>
      <w:bookmarkEnd w:id="298"/>
      <w:bookmarkEnd w:id="299"/>
      <w:bookmarkEnd w:id="300"/>
      <w:bookmarkEnd w:id="301"/>
    </w:p>
    <w:p w14:paraId="5BCC7091" w14:textId="77777777" w:rsidR="0002022A" w:rsidRPr="00930EF4" w:rsidRDefault="0002022A" w:rsidP="00580622">
      <w:pPr>
        <w:tabs>
          <w:tab w:val="center" w:pos="1368"/>
        </w:tabs>
        <w:autoSpaceDE w:val="0"/>
        <w:autoSpaceDN w:val="0"/>
        <w:adjustRightInd w:val="0"/>
        <w:rPr>
          <w:rFonts w:asciiTheme="majorBidi" w:hAnsiTheme="majorBidi" w:cstheme="majorBidi"/>
          <w:b/>
          <w:bCs/>
          <w:color w:val="000000"/>
          <w:lang w:val="sr-Latn-RS"/>
        </w:rPr>
      </w:pPr>
    </w:p>
    <w:p w14:paraId="4D076495" w14:textId="77777777" w:rsidR="0002022A" w:rsidRPr="00930EF4" w:rsidRDefault="0002022A" w:rsidP="00580622">
      <w:pPr>
        <w:tabs>
          <w:tab w:val="center" w:pos="1368"/>
        </w:tabs>
        <w:autoSpaceDE w:val="0"/>
        <w:autoSpaceDN w:val="0"/>
        <w:adjustRightInd w:val="0"/>
        <w:rPr>
          <w:rFonts w:asciiTheme="majorBidi" w:hAnsiTheme="majorBidi" w:cstheme="majorBidi"/>
          <w:b/>
          <w:bCs/>
          <w:color w:val="000000"/>
          <w:lang w:val="sr-Latn-RS"/>
        </w:rPr>
      </w:pPr>
    </w:p>
    <w:p w14:paraId="2FAA9646" w14:textId="77777777" w:rsidR="0002022A" w:rsidRPr="00930EF4" w:rsidRDefault="0002022A" w:rsidP="00580622">
      <w:pPr>
        <w:tabs>
          <w:tab w:val="center" w:pos="1368"/>
        </w:tabs>
        <w:autoSpaceDE w:val="0"/>
        <w:autoSpaceDN w:val="0"/>
        <w:adjustRightInd w:val="0"/>
        <w:jc w:val="both"/>
        <w:rPr>
          <w:rFonts w:asciiTheme="majorBidi" w:hAnsiTheme="majorBidi" w:cstheme="majorBidi"/>
          <w:bCs/>
          <w:color w:val="000000"/>
          <w:lang w:val="sr-Latn-RS"/>
        </w:rPr>
      </w:pPr>
      <w:r w:rsidRPr="00930EF4">
        <w:rPr>
          <w:rFonts w:asciiTheme="majorBidi" w:hAnsiTheme="majorBidi" w:cstheme="majorBidi"/>
          <w:bCs/>
          <w:color w:val="000000"/>
          <w:lang w:val="sr-Latn-RS"/>
        </w:rPr>
        <w:t xml:space="preserve">Instrument koji se koristi u studentskoj evaluaciji pedagoškog rada na osnovnim studijama sastoji se od 12 tvrdnji za nastavnike i 10 tvrdnji za saradnike. Uopšteno govoreći, instrument pokazuje zadovoljavajuće merne karakteristike. Pouzdanost je određivana </w:t>
      </w:r>
      <w:proofErr w:type="spellStart"/>
      <w:r w:rsidRPr="00930EF4">
        <w:rPr>
          <w:rFonts w:asciiTheme="majorBidi" w:hAnsiTheme="majorBidi" w:cstheme="majorBidi"/>
          <w:bCs/>
          <w:color w:val="000000"/>
          <w:lang w:val="sr-Latn-RS"/>
        </w:rPr>
        <w:t>Krombahovim</w:t>
      </w:r>
      <w:proofErr w:type="spellEnd"/>
      <w:r w:rsidRPr="00930EF4">
        <w:rPr>
          <w:rFonts w:asciiTheme="majorBidi" w:hAnsiTheme="majorBidi" w:cstheme="majorBidi"/>
          <w:bCs/>
          <w:color w:val="000000"/>
          <w:lang w:val="sr-Latn-RS"/>
        </w:rPr>
        <w:t xml:space="preserve"> Alfa koeficijentom, koji može imati vrednosti od 0 do 1; što je ovaj koeficijent bliži 1 pouzdanost je veća, odnosno procenat moguće greške merenja je manji. Unutrašnja pouzdanost korišćenog upitnika je preko 0.90 (</w:t>
      </w:r>
      <w:proofErr w:type="spellStart"/>
      <w:r w:rsidRPr="00930EF4">
        <w:rPr>
          <w:rFonts w:asciiTheme="majorBidi" w:hAnsiTheme="majorBidi" w:cstheme="majorBidi"/>
          <w:bCs/>
          <w:color w:val="000000"/>
          <w:lang w:val="sr-Latn-RS"/>
        </w:rPr>
        <w:t>Kronbahov</w:t>
      </w:r>
      <w:proofErr w:type="spellEnd"/>
      <w:r w:rsidRPr="00930EF4">
        <w:rPr>
          <w:rFonts w:asciiTheme="majorBidi" w:hAnsiTheme="majorBidi" w:cstheme="majorBidi"/>
          <w:bCs/>
          <w:color w:val="000000"/>
          <w:lang w:val="sr-Latn-RS"/>
        </w:rPr>
        <w:t xml:space="preserve"> Alfa koeficijent=0.96). Faktorska analiza izdvaja jedan faktor koji objašnjava 70.47% varijanse u procenama, odnosno odgovori na svim stavkama su povezani, što daje osnovu za računanje ukupnog skora. </w:t>
      </w:r>
    </w:p>
    <w:p w14:paraId="3E53D5B8" w14:textId="77777777" w:rsidR="0002022A" w:rsidRPr="00930EF4" w:rsidRDefault="0002022A" w:rsidP="00580622">
      <w:pPr>
        <w:tabs>
          <w:tab w:val="center" w:pos="1368"/>
        </w:tabs>
        <w:autoSpaceDE w:val="0"/>
        <w:autoSpaceDN w:val="0"/>
        <w:adjustRightInd w:val="0"/>
        <w:rPr>
          <w:rFonts w:asciiTheme="majorBidi" w:hAnsiTheme="majorBidi" w:cstheme="majorBidi"/>
          <w:b/>
          <w:bCs/>
          <w:color w:val="000000"/>
          <w:lang w:val="sr-Latn-RS"/>
        </w:rPr>
      </w:pPr>
    </w:p>
    <w:p w14:paraId="313AC8F7" w14:textId="77777777" w:rsidR="0002022A" w:rsidRPr="00930EF4" w:rsidRDefault="0002022A" w:rsidP="00580622">
      <w:pPr>
        <w:autoSpaceDE w:val="0"/>
        <w:autoSpaceDN w:val="0"/>
        <w:adjustRightInd w:val="0"/>
        <w:jc w:val="center"/>
        <w:rPr>
          <w:rFonts w:asciiTheme="majorBidi" w:hAnsiTheme="majorBidi" w:cstheme="majorBidi"/>
          <w:bCs/>
          <w:color w:val="000000"/>
          <w:lang w:val="sr-Latn-RS"/>
        </w:rPr>
      </w:pPr>
      <w:r w:rsidRPr="00930EF4">
        <w:rPr>
          <w:rFonts w:asciiTheme="majorBidi" w:hAnsiTheme="majorBidi" w:cstheme="majorBidi"/>
          <w:bCs/>
          <w:color w:val="000000"/>
          <w:lang w:val="sr-Latn-RS"/>
        </w:rPr>
        <w:t xml:space="preserve">TABELA 8: Matrica komponenata (prikazuje strukturu faktora, tj. pokazuje koliko svaka od stavki korelira sa zajedničkim faktorom). </w:t>
      </w:r>
    </w:p>
    <w:p w14:paraId="373C6C65" w14:textId="77777777" w:rsidR="0002022A" w:rsidRPr="00930EF4" w:rsidRDefault="0002022A" w:rsidP="00580622">
      <w:pPr>
        <w:tabs>
          <w:tab w:val="center" w:pos="2304"/>
        </w:tabs>
        <w:autoSpaceDE w:val="0"/>
        <w:autoSpaceDN w:val="0"/>
        <w:adjustRightInd w:val="0"/>
        <w:rPr>
          <w:rFonts w:asciiTheme="majorBidi" w:hAnsiTheme="majorBidi" w:cstheme="majorBidi"/>
          <w:b/>
          <w:bCs/>
          <w:color w:val="000000"/>
          <w:sz w:val="18"/>
          <w:szCs w:val="18"/>
          <w:lang w:val="sr-Latn-R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6067"/>
        <w:gridCol w:w="2339"/>
      </w:tblGrid>
      <w:tr w:rsidR="0002022A" w:rsidRPr="00930EF4" w14:paraId="4DE2A352" w14:textId="77777777" w:rsidTr="00005974">
        <w:trPr>
          <w:trHeight w:val="388"/>
          <w:jc w:val="center"/>
        </w:trPr>
        <w:tc>
          <w:tcPr>
            <w:tcW w:w="6067" w:type="dxa"/>
            <w:shd w:val="clear" w:color="000000" w:fill="FFFFFF"/>
            <w:vAlign w:val="bottom"/>
          </w:tcPr>
          <w:p w14:paraId="24172F2B" w14:textId="77777777" w:rsidR="0002022A" w:rsidRPr="00930EF4" w:rsidRDefault="0002022A" w:rsidP="00580622">
            <w:pPr>
              <w:autoSpaceDE w:val="0"/>
              <w:autoSpaceDN w:val="0"/>
              <w:adjustRightInd w:val="0"/>
              <w:rPr>
                <w:rFonts w:asciiTheme="majorBidi" w:hAnsiTheme="majorBidi" w:cstheme="majorBidi"/>
                <w:color w:val="000000"/>
                <w:lang w:val="sr-Latn-RS"/>
              </w:rPr>
            </w:pPr>
            <w:r w:rsidRPr="00930EF4">
              <w:rPr>
                <w:rFonts w:asciiTheme="majorBidi" w:hAnsiTheme="majorBidi" w:cstheme="majorBidi"/>
                <w:color w:val="000000"/>
                <w:lang w:val="sr-Latn-RS"/>
              </w:rPr>
              <w:t xml:space="preserve"> </w:t>
            </w:r>
          </w:p>
        </w:tc>
        <w:tc>
          <w:tcPr>
            <w:tcW w:w="2339" w:type="dxa"/>
            <w:shd w:val="clear" w:color="000000" w:fill="FFFFFF"/>
            <w:vAlign w:val="bottom"/>
          </w:tcPr>
          <w:p w14:paraId="28793B3F" w14:textId="77777777" w:rsidR="0002022A" w:rsidRPr="00930EF4" w:rsidRDefault="0002022A" w:rsidP="00580622">
            <w:pPr>
              <w:autoSpaceDE w:val="0"/>
              <w:autoSpaceDN w:val="0"/>
              <w:adjustRightInd w:val="0"/>
              <w:jc w:val="center"/>
              <w:rPr>
                <w:rFonts w:asciiTheme="majorBidi" w:hAnsiTheme="majorBidi" w:cstheme="majorBidi"/>
                <w:color w:val="000000"/>
                <w:lang w:val="sr-Latn-RS"/>
              </w:rPr>
            </w:pPr>
            <w:r w:rsidRPr="00930EF4">
              <w:rPr>
                <w:rFonts w:asciiTheme="majorBidi" w:hAnsiTheme="majorBidi" w:cstheme="majorBidi"/>
                <w:color w:val="000000"/>
                <w:lang w:val="sr-Latn-RS"/>
              </w:rPr>
              <w:t>Komponenta (faktor)</w:t>
            </w:r>
          </w:p>
        </w:tc>
      </w:tr>
      <w:tr w:rsidR="0002022A" w:rsidRPr="00930EF4" w14:paraId="6EE07F9A" w14:textId="77777777" w:rsidTr="00005974">
        <w:trPr>
          <w:trHeight w:val="273"/>
          <w:jc w:val="center"/>
        </w:trPr>
        <w:tc>
          <w:tcPr>
            <w:tcW w:w="6067" w:type="dxa"/>
            <w:shd w:val="clear" w:color="000000" w:fill="FFFFFF"/>
          </w:tcPr>
          <w:p w14:paraId="0AA06CEA"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Da li se nastava redovno </w:t>
            </w:r>
            <w:proofErr w:type="spellStart"/>
            <w:r w:rsidRPr="00930EF4">
              <w:rPr>
                <w:rFonts w:asciiTheme="majorBidi" w:hAnsiTheme="majorBidi" w:cstheme="majorBidi"/>
                <w:color w:val="000000"/>
                <w:lang w:val="sr-Latn-RS"/>
              </w:rPr>
              <w:t>odrzava</w:t>
            </w:r>
            <w:proofErr w:type="spellEnd"/>
            <w:r w:rsidRPr="00930EF4">
              <w:rPr>
                <w:rFonts w:asciiTheme="majorBidi" w:hAnsiTheme="majorBidi" w:cstheme="majorBidi"/>
                <w:color w:val="000000"/>
                <w:lang w:val="sr-Latn-RS"/>
              </w:rPr>
              <w:t>- predavanja</w:t>
            </w:r>
          </w:p>
        </w:tc>
        <w:tc>
          <w:tcPr>
            <w:tcW w:w="2339" w:type="dxa"/>
            <w:shd w:val="clear" w:color="000000" w:fill="FFFFFF"/>
            <w:vAlign w:val="bottom"/>
          </w:tcPr>
          <w:p w14:paraId="477F049B"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0.88</w:t>
            </w:r>
          </w:p>
        </w:tc>
      </w:tr>
      <w:tr w:rsidR="0002022A" w:rsidRPr="00930EF4" w14:paraId="7243DD39" w14:textId="77777777" w:rsidTr="00005974">
        <w:trPr>
          <w:trHeight w:val="273"/>
          <w:jc w:val="center"/>
        </w:trPr>
        <w:tc>
          <w:tcPr>
            <w:tcW w:w="6067" w:type="dxa"/>
            <w:shd w:val="clear" w:color="000000" w:fill="FFFFFF"/>
          </w:tcPr>
          <w:p w14:paraId="358C3A38"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Da li se nastava redovno </w:t>
            </w:r>
            <w:proofErr w:type="spellStart"/>
            <w:r w:rsidRPr="00930EF4">
              <w:rPr>
                <w:rFonts w:asciiTheme="majorBidi" w:hAnsiTheme="majorBidi" w:cstheme="majorBidi"/>
                <w:color w:val="000000"/>
                <w:lang w:val="sr-Latn-RS"/>
              </w:rPr>
              <w:t>odrzava</w:t>
            </w:r>
            <w:proofErr w:type="spellEnd"/>
            <w:r w:rsidRPr="00930EF4">
              <w:rPr>
                <w:rFonts w:asciiTheme="majorBidi" w:hAnsiTheme="majorBidi" w:cstheme="majorBidi"/>
                <w:color w:val="000000"/>
                <w:lang w:val="sr-Latn-RS"/>
              </w:rPr>
              <w:t>- konsultacije</w:t>
            </w:r>
          </w:p>
        </w:tc>
        <w:tc>
          <w:tcPr>
            <w:tcW w:w="2339" w:type="dxa"/>
            <w:shd w:val="clear" w:color="000000" w:fill="FFFFFF"/>
            <w:vAlign w:val="bottom"/>
          </w:tcPr>
          <w:p w14:paraId="5FA2592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0.84</w:t>
            </w:r>
          </w:p>
        </w:tc>
      </w:tr>
      <w:tr w:rsidR="0002022A" w:rsidRPr="00930EF4" w14:paraId="22E28239" w14:textId="77777777" w:rsidTr="00005974">
        <w:trPr>
          <w:trHeight w:val="273"/>
          <w:jc w:val="center"/>
        </w:trPr>
        <w:tc>
          <w:tcPr>
            <w:tcW w:w="6067" w:type="dxa"/>
            <w:shd w:val="clear" w:color="000000" w:fill="FFFFFF"/>
          </w:tcPr>
          <w:p w14:paraId="308AD7A8"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Razumljivost i </w:t>
            </w:r>
            <w:proofErr w:type="spellStart"/>
            <w:r w:rsidRPr="00930EF4">
              <w:rPr>
                <w:rFonts w:asciiTheme="majorBidi" w:hAnsiTheme="majorBidi" w:cstheme="majorBidi"/>
                <w:color w:val="000000"/>
                <w:lang w:val="sr-Latn-RS"/>
              </w:rPr>
              <w:t>nacin</w:t>
            </w:r>
            <w:proofErr w:type="spellEnd"/>
            <w:r w:rsidRPr="00930EF4">
              <w:rPr>
                <w:rFonts w:asciiTheme="majorBidi" w:hAnsiTheme="majorBidi" w:cstheme="majorBidi"/>
                <w:color w:val="000000"/>
                <w:lang w:val="sr-Latn-RS"/>
              </w:rPr>
              <w:t xml:space="preserve"> izlaganja materije </w:t>
            </w:r>
            <w:proofErr w:type="spellStart"/>
            <w:r w:rsidRPr="00930EF4">
              <w:rPr>
                <w:rFonts w:asciiTheme="majorBidi" w:hAnsiTheme="majorBidi" w:cstheme="majorBidi"/>
                <w:color w:val="000000"/>
                <w:lang w:val="sr-Latn-RS"/>
              </w:rPr>
              <w:t>predvidjene</w:t>
            </w:r>
            <w:proofErr w:type="spellEnd"/>
            <w:r w:rsidRPr="00930EF4">
              <w:rPr>
                <w:rFonts w:asciiTheme="majorBidi" w:hAnsiTheme="majorBidi" w:cstheme="majorBidi"/>
                <w:color w:val="000000"/>
                <w:lang w:val="sr-Latn-RS"/>
              </w:rPr>
              <w:t xml:space="preserve"> predmetom</w:t>
            </w:r>
          </w:p>
        </w:tc>
        <w:tc>
          <w:tcPr>
            <w:tcW w:w="2339" w:type="dxa"/>
            <w:shd w:val="clear" w:color="000000" w:fill="FFFFFF"/>
            <w:vAlign w:val="bottom"/>
          </w:tcPr>
          <w:p w14:paraId="59801CE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0.86</w:t>
            </w:r>
          </w:p>
        </w:tc>
      </w:tr>
      <w:tr w:rsidR="0002022A" w:rsidRPr="00930EF4" w14:paraId="1D792868" w14:textId="77777777" w:rsidTr="00005974">
        <w:trPr>
          <w:trHeight w:val="273"/>
          <w:jc w:val="center"/>
        </w:trPr>
        <w:tc>
          <w:tcPr>
            <w:tcW w:w="6067" w:type="dxa"/>
            <w:shd w:val="clear" w:color="000000" w:fill="FFFFFF"/>
          </w:tcPr>
          <w:p w14:paraId="66AA7B2E" w14:textId="77777777" w:rsidR="0002022A" w:rsidRPr="00930EF4" w:rsidRDefault="0002022A" w:rsidP="00580622">
            <w:pPr>
              <w:rPr>
                <w:rFonts w:asciiTheme="majorBidi" w:hAnsiTheme="majorBidi" w:cstheme="majorBidi"/>
                <w:color w:val="000000"/>
                <w:lang w:val="sr-Latn-RS"/>
              </w:rPr>
            </w:pPr>
            <w:proofErr w:type="spellStart"/>
            <w:r w:rsidRPr="00930EF4">
              <w:rPr>
                <w:rFonts w:asciiTheme="majorBidi" w:hAnsiTheme="majorBidi" w:cstheme="majorBidi"/>
                <w:color w:val="000000"/>
                <w:lang w:val="sr-Latn-RS"/>
              </w:rPr>
              <w:t>Usaglasenost</w:t>
            </w:r>
            <w:proofErr w:type="spellEnd"/>
            <w:r w:rsidRPr="00930EF4">
              <w:rPr>
                <w:rFonts w:asciiTheme="majorBidi" w:hAnsiTheme="majorBidi" w:cstheme="majorBidi"/>
                <w:color w:val="000000"/>
                <w:lang w:val="sr-Latn-RS"/>
              </w:rPr>
              <w:t xml:space="preserve"> plana predavanja i obima materije </w:t>
            </w:r>
            <w:proofErr w:type="spellStart"/>
            <w:r w:rsidRPr="00930EF4">
              <w:rPr>
                <w:rFonts w:asciiTheme="majorBidi" w:hAnsiTheme="majorBidi" w:cstheme="majorBidi"/>
                <w:color w:val="000000"/>
                <w:lang w:val="sr-Latn-RS"/>
              </w:rPr>
              <w:t>predvidjene</w:t>
            </w:r>
            <w:proofErr w:type="spellEnd"/>
            <w:r w:rsidRPr="00930EF4">
              <w:rPr>
                <w:rFonts w:asciiTheme="majorBidi" w:hAnsiTheme="majorBidi" w:cstheme="majorBidi"/>
                <w:color w:val="000000"/>
                <w:lang w:val="sr-Latn-RS"/>
              </w:rPr>
              <w:t xml:space="preserve"> predmetom</w:t>
            </w:r>
          </w:p>
        </w:tc>
        <w:tc>
          <w:tcPr>
            <w:tcW w:w="2339" w:type="dxa"/>
            <w:shd w:val="clear" w:color="000000" w:fill="FFFFFF"/>
            <w:vAlign w:val="bottom"/>
          </w:tcPr>
          <w:p w14:paraId="35446F9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0.87</w:t>
            </w:r>
          </w:p>
        </w:tc>
      </w:tr>
      <w:tr w:rsidR="0002022A" w:rsidRPr="00930EF4" w14:paraId="085C30C7" w14:textId="77777777" w:rsidTr="00005974">
        <w:trPr>
          <w:trHeight w:val="273"/>
          <w:jc w:val="center"/>
        </w:trPr>
        <w:tc>
          <w:tcPr>
            <w:tcW w:w="6067" w:type="dxa"/>
            <w:shd w:val="clear" w:color="000000" w:fill="FFFFFF"/>
          </w:tcPr>
          <w:p w14:paraId="4C0FD4A1"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Podsticanje studenata na aktivnost, </w:t>
            </w:r>
            <w:proofErr w:type="spellStart"/>
            <w:r w:rsidRPr="00930EF4">
              <w:rPr>
                <w:rFonts w:asciiTheme="majorBidi" w:hAnsiTheme="majorBidi" w:cstheme="majorBidi"/>
                <w:color w:val="000000"/>
                <w:lang w:val="sr-Latn-RS"/>
              </w:rPr>
              <w:t>kriticko</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razmisljanje</w:t>
            </w:r>
            <w:proofErr w:type="spellEnd"/>
            <w:r w:rsidRPr="00930EF4">
              <w:rPr>
                <w:rFonts w:asciiTheme="majorBidi" w:hAnsiTheme="majorBidi" w:cstheme="majorBidi"/>
                <w:color w:val="000000"/>
                <w:lang w:val="sr-Latn-RS"/>
              </w:rPr>
              <w:t xml:space="preserve"> i kreativnost</w:t>
            </w:r>
          </w:p>
        </w:tc>
        <w:tc>
          <w:tcPr>
            <w:tcW w:w="2339" w:type="dxa"/>
            <w:shd w:val="clear" w:color="000000" w:fill="FFFFFF"/>
            <w:vAlign w:val="bottom"/>
          </w:tcPr>
          <w:p w14:paraId="165CFCD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0.79</w:t>
            </w:r>
          </w:p>
        </w:tc>
      </w:tr>
      <w:tr w:rsidR="0002022A" w:rsidRPr="00930EF4" w14:paraId="1C82E9E6" w14:textId="77777777" w:rsidTr="00005974">
        <w:trPr>
          <w:trHeight w:val="273"/>
          <w:jc w:val="center"/>
        </w:trPr>
        <w:tc>
          <w:tcPr>
            <w:tcW w:w="6067" w:type="dxa"/>
            <w:shd w:val="clear" w:color="000000" w:fill="FFFFFF"/>
          </w:tcPr>
          <w:p w14:paraId="53C7FB03"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Predavanja nastavnika </w:t>
            </w:r>
            <w:proofErr w:type="spellStart"/>
            <w:r w:rsidRPr="00930EF4">
              <w:rPr>
                <w:rFonts w:asciiTheme="majorBidi" w:hAnsiTheme="majorBidi" w:cstheme="majorBidi"/>
                <w:color w:val="000000"/>
                <w:lang w:val="sr-Latn-RS"/>
              </w:rPr>
              <w:t>pomazu</w:t>
            </w:r>
            <w:proofErr w:type="spellEnd"/>
            <w:r w:rsidRPr="00930EF4">
              <w:rPr>
                <w:rFonts w:asciiTheme="majorBidi" w:hAnsiTheme="majorBidi" w:cstheme="majorBidi"/>
                <w:color w:val="000000"/>
                <w:lang w:val="sr-Latn-RS"/>
              </w:rPr>
              <w:t xml:space="preserve"> studentu da </w:t>
            </w:r>
            <w:proofErr w:type="spellStart"/>
            <w:r w:rsidRPr="00930EF4">
              <w:rPr>
                <w:rFonts w:asciiTheme="majorBidi" w:hAnsiTheme="majorBidi" w:cstheme="majorBidi"/>
                <w:color w:val="000000"/>
                <w:lang w:val="sr-Latn-RS"/>
              </w:rPr>
              <w:t>lakse</w:t>
            </w:r>
            <w:proofErr w:type="spellEnd"/>
            <w:r w:rsidRPr="00930EF4">
              <w:rPr>
                <w:rFonts w:asciiTheme="majorBidi" w:hAnsiTheme="majorBidi" w:cstheme="majorBidi"/>
                <w:color w:val="000000"/>
                <w:lang w:val="sr-Latn-RS"/>
              </w:rPr>
              <w:t xml:space="preserve"> savlada materiju </w:t>
            </w:r>
            <w:proofErr w:type="spellStart"/>
            <w:r w:rsidRPr="00930EF4">
              <w:rPr>
                <w:rFonts w:asciiTheme="majorBidi" w:hAnsiTheme="majorBidi" w:cstheme="majorBidi"/>
                <w:color w:val="000000"/>
                <w:lang w:val="sr-Latn-RS"/>
              </w:rPr>
              <w:t>predvidjenu</w:t>
            </w:r>
            <w:proofErr w:type="spellEnd"/>
            <w:r w:rsidRPr="00930EF4">
              <w:rPr>
                <w:rFonts w:asciiTheme="majorBidi" w:hAnsiTheme="majorBidi" w:cstheme="majorBidi"/>
                <w:color w:val="000000"/>
                <w:lang w:val="sr-Latn-RS"/>
              </w:rPr>
              <w:t xml:space="preserve"> predmetom</w:t>
            </w:r>
          </w:p>
        </w:tc>
        <w:tc>
          <w:tcPr>
            <w:tcW w:w="2339" w:type="dxa"/>
            <w:shd w:val="clear" w:color="000000" w:fill="FFFFFF"/>
            <w:vAlign w:val="bottom"/>
          </w:tcPr>
          <w:p w14:paraId="39F58F30"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0.90</w:t>
            </w:r>
          </w:p>
        </w:tc>
      </w:tr>
      <w:tr w:rsidR="0002022A" w:rsidRPr="00930EF4" w14:paraId="22D373D6" w14:textId="77777777" w:rsidTr="00005974">
        <w:trPr>
          <w:trHeight w:val="273"/>
          <w:jc w:val="center"/>
        </w:trPr>
        <w:tc>
          <w:tcPr>
            <w:tcW w:w="6067" w:type="dxa"/>
            <w:shd w:val="clear" w:color="000000" w:fill="FFFFFF"/>
          </w:tcPr>
          <w:p w14:paraId="6553DEA4"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Obim i kvalitet </w:t>
            </w:r>
            <w:proofErr w:type="spellStart"/>
            <w:r w:rsidRPr="00930EF4">
              <w:rPr>
                <w:rFonts w:asciiTheme="majorBidi" w:hAnsiTheme="majorBidi" w:cstheme="majorBidi"/>
                <w:color w:val="000000"/>
                <w:lang w:val="sr-Latn-RS"/>
              </w:rPr>
              <w:t>preporucene</w:t>
            </w:r>
            <w:proofErr w:type="spellEnd"/>
            <w:r w:rsidRPr="00930EF4">
              <w:rPr>
                <w:rFonts w:asciiTheme="majorBidi" w:hAnsiTheme="majorBidi" w:cstheme="majorBidi"/>
                <w:color w:val="000000"/>
                <w:lang w:val="sr-Latn-RS"/>
              </w:rPr>
              <w:t xml:space="preserve"> literature</w:t>
            </w:r>
          </w:p>
        </w:tc>
        <w:tc>
          <w:tcPr>
            <w:tcW w:w="2339" w:type="dxa"/>
            <w:shd w:val="clear" w:color="000000" w:fill="FFFFFF"/>
            <w:vAlign w:val="bottom"/>
          </w:tcPr>
          <w:p w14:paraId="5D911B5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0.89</w:t>
            </w:r>
          </w:p>
        </w:tc>
      </w:tr>
      <w:tr w:rsidR="0002022A" w:rsidRPr="00930EF4" w14:paraId="4C0E632B" w14:textId="77777777" w:rsidTr="00005974">
        <w:trPr>
          <w:trHeight w:val="273"/>
          <w:jc w:val="center"/>
        </w:trPr>
        <w:tc>
          <w:tcPr>
            <w:tcW w:w="6067" w:type="dxa"/>
            <w:shd w:val="clear" w:color="000000" w:fill="FFFFFF"/>
          </w:tcPr>
          <w:p w14:paraId="250FA34C"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Nastavnik daje korisne informacije za </w:t>
            </w:r>
            <w:proofErr w:type="spellStart"/>
            <w:r w:rsidRPr="00930EF4">
              <w:rPr>
                <w:rFonts w:asciiTheme="majorBidi" w:hAnsiTheme="majorBidi" w:cstheme="majorBidi"/>
                <w:color w:val="000000"/>
                <w:lang w:val="sr-Latn-RS"/>
              </w:rPr>
              <w:t>buduci</w:t>
            </w:r>
            <w:proofErr w:type="spellEnd"/>
            <w:r w:rsidRPr="00930EF4">
              <w:rPr>
                <w:rFonts w:asciiTheme="majorBidi" w:hAnsiTheme="majorBidi" w:cstheme="majorBidi"/>
                <w:color w:val="000000"/>
                <w:lang w:val="sr-Latn-RS"/>
              </w:rPr>
              <w:t xml:space="preserve"> rad studenata</w:t>
            </w:r>
          </w:p>
        </w:tc>
        <w:tc>
          <w:tcPr>
            <w:tcW w:w="2339" w:type="dxa"/>
            <w:shd w:val="clear" w:color="000000" w:fill="FFFFFF"/>
            <w:vAlign w:val="bottom"/>
          </w:tcPr>
          <w:p w14:paraId="63F86A2E"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0.84</w:t>
            </w:r>
          </w:p>
        </w:tc>
      </w:tr>
      <w:tr w:rsidR="0002022A" w:rsidRPr="00930EF4" w14:paraId="38D26408" w14:textId="77777777" w:rsidTr="00005974">
        <w:trPr>
          <w:trHeight w:val="273"/>
          <w:jc w:val="center"/>
        </w:trPr>
        <w:tc>
          <w:tcPr>
            <w:tcW w:w="6067" w:type="dxa"/>
            <w:shd w:val="clear" w:color="000000" w:fill="FFFFFF"/>
          </w:tcPr>
          <w:p w14:paraId="5EFF3725"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Nastavnik odgovara na pitanja i vodi </w:t>
            </w:r>
            <w:proofErr w:type="spellStart"/>
            <w:r w:rsidRPr="00930EF4">
              <w:rPr>
                <w:rFonts w:asciiTheme="majorBidi" w:hAnsiTheme="majorBidi" w:cstheme="majorBidi"/>
                <w:color w:val="000000"/>
                <w:lang w:val="sr-Latn-RS"/>
              </w:rPr>
              <w:t>racuna</w:t>
            </w:r>
            <w:proofErr w:type="spellEnd"/>
            <w:r w:rsidRPr="00930EF4">
              <w:rPr>
                <w:rFonts w:asciiTheme="majorBidi" w:hAnsiTheme="majorBidi" w:cstheme="majorBidi"/>
                <w:color w:val="000000"/>
                <w:lang w:val="sr-Latn-RS"/>
              </w:rPr>
              <w:t xml:space="preserve"> o studentskim komentarima</w:t>
            </w:r>
          </w:p>
        </w:tc>
        <w:tc>
          <w:tcPr>
            <w:tcW w:w="2339" w:type="dxa"/>
            <w:shd w:val="clear" w:color="000000" w:fill="FFFFFF"/>
            <w:vAlign w:val="bottom"/>
          </w:tcPr>
          <w:p w14:paraId="7FF36E10"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0.83</w:t>
            </w:r>
          </w:p>
        </w:tc>
      </w:tr>
      <w:tr w:rsidR="0002022A" w:rsidRPr="00930EF4" w14:paraId="0EEA814F" w14:textId="77777777" w:rsidTr="00005974">
        <w:trPr>
          <w:trHeight w:val="273"/>
          <w:jc w:val="center"/>
        </w:trPr>
        <w:tc>
          <w:tcPr>
            <w:tcW w:w="6067" w:type="dxa"/>
            <w:shd w:val="clear" w:color="000000" w:fill="FFFFFF"/>
          </w:tcPr>
          <w:p w14:paraId="7A54696F"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 xml:space="preserve">Profesionalnost i </w:t>
            </w:r>
            <w:proofErr w:type="spellStart"/>
            <w:r w:rsidRPr="00930EF4">
              <w:rPr>
                <w:rFonts w:asciiTheme="majorBidi" w:hAnsiTheme="majorBidi" w:cstheme="majorBidi"/>
                <w:color w:val="000000"/>
                <w:lang w:val="sr-Latn-RS"/>
              </w:rPr>
              <w:t>eticnost</w:t>
            </w:r>
            <w:proofErr w:type="spellEnd"/>
            <w:r w:rsidRPr="00930EF4">
              <w:rPr>
                <w:rFonts w:asciiTheme="majorBidi" w:hAnsiTheme="majorBidi" w:cstheme="majorBidi"/>
                <w:color w:val="000000"/>
                <w:lang w:val="sr-Latn-RS"/>
              </w:rPr>
              <w:t xml:space="preserve"> nastavnika u komunikaciji sa studentima</w:t>
            </w:r>
          </w:p>
        </w:tc>
        <w:tc>
          <w:tcPr>
            <w:tcW w:w="2339" w:type="dxa"/>
            <w:shd w:val="clear" w:color="000000" w:fill="FFFFFF"/>
            <w:vAlign w:val="bottom"/>
          </w:tcPr>
          <w:p w14:paraId="135DC20F"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0.67</w:t>
            </w:r>
          </w:p>
        </w:tc>
      </w:tr>
      <w:tr w:rsidR="0002022A" w:rsidRPr="00930EF4" w14:paraId="2A46BB62" w14:textId="77777777" w:rsidTr="00005974">
        <w:trPr>
          <w:trHeight w:val="273"/>
          <w:jc w:val="center"/>
        </w:trPr>
        <w:tc>
          <w:tcPr>
            <w:tcW w:w="6067" w:type="dxa"/>
            <w:shd w:val="clear" w:color="000000" w:fill="FFFFFF"/>
          </w:tcPr>
          <w:p w14:paraId="556F6E98"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lastRenderedPageBreak/>
              <w:t>Objektivnost i nepristrasnost u oceni znanja studenata</w:t>
            </w:r>
          </w:p>
        </w:tc>
        <w:tc>
          <w:tcPr>
            <w:tcW w:w="2339" w:type="dxa"/>
            <w:shd w:val="clear" w:color="000000" w:fill="FFFFFF"/>
            <w:vAlign w:val="bottom"/>
          </w:tcPr>
          <w:p w14:paraId="2EF28E3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0.75</w:t>
            </w:r>
          </w:p>
        </w:tc>
      </w:tr>
      <w:tr w:rsidR="0002022A" w:rsidRPr="00930EF4" w14:paraId="5265658D" w14:textId="77777777" w:rsidTr="00005974">
        <w:trPr>
          <w:trHeight w:val="273"/>
          <w:jc w:val="center"/>
        </w:trPr>
        <w:tc>
          <w:tcPr>
            <w:tcW w:w="6067" w:type="dxa"/>
            <w:shd w:val="clear" w:color="000000" w:fill="FFFFFF"/>
          </w:tcPr>
          <w:p w14:paraId="768F6B8D" w14:textId="77777777" w:rsidR="0002022A" w:rsidRPr="00930EF4" w:rsidRDefault="0002022A" w:rsidP="00580622">
            <w:pPr>
              <w:rPr>
                <w:rFonts w:asciiTheme="majorBidi" w:hAnsiTheme="majorBidi" w:cstheme="majorBidi"/>
                <w:color w:val="000000"/>
                <w:lang w:val="sr-Latn-RS"/>
              </w:rPr>
            </w:pPr>
            <w:r w:rsidRPr="00930EF4">
              <w:rPr>
                <w:rFonts w:asciiTheme="majorBidi" w:hAnsiTheme="majorBidi" w:cstheme="majorBidi"/>
                <w:color w:val="000000"/>
                <w:lang w:val="sr-Latn-RS"/>
              </w:rPr>
              <w:t>Opšti utisak</w:t>
            </w:r>
          </w:p>
        </w:tc>
        <w:tc>
          <w:tcPr>
            <w:tcW w:w="2339" w:type="dxa"/>
            <w:shd w:val="clear" w:color="000000" w:fill="FFFFFF"/>
            <w:vAlign w:val="bottom"/>
          </w:tcPr>
          <w:p w14:paraId="771DEEF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0.92</w:t>
            </w:r>
          </w:p>
        </w:tc>
      </w:tr>
    </w:tbl>
    <w:p w14:paraId="16F5BAC0" w14:textId="77777777" w:rsidR="0002022A" w:rsidRPr="00930EF4" w:rsidRDefault="0002022A" w:rsidP="00580622">
      <w:pPr>
        <w:autoSpaceDE w:val="0"/>
        <w:autoSpaceDN w:val="0"/>
        <w:adjustRightInd w:val="0"/>
        <w:jc w:val="center"/>
        <w:rPr>
          <w:rFonts w:asciiTheme="majorBidi" w:hAnsiTheme="majorBidi" w:cstheme="majorBidi"/>
          <w:b/>
          <w:bCs/>
          <w:color w:val="000000"/>
          <w:lang w:val="sr-Latn-RS"/>
        </w:rPr>
      </w:pPr>
    </w:p>
    <w:p w14:paraId="6C0A1A22" w14:textId="77777777" w:rsidR="0002022A" w:rsidRPr="00930EF4" w:rsidRDefault="0002022A" w:rsidP="00580622">
      <w:pPr>
        <w:autoSpaceDE w:val="0"/>
        <w:autoSpaceDN w:val="0"/>
        <w:adjustRightInd w:val="0"/>
        <w:jc w:val="right"/>
        <w:rPr>
          <w:rFonts w:asciiTheme="majorBidi" w:hAnsiTheme="majorBidi" w:cstheme="majorBidi"/>
          <w:color w:val="000000"/>
          <w:lang w:val="sr-Latn-RS"/>
        </w:rPr>
      </w:pPr>
      <w:r w:rsidRPr="00930EF4">
        <w:rPr>
          <w:rFonts w:asciiTheme="majorBidi" w:hAnsiTheme="majorBidi" w:cstheme="majorBidi"/>
          <w:color w:val="000000"/>
          <w:lang w:val="sr-Latn-RS"/>
        </w:rPr>
        <w:t>Metod</w:t>
      </w:r>
      <w:bookmarkStart w:id="302" w:name="OLE_LINK1"/>
      <w:bookmarkStart w:id="303" w:name="OLE_LINK2"/>
      <w:r w:rsidRPr="00930EF4">
        <w:rPr>
          <w:rFonts w:asciiTheme="majorBidi" w:hAnsiTheme="majorBidi" w:cstheme="majorBidi"/>
          <w:color w:val="000000"/>
          <w:lang w:val="sr-Latn-RS"/>
        </w:rPr>
        <w:t xml:space="preserve"> izdvajanja faktora</w:t>
      </w:r>
      <w:bookmarkEnd w:id="302"/>
      <w:bookmarkEnd w:id="303"/>
      <w:r w:rsidRPr="00930EF4">
        <w:rPr>
          <w:rFonts w:asciiTheme="majorBidi" w:hAnsiTheme="majorBidi" w:cstheme="majorBidi"/>
          <w:color w:val="000000"/>
          <w:lang w:val="sr-Latn-RS"/>
        </w:rPr>
        <w:t xml:space="preserve">: Analiza glavnih komponenata </w:t>
      </w:r>
    </w:p>
    <w:p w14:paraId="5A998801" w14:textId="77777777" w:rsidR="0002022A" w:rsidRPr="00930EF4" w:rsidRDefault="0002022A" w:rsidP="00580622">
      <w:pPr>
        <w:autoSpaceDE w:val="0"/>
        <w:autoSpaceDN w:val="0"/>
        <w:adjustRightInd w:val="0"/>
        <w:jc w:val="right"/>
        <w:rPr>
          <w:rFonts w:asciiTheme="majorBidi" w:hAnsiTheme="majorBidi" w:cstheme="majorBidi"/>
          <w:color w:val="000000"/>
          <w:lang w:val="sr-Latn-RS"/>
        </w:rPr>
      </w:pPr>
      <w:r w:rsidRPr="00930EF4">
        <w:rPr>
          <w:rFonts w:asciiTheme="majorBidi" w:hAnsiTheme="majorBidi" w:cstheme="majorBidi"/>
          <w:color w:val="000000"/>
          <w:lang w:val="sr-Latn-RS"/>
        </w:rPr>
        <w:t>Izdvojena je jedna komponenta (faktor)</w:t>
      </w:r>
    </w:p>
    <w:p w14:paraId="4F037FBB" w14:textId="77777777" w:rsidR="0002022A" w:rsidRPr="00930EF4" w:rsidRDefault="0002022A" w:rsidP="00580622">
      <w:pPr>
        <w:jc w:val="right"/>
        <w:rPr>
          <w:rFonts w:asciiTheme="majorBidi" w:hAnsiTheme="majorBidi" w:cstheme="majorBidi"/>
          <w:lang w:val="sr-Latn-RS"/>
        </w:rPr>
      </w:pPr>
    </w:p>
    <w:p w14:paraId="5447FBF4" w14:textId="77777777" w:rsidR="0002022A" w:rsidRPr="00930EF4" w:rsidRDefault="0002022A" w:rsidP="00580622">
      <w:pPr>
        <w:jc w:val="right"/>
        <w:rPr>
          <w:rFonts w:asciiTheme="majorBidi" w:hAnsiTheme="majorBidi" w:cstheme="majorBidi"/>
          <w:lang w:val="sr-Latn-RS"/>
        </w:rPr>
      </w:pPr>
    </w:p>
    <w:p w14:paraId="6899A35E" w14:textId="77777777" w:rsidR="0002022A" w:rsidRPr="00930EF4" w:rsidRDefault="0002022A" w:rsidP="00580622">
      <w:pPr>
        <w:jc w:val="right"/>
        <w:rPr>
          <w:rFonts w:asciiTheme="majorBidi" w:hAnsiTheme="majorBidi" w:cstheme="majorBidi"/>
          <w:lang w:val="sr-Latn-RS"/>
        </w:rPr>
      </w:pPr>
    </w:p>
    <w:p w14:paraId="691D4448" w14:textId="77777777" w:rsidR="0002022A" w:rsidRPr="00930EF4" w:rsidRDefault="0002022A" w:rsidP="00580622">
      <w:pPr>
        <w:autoSpaceDE w:val="0"/>
        <w:autoSpaceDN w:val="0"/>
        <w:adjustRightInd w:val="0"/>
        <w:rPr>
          <w:rFonts w:asciiTheme="majorBidi" w:hAnsiTheme="majorBidi" w:cstheme="majorBidi"/>
          <w:color w:val="000000"/>
          <w:sz w:val="18"/>
          <w:szCs w:val="18"/>
          <w:lang w:val="sr-Latn-RS"/>
        </w:rPr>
      </w:pPr>
    </w:p>
    <w:p w14:paraId="22D17705" w14:textId="77777777" w:rsidR="0002022A" w:rsidRPr="00930EF4" w:rsidRDefault="0002022A" w:rsidP="00580622">
      <w:pPr>
        <w:jc w:val="right"/>
        <w:rPr>
          <w:rFonts w:asciiTheme="majorBidi" w:hAnsiTheme="majorBidi" w:cstheme="majorBidi"/>
          <w:lang w:val="sr-Latn-RS"/>
        </w:rPr>
      </w:pPr>
    </w:p>
    <w:p w14:paraId="58CFADC4" w14:textId="77777777" w:rsidR="0002022A" w:rsidRPr="00930EF4" w:rsidRDefault="0002022A" w:rsidP="00580622">
      <w:pPr>
        <w:jc w:val="right"/>
        <w:rPr>
          <w:rFonts w:asciiTheme="majorBidi" w:hAnsiTheme="majorBidi" w:cstheme="majorBidi"/>
          <w:lang w:val="sr-Latn-RS"/>
        </w:rPr>
      </w:pPr>
    </w:p>
    <w:p w14:paraId="324A25D3" w14:textId="77777777" w:rsidR="0002022A" w:rsidRPr="00930EF4" w:rsidRDefault="0002022A" w:rsidP="00580622">
      <w:pPr>
        <w:jc w:val="right"/>
        <w:rPr>
          <w:rFonts w:asciiTheme="majorBidi" w:hAnsiTheme="majorBidi" w:cstheme="majorBidi"/>
          <w:lang w:val="sr-Latn-RS"/>
        </w:rPr>
      </w:pPr>
    </w:p>
    <w:p w14:paraId="6199DF86" w14:textId="77777777" w:rsidR="0002022A" w:rsidRPr="00930EF4" w:rsidRDefault="0002022A" w:rsidP="00580622">
      <w:pPr>
        <w:jc w:val="right"/>
        <w:rPr>
          <w:rFonts w:asciiTheme="majorBidi" w:hAnsiTheme="majorBidi" w:cstheme="majorBidi"/>
          <w:lang w:val="sr-Latn-RS"/>
        </w:rPr>
      </w:pPr>
    </w:p>
    <w:p w14:paraId="672109A5" w14:textId="77777777" w:rsidR="0002022A" w:rsidRPr="00930EF4" w:rsidRDefault="0002022A" w:rsidP="00580622">
      <w:pPr>
        <w:jc w:val="right"/>
        <w:rPr>
          <w:rFonts w:asciiTheme="majorBidi" w:hAnsiTheme="majorBidi" w:cstheme="majorBidi"/>
          <w:lang w:val="sr-Latn-RS"/>
        </w:rPr>
      </w:pPr>
    </w:p>
    <w:p w14:paraId="797BE358" w14:textId="77777777" w:rsidR="0002022A" w:rsidRPr="00930EF4" w:rsidRDefault="0002022A" w:rsidP="00580622">
      <w:pPr>
        <w:jc w:val="right"/>
        <w:rPr>
          <w:rFonts w:asciiTheme="majorBidi" w:hAnsiTheme="majorBidi" w:cstheme="majorBidi"/>
          <w:lang w:val="sr-Latn-RS"/>
        </w:rPr>
      </w:pPr>
    </w:p>
    <w:p w14:paraId="20CD9018" w14:textId="77777777" w:rsidR="0002022A" w:rsidRPr="00930EF4" w:rsidRDefault="0002022A" w:rsidP="00580622">
      <w:pPr>
        <w:jc w:val="right"/>
        <w:rPr>
          <w:rFonts w:asciiTheme="majorBidi" w:hAnsiTheme="majorBidi" w:cstheme="majorBidi"/>
          <w:lang w:val="sr-Latn-RS"/>
        </w:rPr>
      </w:pPr>
    </w:p>
    <w:p w14:paraId="091DBC91" w14:textId="77777777" w:rsidR="0002022A" w:rsidRPr="00930EF4" w:rsidRDefault="0002022A" w:rsidP="00580622">
      <w:pPr>
        <w:rPr>
          <w:rFonts w:asciiTheme="majorBidi" w:hAnsiTheme="majorBidi" w:cstheme="majorBidi"/>
          <w:lang w:val="sr-Latn-RS"/>
        </w:rPr>
      </w:pPr>
      <w:r w:rsidRPr="00930EF4">
        <w:rPr>
          <w:rFonts w:asciiTheme="majorBidi" w:hAnsiTheme="majorBidi" w:cstheme="majorBidi"/>
          <w:lang w:val="sr-Latn-RS"/>
        </w:rPr>
        <w:t xml:space="preserve">GRAFIKON 7. </w:t>
      </w:r>
      <w:proofErr w:type="spellStart"/>
      <w:r w:rsidRPr="00930EF4">
        <w:rPr>
          <w:rFonts w:asciiTheme="majorBidi" w:hAnsiTheme="majorBidi" w:cstheme="majorBidi"/>
          <w:lang w:val="sr-Latn-RS"/>
        </w:rPr>
        <w:t>Katelov</w:t>
      </w:r>
      <w:proofErr w:type="spellEnd"/>
      <w:r w:rsidRPr="00930EF4">
        <w:rPr>
          <w:rFonts w:asciiTheme="majorBidi" w:hAnsiTheme="majorBidi" w:cstheme="majorBidi"/>
          <w:lang w:val="sr-Latn-RS"/>
        </w:rPr>
        <w:t xml:space="preserve"> </w:t>
      </w:r>
      <w:proofErr w:type="spellStart"/>
      <w:r w:rsidRPr="00930EF4">
        <w:rPr>
          <w:rFonts w:asciiTheme="majorBidi" w:hAnsiTheme="majorBidi" w:cstheme="majorBidi"/>
          <w:lang w:val="sr-Latn-RS"/>
        </w:rPr>
        <w:t>skater</w:t>
      </w:r>
      <w:proofErr w:type="spellEnd"/>
      <w:r w:rsidRPr="00930EF4">
        <w:rPr>
          <w:rFonts w:asciiTheme="majorBidi" w:hAnsiTheme="majorBidi" w:cstheme="majorBidi"/>
          <w:lang w:val="sr-Latn-RS"/>
        </w:rPr>
        <w:t xml:space="preserve"> dijagram, tj. prikaz pouzdanosti dobijenih faktora na upitniku (vidi se da se jasno </w:t>
      </w:r>
      <w:proofErr w:type="spellStart"/>
      <w:r w:rsidRPr="00930EF4">
        <w:rPr>
          <w:rFonts w:asciiTheme="majorBidi" w:hAnsiTheme="majorBidi" w:cstheme="majorBidi"/>
          <w:lang w:val="sr-Latn-RS"/>
        </w:rPr>
        <w:t>izdava</w:t>
      </w:r>
      <w:proofErr w:type="spellEnd"/>
      <w:r w:rsidRPr="00930EF4">
        <w:rPr>
          <w:rFonts w:asciiTheme="majorBidi" w:hAnsiTheme="majorBidi" w:cstheme="majorBidi"/>
          <w:lang w:val="sr-Latn-RS"/>
        </w:rPr>
        <w:t xml:space="preserve"> jedan faktor od ostalih). </w:t>
      </w:r>
    </w:p>
    <w:p w14:paraId="54D7C3F7" w14:textId="77777777" w:rsidR="0002022A" w:rsidRPr="00930EF4" w:rsidRDefault="0002022A" w:rsidP="00580622">
      <w:pPr>
        <w:jc w:val="right"/>
        <w:rPr>
          <w:rFonts w:asciiTheme="majorBidi" w:hAnsiTheme="majorBidi" w:cstheme="majorBidi"/>
          <w:lang w:val="sr-Latn-RS"/>
        </w:rPr>
      </w:pPr>
    </w:p>
    <w:p w14:paraId="7485CAE5" w14:textId="365CC5D9" w:rsidR="0002022A" w:rsidRPr="00930EF4" w:rsidRDefault="0002022A" w:rsidP="00580622">
      <w:pPr>
        <w:autoSpaceDE w:val="0"/>
        <w:autoSpaceDN w:val="0"/>
        <w:adjustRightInd w:val="0"/>
        <w:rPr>
          <w:rFonts w:asciiTheme="majorBidi" w:hAnsiTheme="majorBidi" w:cstheme="majorBidi"/>
          <w:lang w:val="sr-Latn-RS" w:eastAsia="sr-Latn-RS"/>
        </w:rPr>
      </w:pPr>
      <w:r w:rsidRPr="00930EF4">
        <w:rPr>
          <w:rFonts w:asciiTheme="majorBidi" w:hAnsiTheme="majorBidi" w:cstheme="majorBidi"/>
          <w:noProof/>
          <w:lang w:val="sr-Latn-RS" w:eastAsia="sr-Latn-RS"/>
        </w:rPr>
        <w:lastRenderedPageBreak/>
        <w:drawing>
          <wp:inline distT="0" distB="0" distL="0" distR="0" wp14:anchorId="16F91535" wp14:editId="01135AAD">
            <wp:extent cx="5213350" cy="3873500"/>
            <wp:effectExtent l="0" t="0" r="6350" b="0"/>
            <wp:docPr id="913906011" name="Picture 1" descr="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906011" name="Picture 1" descr="A graph with a line&#10;&#10;AI-generated content may be incorrect."/>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13350" cy="3873500"/>
                    </a:xfrm>
                    <a:prstGeom prst="rect">
                      <a:avLst/>
                    </a:prstGeom>
                    <a:noFill/>
                    <a:ln>
                      <a:noFill/>
                    </a:ln>
                  </pic:spPr>
                </pic:pic>
              </a:graphicData>
            </a:graphic>
          </wp:inline>
        </w:drawing>
      </w:r>
    </w:p>
    <w:p w14:paraId="4BC5B02C" w14:textId="77777777" w:rsidR="0002022A" w:rsidRPr="00930EF4" w:rsidRDefault="0002022A" w:rsidP="00580622">
      <w:pPr>
        <w:autoSpaceDE w:val="0"/>
        <w:autoSpaceDN w:val="0"/>
        <w:adjustRightInd w:val="0"/>
        <w:rPr>
          <w:rFonts w:asciiTheme="majorBidi" w:hAnsiTheme="majorBidi" w:cstheme="majorBidi"/>
          <w:lang w:val="sr-Latn-RS" w:eastAsia="sr-Latn-RS"/>
        </w:rPr>
      </w:pPr>
    </w:p>
    <w:p w14:paraId="7A0460EC" w14:textId="77777777" w:rsidR="0002022A" w:rsidRPr="00930EF4" w:rsidRDefault="0002022A" w:rsidP="00580622">
      <w:pPr>
        <w:tabs>
          <w:tab w:val="center" w:pos="4651"/>
        </w:tabs>
        <w:autoSpaceDE w:val="0"/>
        <w:autoSpaceDN w:val="0"/>
        <w:adjustRightInd w:val="0"/>
        <w:rPr>
          <w:rFonts w:asciiTheme="majorBidi" w:hAnsiTheme="majorBidi" w:cstheme="majorBidi"/>
          <w:bCs/>
          <w:color w:val="000000"/>
          <w:lang w:val="sr-Latn-RS"/>
        </w:rPr>
      </w:pPr>
      <w:r w:rsidRPr="00930EF4">
        <w:rPr>
          <w:rFonts w:asciiTheme="majorBidi" w:hAnsiTheme="majorBidi" w:cstheme="majorBidi"/>
          <w:lang w:val="sr-Latn-RS"/>
        </w:rPr>
        <w:tab/>
      </w:r>
      <w:r w:rsidRPr="00930EF4">
        <w:rPr>
          <w:rFonts w:asciiTheme="majorBidi" w:hAnsiTheme="majorBidi" w:cstheme="majorBidi"/>
          <w:bCs/>
          <w:color w:val="000000"/>
          <w:lang w:val="sr-Latn-RS"/>
        </w:rPr>
        <w:t>TABELA 9: Procenat objašnjene varijanse.</w:t>
      </w:r>
    </w:p>
    <w:tbl>
      <w:tblPr>
        <w:tblW w:w="8654"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31"/>
        <w:gridCol w:w="1014"/>
        <w:gridCol w:w="1430"/>
        <w:gridCol w:w="1448"/>
        <w:gridCol w:w="1151"/>
        <w:gridCol w:w="1432"/>
        <w:gridCol w:w="1448"/>
      </w:tblGrid>
      <w:tr w:rsidR="0002022A" w:rsidRPr="00930EF4" w14:paraId="3D78F6E0" w14:textId="77777777" w:rsidTr="00005974">
        <w:trPr>
          <w:cantSplit/>
          <w:tblHeader/>
        </w:trPr>
        <w:tc>
          <w:tcPr>
            <w:tcW w:w="731" w:type="dxa"/>
            <w:vMerge w:val="restart"/>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15072EE1" w14:textId="77777777" w:rsidR="0002022A" w:rsidRPr="00930EF4" w:rsidRDefault="0002022A" w:rsidP="00580622">
            <w:pPr>
              <w:autoSpaceDE w:val="0"/>
              <w:autoSpaceDN w:val="0"/>
              <w:adjustRightInd w:val="0"/>
              <w:rPr>
                <w:rFonts w:asciiTheme="majorBidi" w:hAnsiTheme="majorBidi" w:cstheme="majorBidi"/>
                <w:color w:val="000000"/>
                <w:lang w:val="sr-Latn-RS"/>
              </w:rPr>
            </w:pPr>
            <w:r w:rsidRPr="00930EF4">
              <w:rPr>
                <w:rFonts w:asciiTheme="majorBidi" w:hAnsiTheme="majorBidi" w:cstheme="majorBidi"/>
                <w:color w:val="000000"/>
                <w:lang w:val="sr-Latn-RS"/>
              </w:rPr>
              <w:lastRenderedPageBreak/>
              <w:t>Komponenta</w:t>
            </w:r>
          </w:p>
          <w:p w14:paraId="4F9E2C01" w14:textId="77777777" w:rsidR="0002022A" w:rsidRPr="00930EF4" w:rsidRDefault="0002022A" w:rsidP="00580622">
            <w:pPr>
              <w:autoSpaceDE w:val="0"/>
              <w:autoSpaceDN w:val="0"/>
              <w:adjustRightInd w:val="0"/>
              <w:rPr>
                <w:rFonts w:asciiTheme="majorBidi" w:hAnsiTheme="majorBidi" w:cstheme="majorBidi"/>
                <w:color w:val="000000"/>
                <w:lang w:val="sr-Latn-RS"/>
              </w:rPr>
            </w:pPr>
            <w:r w:rsidRPr="00930EF4">
              <w:rPr>
                <w:rFonts w:asciiTheme="majorBidi" w:hAnsiTheme="majorBidi" w:cstheme="majorBidi"/>
                <w:color w:val="000000"/>
                <w:lang w:val="sr-Latn-RS"/>
              </w:rPr>
              <w:t xml:space="preserve"> </w:t>
            </w:r>
          </w:p>
        </w:tc>
        <w:tc>
          <w:tcPr>
            <w:tcW w:w="3892" w:type="dxa"/>
            <w:gridSpan w:val="3"/>
            <w:tcBorders>
              <w:top w:val="single" w:sz="16" w:space="0" w:color="000000"/>
              <w:left w:val="single" w:sz="16" w:space="0" w:color="000000"/>
            </w:tcBorders>
            <w:shd w:val="clear" w:color="auto" w:fill="FFFFFF"/>
            <w:tcMar>
              <w:top w:w="30" w:type="dxa"/>
              <w:left w:w="30" w:type="dxa"/>
              <w:bottom w:w="30" w:type="dxa"/>
              <w:right w:w="30" w:type="dxa"/>
            </w:tcMar>
            <w:vAlign w:val="bottom"/>
          </w:tcPr>
          <w:p w14:paraId="020AFA09" w14:textId="77777777" w:rsidR="0002022A" w:rsidRPr="00930EF4" w:rsidRDefault="0002022A" w:rsidP="00580622">
            <w:pPr>
              <w:autoSpaceDE w:val="0"/>
              <w:autoSpaceDN w:val="0"/>
              <w:adjustRightInd w:val="0"/>
              <w:jc w:val="center"/>
              <w:rPr>
                <w:rFonts w:asciiTheme="majorBidi" w:hAnsiTheme="majorBidi" w:cstheme="majorBidi"/>
                <w:color w:val="000000"/>
                <w:lang w:val="sr-Latn-RS"/>
              </w:rPr>
            </w:pPr>
            <w:r w:rsidRPr="00930EF4">
              <w:rPr>
                <w:rFonts w:asciiTheme="majorBidi" w:hAnsiTheme="majorBidi" w:cstheme="majorBidi"/>
                <w:color w:val="000000"/>
                <w:lang w:val="sr-Latn-RS"/>
              </w:rPr>
              <w:t xml:space="preserve">Početne svojstvene vrednosti </w:t>
            </w:r>
          </w:p>
        </w:tc>
        <w:tc>
          <w:tcPr>
            <w:tcW w:w="4031" w:type="dxa"/>
            <w:gridSpan w:val="3"/>
            <w:tcBorders>
              <w:top w:val="single" w:sz="16" w:space="0" w:color="000000"/>
              <w:right w:val="single" w:sz="16" w:space="0" w:color="000000"/>
            </w:tcBorders>
            <w:shd w:val="clear" w:color="auto" w:fill="FFFFFF"/>
            <w:tcMar>
              <w:top w:w="30" w:type="dxa"/>
              <w:left w:w="30" w:type="dxa"/>
              <w:bottom w:w="30" w:type="dxa"/>
              <w:right w:w="30" w:type="dxa"/>
            </w:tcMar>
            <w:vAlign w:val="bottom"/>
          </w:tcPr>
          <w:p w14:paraId="7A26CC4F" w14:textId="77777777" w:rsidR="0002022A" w:rsidRPr="00930EF4" w:rsidRDefault="0002022A" w:rsidP="00580622">
            <w:pPr>
              <w:autoSpaceDE w:val="0"/>
              <w:autoSpaceDN w:val="0"/>
              <w:adjustRightInd w:val="0"/>
              <w:jc w:val="center"/>
              <w:rPr>
                <w:rFonts w:asciiTheme="majorBidi" w:hAnsiTheme="majorBidi" w:cstheme="majorBidi"/>
                <w:color w:val="000000"/>
                <w:lang w:val="sr-Latn-RS"/>
              </w:rPr>
            </w:pPr>
            <w:r w:rsidRPr="00930EF4">
              <w:rPr>
                <w:rFonts w:asciiTheme="majorBidi" w:hAnsiTheme="majorBidi" w:cstheme="majorBidi"/>
                <w:color w:val="000000"/>
                <w:lang w:val="sr-Latn-RS"/>
              </w:rPr>
              <w:t xml:space="preserve">Suma </w:t>
            </w:r>
            <w:proofErr w:type="spellStart"/>
            <w:r w:rsidRPr="00930EF4">
              <w:rPr>
                <w:rFonts w:asciiTheme="majorBidi" w:hAnsiTheme="majorBidi" w:cstheme="majorBidi"/>
                <w:color w:val="000000"/>
                <w:lang w:val="sr-Latn-RS"/>
              </w:rPr>
              <w:t>kvadriranih</w:t>
            </w:r>
            <w:proofErr w:type="spellEnd"/>
            <w:r w:rsidRPr="00930EF4">
              <w:rPr>
                <w:rFonts w:asciiTheme="majorBidi" w:hAnsiTheme="majorBidi" w:cstheme="majorBidi"/>
                <w:color w:val="000000"/>
                <w:lang w:val="sr-Latn-RS"/>
              </w:rPr>
              <w:t xml:space="preserve"> zasićenja</w:t>
            </w:r>
          </w:p>
        </w:tc>
      </w:tr>
      <w:tr w:rsidR="0002022A" w:rsidRPr="00930EF4" w14:paraId="736236DF" w14:textId="77777777" w:rsidTr="00005974">
        <w:trPr>
          <w:cantSplit/>
          <w:tblHeader/>
        </w:trPr>
        <w:tc>
          <w:tcPr>
            <w:tcW w:w="731" w:type="dxa"/>
            <w:vMerge/>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64A3C9D0" w14:textId="77777777" w:rsidR="0002022A" w:rsidRPr="00930EF4" w:rsidRDefault="0002022A" w:rsidP="00580622">
            <w:pPr>
              <w:autoSpaceDE w:val="0"/>
              <w:autoSpaceDN w:val="0"/>
              <w:adjustRightInd w:val="0"/>
              <w:rPr>
                <w:rFonts w:asciiTheme="majorBidi" w:hAnsiTheme="majorBidi" w:cstheme="majorBidi"/>
                <w:color w:val="000000"/>
                <w:lang w:val="sr-Latn-RS" w:eastAsia="en-GB"/>
              </w:rPr>
            </w:pPr>
          </w:p>
        </w:tc>
        <w:tc>
          <w:tcPr>
            <w:tcW w:w="1014" w:type="dxa"/>
            <w:tcBorders>
              <w:left w:val="single" w:sz="16" w:space="0" w:color="000000"/>
              <w:bottom w:val="single" w:sz="16" w:space="0" w:color="000000"/>
            </w:tcBorders>
            <w:shd w:val="clear" w:color="auto" w:fill="FFFFFF"/>
            <w:tcMar>
              <w:top w:w="30" w:type="dxa"/>
              <w:left w:w="30" w:type="dxa"/>
              <w:bottom w:w="30" w:type="dxa"/>
              <w:right w:w="30" w:type="dxa"/>
            </w:tcMar>
            <w:vAlign w:val="bottom"/>
          </w:tcPr>
          <w:p w14:paraId="7A82139D"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rPr>
              <w:t>Total</w:t>
            </w:r>
          </w:p>
        </w:tc>
        <w:tc>
          <w:tcPr>
            <w:tcW w:w="1430" w:type="dxa"/>
            <w:tcBorders>
              <w:bottom w:val="single" w:sz="16" w:space="0" w:color="000000"/>
            </w:tcBorders>
            <w:shd w:val="clear" w:color="auto" w:fill="FFFFFF"/>
            <w:tcMar>
              <w:top w:w="30" w:type="dxa"/>
              <w:left w:w="30" w:type="dxa"/>
              <w:bottom w:w="30" w:type="dxa"/>
              <w:right w:w="30" w:type="dxa"/>
            </w:tcMar>
            <w:vAlign w:val="bottom"/>
          </w:tcPr>
          <w:p w14:paraId="6B37732E" w14:textId="77777777" w:rsidR="0002022A" w:rsidRPr="00930EF4" w:rsidRDefault="0002022A" w:rsidP="00580622">
            <w:pPr>
              <w:autoSpaceDE w:val="0"/>
              <w:autoSpaceDN w:val="0"/>
              <w:adjustRightInd w:val="0"/>
              <w:spacing w:line="320" w:lineRule="atLeast"/>
              <w:jc w:val="center"/>
              <w:rPr>
                <w:rFonts w:asciiTheme="majorBidi" w:hAnsiTheme="majorBidi" w:cstheme="majorBidi"/>
                <w:color w:val="000000"/>
                <w:lang w:val="sr-Latn-RS" w:eastAsia="en-GB"/>
              </w:rPr>
            </w:pPr>
            <w:r w:rsidRPr="00930EF4">
              <w:rPr>
                <w:rFonts w:asciiTheme="majorBidi" w:hAnsiTheme="majorBidi" w:cstheme="majorBidi"/>
                <w:color w:val="000000"/>
                <w:lang w:val="sr-Latn-RS"/>
              </w:rPr>
              <w:t>Procenat varijanse</w:t>
            </w:r>
          </w:p>
        </w:tc>
        <w:tc>
          <w:tcPr>
            <w:tcW w:w="1448" w:type="dxa"/>
            <w:tcBorders>
              <w:bottom w:val="single" w:sz="16" w:space="0" w:color="000000"/>
            </w:tcBorders>
            <w:shd w:val="clear" w:color="auto" w:fill="FFFFFF"/>
            <w:tcMar>
              <w:top w:w="30" w:type="dxa"/>
              <w:left w:w="30" w:type="dxa"/>
              <w:bottom w:w="30" w:type="dxa"/>
              <w:right w:w="30" w:type="dxa"/>
            </w:tcMar>
            <w:vAlign w:val="bottom"/>
          </w:tcPr>
          <w:p w14:paraId="494AA35F" w14:textId="77777777" w:rsidR="0002022A" w:rsidRPr="00930EF4" w:rsidRDefault="0002022A" w:rsidP="00580622">
            <w:pPr>
              <w:autoSpaceDE w:val="0"/>
              <w:autoSpaceDN w:val="0"/>
              <w:adjustRightInd w:val="0"/>
              <w:rPr>
                <w:rFonts w:asciiTheme="majorBidi" w:hAnsiTheme="majorBidi" w:cstheme="majorBidi"/>
                <w:color w:val="000000"/>
                <w:lang w:val="sr-Latn-RS"/>
              </w:rPr>
            </w:pPr>
            <w:r w:rsidRPr="00930EF4">
              <w:rPr>
                <w:rFonts w:asciiTheme="majorBidi" w:hAnsiTheme="majorBidi" w:cstheme="majorBidi"/>
                <w:color w:val="000000"/>
                <w:lang w:val="sr-Latn-RS"/>
              </w:rPr>
              <w:t xml:space="preserve"> Kumulativni %</w:t>
            </w:r>
          </w:p>
        </w:tc>
        <w:tc>
          <w:tcPr>
            <w:tcW w:w="1151" w:type="dxa"/>
            <w:tcBorders>
              <w:bottom w:val="single" w:sz="16" w:space="0" w:color="000000"/>
            </w:tcBorders>
            <w:shd w:val="clear" w:color="auto" w:fill="FFFFFF"/>
            <w:tcMar>
              <w:top w:w="30" w:type="dxa"/>
              <w:left w:w="30" w:type="dxa"/>
              <w:bottom w:w="30" w:type="dxa"/>
              <w:right w:w="30" w:type="dxa"/>
            </w:tcMar>
            <w:vAlign w:val="bottom"/>
          </w:tcPr>
          <w:p w14:paraId="4F6A507F" w14:textId="77777777" w:rsidR="0002022A" w:rsidRPr="00930EF4" w:rsidRDefault="0002022A" w:rsidP="00580622">
            <w:pPr>
              <w:autoSpaceDE w:val="0"/>
              <w:autoSpaceDN w:val="0"/>
              <w:adjustRightInd w:val="0"/>
              <w:jc w:val="center"/>
              <w:rPr>
                <w:rFonts w:asciiTheme="majorBidi" w:hAnsiTheme="majorBidi" w:cstheme="majorBidi"/>
                <w:color w:val="000000"/>
                <w:lang w:val="sr-Latn-RS"/>
              </w:rPr>
            </w:pPr>
            <w:r w:rsidRPr="00930EF4">
              <w:rPr>
                <w:rFonts w:asciiTheme="majorBidi" w:hAnsiTheme="majorBidi" w:cstheme="majorBidi"/>
                <w:color w:val="000000"/>
                <w:lang w:val="sr-Latn-RS"/>
              </w:rPr>
              <w:t>Total</w:t>
            </w:r>
          </w:p>
        </w:tc>
        <w:tc>
          <w:tcPr>
            <w:tcW w:w="1432" w:type="dxa"/>
            <w:tcBorders>
              <w:bottom w:val="single" w:sz="16" w:space="0" w:color="000000"/>
            </w:tcBorders>
            <w:shd w:val="clear" w:color="auto" w:fill="FFFFFF"/>
            <w:tcMar>
              <w:top w:w="30" w:type="dxa"/>
              <w:left w:w="30" w:type="dxa"/>
              <w:bottom w:w="30" w:type="dxa"/>
              <w:right w:w="30" w:type="dxa"/>
            </w:tcMar>
            <w:vAlign w:val="bottom"/>
          </w:tcPr>
          <w:p w14:paraId="3C9F01F0" w14:textId="77777777" w:rsidR="0002022A" w:rsidRPr="00930EF4" w:rsidRDefault="0002022A" w:rsidP="00580622">
            <w:pPr>
              <w:autoSpaceDE w:val="0"/>
              <w:autoSpaceDN w:val="0"/>
              <w:adjustRightInd w:val="0"/>
              <w:jc w:val="center"/>
              <w:rPr>
                <w:rFonts w:asciiTheme="majorBidi" w:hAnsiTheme="majorBidi" w:cstheme="majorBidi"/>
                <w:color w:val="000000"/>
                <w:lang w:val="sr-Latn-RS"/>
              </w:rPr>
            </w:pPr>
            <w:r w:rsidRPr="00930EF4">
              <w:rPr>
                <w:rFonts w:asciiTheme="majorBidi" w:hAnsiTheme="majorBidi" w:cstheme="majorBidi"/>
                <w:color w:val="000000"/>
                <w:lang w:val="sr-Latn-RS"/>
              </w:rPr>
              <w:t>Procenat varijanse</w:t>
            </w:r>
          </w:p>
        </w:tc>
        <w:tc>
          <w:tcPr>
            <w:tcW w:w="1448" w:type="dxa"/>
            <w:tcBorders>
              <w:bottom w:val="single" w:sz="16" w:space="0" w:color="000000"/>
              <w:right w:val="single" w:sz="16" w:space="0" w:color="000000"/>
            </w:tcBorders>
            <w:shd w:val="clear" w:color="auto" w:fill="FFFFFF"/>
            <w:tcMar>
              <w:top w:w="30" w:type="dxa"/>
              <w:left w:w="30" w:type="dxa"/>
              <w:bottom w:w="30" w:type="dxa"/>
              <w:right w:w="30" w:type="dxa"/>
            </w:tcMar>
            <w:vAlign w:val="bottom"/>
          </w:tcPr>
          <w:p w14:paraId="3B1A19F2" w14:textId="77777777" w:rsidR="0002022A" w:rsidRPr="00930EF4" w:rsidRDefault="0002022A" w:rsidP="00580622">
            <w:pPr>
              <w:autoSpaceDE w:val="0"/>
              <w:autoSpaceDN w:val="0"/>
              <w:adjustRightInd w:val="0"/>
              <w:rPr>
                <w:rFonts w:asciiTheme="majorBidi" w:hAnsiTheme="majorBidi" w:cstheme="majorBidi"/>
                <w:color w:val="000000"/>
                <w:lang w:val="sr-Latn-RS"/>
              </w:rPr>
            </w:pPr>
            <w:r w:rsidRPr="00930EF4">
              <w:rPr>
                <w:rFonts w:asciiTheme="majorBidi" w:hAnsiTheme="majorBidi" w:cstheme="majorBidi"/>
                <w:color w:val="000000"/>
                <w:lang w:val="sr-Latn-RS"/>
              </w:rPr>
              <w:t xml:space="preserve"> Kumulativni %</w:t>
            </w:r>
          </w:p>
        </w:tc>
      </w:tr>
      <w:tr w:rsidR="0002022A" w:rsidRPr="00930EF4" w14:paraId="167A730E" w14:textId="77777777" w:rsidTr="00005974">
        <w:trPr>
          <w:cantSplit/>
          <w:tblHeader/>
        </w:trPr>
        <w:tc>
          <w:tcPr>
            <w:tcW w:w="731" w:type="dxa"/>
            <w:tcBorders>
              <w:top w:val="single" w:sz="16" w:space="0" w:color="000000"/>
              <w:left w:val="single" w:sz="16" w:space="0" w:color="000000"/>
              <w:bottom w:val="nil"/>
              <w:right w:val="single" w:sz="16" w:space="0" w:color="000000"/>
            </w:tcBorders>
            <w:shd w:val="clear" w:color="auto" w:fill="FFFFFF"/>
            <w:tcMar>
              <w:top w:w="30" w:type="dxa"/>
              <w:left w:w="30" w:type="dxa"/>
              <w:bottom w:w="30" w:type="dxa"/>
              <w:right w:w="30" w:type="dxa"/>
            </w:tcMar>
          </w:tcPr>
          <w:p w14:paraId="19E000AD"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1</w:t>
            </w:r>
          </w:p>
        </w:tc>
        <w:tc>
          <w:tcPr>
            <w:tcW w:w="1014" w:type="dxa"/>
            <w:tcBorders>
              <w:top w:val="single" w:sz="16" w:space="0" w:color="000000"/>
              <w:left w:val="single" w:sz="16" w:space="0" w:color="000000"/>
              <w:bottom w:val="nil"/>
            </w:tcBorders>
            <w:shd w:val="clear" w:color="auto" w:fill="FFFFFF"/>
            <w:tcMar>
              <w:top w:w="30" w:type="dxa"/>
              <w:left w:w="30" w:type="dxa"/>
              <w:bottom w:w="30" w:type="dxa"/>
              <w:right w:w="30" w:type="dxa"/>
            </w:tcMar>
            <w:vAlign w:val="bottom"/>
          </w:tcPr>
          <w:p w14:paraId="4186A37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8.46</w:t>
            </w:r>
          </w:p>
        </w:tc>
        <w:tc>
          <w:tcPr>
            <w:tcW w:w="1430" w:type="dxa"/>
            <w:tcBorders>
              <w:top w:val="single" w:sz="16" w:space="0" w:color="000000"/>
              <w:bottom w:val="nil"/>
            </w:tcBorders>
            <w:shd w:val="clear" w:color="auto" w:fill="FFFFFF"/>
            <w:tcMar>
              <w:top w:w="30" w:type="dxa"/>
              <w:left w:w="30" w:type="dxa"/>
              <w:bottom w:w="30" w:type="dxa"/>
              <w:right w:w="30" w:type="dxa"/>
            </w:tcMar>
            <w:vAlign w:val="bottom"/>
          </w:tcPr>
          <w:p w14:paraId="653A1C64"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70.47</w:t>
            </w:r>
          </w:p>
        </w:tc>
        <w:tc>
          <w:tcPr>
            <w:tcW w:w="1448" w:type="dxa"/>
            <w:tcBorders>
              <w:top w:val="single" w:sz="16" w:space="0" w:color="000000"/>
              <w:bottom w:val="nil"/>
            </w:tcBorders>
            <w:shd w:val="clear" w:color="auto" w:fill="FFFFFF"/>
            <w:tcMar>
              <w:top w:w="30" w:type="dxa"/>
              <w:left w:w="30" w:type="dxa"/>
              <w:bottom w:w="30" w:type="dxa"/>
              <w:right w:w="30" w:type="dxa"/>
            </w:tcMar>
            <w:vAlign w:val="bottom"/>
          </w:tcPr>
          <w:p w14:paraId="01601474"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70.47</w:t>
            </w:r>
          </w:p>
        </w:tc>
        <w:tc>
          <w:tcPr>
            <w:tcW w:w="1151" w:type="dxa"/>
            <w:tcBorders>
              <w:top w:val="single" w:sz="16" w:space="0" w:color="000000"/>
              <w:bottom w:val="nil"/>
            </w:tcBorders>
            <w:shd w:val="clear" w:color="auto" w:fill="FFFFFF"/>
            <w:tcMar>
              <w:top w:w="30" w:type="dxa"/>
              <w:left w:w="30" w:type="dxa"/>
              <w:bottom w:w="30" w:type="dxa"/>
              <w:right w:w="30" w:type="dxa"/>
            </w:tcMar>
            <w:vAlign w:val="bottom"/>
          </w:tcPr>
          <w:p w14:paraId="5DFD5DB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8.46</w:t>
            </w:r>
          </w:p>
        </w:tc>
        <w:tc>
          <w:tcPr>
            <w:tcW w:w="1432" w:type="dxa"/>
            <w:tcBorders>
              <w:top w:val="single" w:sz="16" w:space="0" w:color="000000"/>
              <w:bottom w:val="nil"/>
            </w:tcBorders>
            <w:shd w:val="clear" w:color="auto" w:fill="FFFFFF"/>
            <w:tcMar>
              <w:top w:w="30" w:type="dxa"/>
              <w:left w:w="30" w:type="dxa"/>
              <w:bottom w:w="30" w:type="dxa"/>
              <w:right w:w="30" w:type="dxa"/>
            </w:tcMar>
            <w:vAlign w:val="bottom"/>
          </w:tcPr>
          <w:p w14:paraId="5C01ECF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70.47</w:t>
            </w:r>
          </w:p>
        </w:tc>
        <w:tc>
          <w:tcPr>
            <w:tcW w:w="1448" w:type="dxa"/>
            <w:tcBorders>
              <w:top w:val="single" w:sz="16" w:space="0" w:color="000000"/>
              <w:bottom w:val="nil"/>
              <w:right w:val="single" w:sz="16" w:space="0" w:color="000000"/>
            </w:tcBorders>
            <w:shd w:val="clear" w:color="auto" w:fill="FFFFFF"/>
            <w:tcMar>
              <w:top w:w="30" w:type="dxa"/>
              <w:left w:w="30" w:type="dxa"/>
              <w:bottom w:w="30" w:type="dxa"/>
              <w:right w:w="30" w:type="dxa"/>
            </w:tcMar>
            <w:vAlign w:val="bottom"/>
          </w:tcPr>
          <w:p w14:paraId="50EC5B61"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70.47</w:t>
            </w:r>
          </w:p>
        </w:tc>
      </w:tr>
      <w:tr w:rsidR="0002022A" w:rsidRPr="00930EF4" w14:paraId="4A666B8E"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29C9941"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2</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7CB0432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0.78</w:t>
            </w:r>
          </w:p>
        </w:tc>
        <w:tc>
          <w:tcPr>
            <w:tcW w:w="1430" w:type="dxa"/>
            <w:tcBorders>
              <w:top w:val="nil"/>
              <w:bottom w:val="nil"/>
            </w:tcBorders>
            <w:shd w:val="clear" w:color="auto" w:fill="FFFFFF"/>
            <w:tcMar>
              <w:top w:w="30" w:type="dxa"/>
              <w:left w:w="30" w:type="dxa"/>
              <w:bottom w:w="30" w:type="dxa"/>
              <w:right w:w="30" w:type="dxa"/>
            </w:tcMar>
            <w:vAlign w:val="bottom"/>
          </w:tcPr>
          <w:p w14:paraId="110D28C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6.54</w:t>
            </w:r>
          </w:p>
        </w:tc>
        <w:tc>
          <w:tcPr>
            <w:tcW w:w="1448" w:type="dxa"/>
            <w:tcBorders>
              <w:top w:val="nil"/>
              <w:bottom w:val="nil"/>
            </w:tcBorders>
            <w:shd w:val="clear" w:color="auto" w:fill="FFFFFF"/>
            <w:tcMar>
              <w:top w:w="30" w:type="dxa"/>
              <w:left w:w="30" w:type="dxa"/>
              <w:bottom w:w="30" w:type="dxa"/>
              <w:right w:w="30" w:type="dxa"/>
            </w:tcMar>
            <w:vAlign w:val="bottom"/>
          </w:tcPr>
          <w:p w14:paraId="40E22CA4"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77.01</w:t>
            </w:r>
          </w:p>
        </w:tc>
        <w:tc>
          <w:tcPr>
            <w:tcW w:w="1151" w:type="dxa"/>
            <w:tcBorders>
              <w:top w:val="nil"/>
              <w:bottom w:val="nil"/>
            </w:tcBorders>
            <w:shd w:val="clear" w:color="auto" w:fill="FFFFFF"/>
            <w:tcMar>
              <w:top w:w="30" w:type="dxa"/>
              <w:left w:w="30" w:type="dxa"/>
              <w:bottom w:w="30" w:type="dxa"/>
              <w:right w:w="30" w:type="dxa"/>
            </w:tcMar>
            <w:vAlign w:val="bottom"/>
          </w:tcPr>
          <w:p w14:paraId="3FD75AF5"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43C93881"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19897BFD" w14:textId="77777777" w:rsidR="0002022A" w:rsidRPr="00930EF4" w:rsidRDefault="0002022A" w:rsidP="00580622">
            <w:pPr>
              <w:rPr>
                <w:rFonts w:asciiTheme="majorBidi" w:hAnsiTheme="majorBidi" w:cstheme="majorBidi"/>
                <w:lang w:val="sr-Latn-RS"/>
              </w:rPr>
            </w:pPr>
          </w:p>
        </w:tc>
      </w:tr>
      <w:tr w:rsidR="0002022A" w:rsidRPr="00930EF4" w14:paraId="2B34C296"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56390DD6"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3</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65D4B01E"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0.49</w:t>
            </w:r>
          </w:p>
        </w:tc>
        <w:tc>
          <w:tcPr>
            <w:tcW w:w="1430" w:type="dxa"/>
            <w:tcBorders>
              <w:top w:val="nil"/>
              <w:bottom w:val="nil"/>
            </w:tcBorders>
            <w:shd w:val="clear" w:color="auto" w:fill="FFFFFF"/>
            <w:tcMar>
              <w:top w:w="30" w:type="dxa"/>
              <w:left w:w="30" w:type="dxa"/>
              <w:bottom w:w="30" w:type="dxa"/>
              <w:right w:w="30" w:type="dxa"/>
            </w:tcMar>
            <w:vAlign w:val="bottom"/>
          </w:tcPr>
          <w:p w14:paraId="2B7565E3"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4.10</w:t>
            </w:r>
          </w:p>
        </w:tc>
        <w:tc>
          <w:tcPr>
            <w:tcW w:w="1448" w:type="dxa"/>
            <w:tcBorders>
              <w:top w:val="nil"/>
              <w:bottom w:val="nil"/>
            </w:tcBorders>
            <w:shd w:val="clear" w:color="auto" w:fill="FFFFFF"/>
            <w:tcMar>
              <w:top w:w="30" w:type="dxa"/>
              <w:left w:w="30" w:type="dxa"/>
              <w:bottom w:w="30" w:type="dxa"/>
              <w:right w:w="30" w:type="dxa"/>
            </w:tcMar>
            <w:vAlign w:val="bottom"/>
          </w:tcPr>
          <w:p w14:paraId="51D27A0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81.11</w:t>
            </w:r>
          </w:p>
        </w:tc>
        <w:tc>
          <w:tcPr>
            <w:tcW w:w="1151" w:type="dxa"/>
            <w:tcBorders>
              <w:top w:val="nil"/>
              <w:bottom w:val="nil"/>
            </w:tcBorders>
            <w:shd w:val="clear" w:color="auto" w:fill="FFFFFF"/>
            <w:tcMar>
              <w:top w:w="30" w:type="dxa"/>
              <w:left w:w="30" w:type="dxa"/>
              <w:bottom w:w="30" w:type="dxa"/>
              <w:right w:w="30" w:type="dxa"/>
            </w:tcMar>
            <w:vAlign w:val="bottom"/>
          </w:tcPr>
          <w:p w14:paraId="12A019BD"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23082E2B"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0BDFFE8B" w14:textId="77777777" w:rsidR="0002022A" w:rsidRPr="00930EF4" w:rsidRDefault="0002022A" w:rsidP="00580622">
            <w:pPr>
              <w:rPr>
                <w:rFonts w:asciiTheme="majorBidi" w:hAnsiTheme="majorBidi" w:cstheme="majorBidi"/>
                <w:lang w:val="sr-Latn-RS"/>
              </w:rPr>
            </w:pPr>
          </w:p>
        </w:tc>
      </w:tr>
      <w:tr w:rsidR="0002022A" w:rsidRPr="00930EF4" w14:paraId="7372F4C0"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2219AECA"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4</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4E533AFF"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0.46</w:t>
            </w:r>
          </w:p>
        </w:tc>
        <w:tc>
          <w:tcPr>
            <w:tcW w:w="1430" w:type="dxa"/>
            <w:tcBorders>
              <w:top w:val="nil"/>
              <w:bottom w:val="nil"/>
            </w:tcBorders>
            <w:shd w:val="clear" w:color="auto" w:fill="FFFFFF"/>
            <w:tcMar>
              <w:top w:w="30" w:type="dxa"/>
              <w:left w:w="30" w:type="dxa"/>
              <w:bottom w:w="30" w:type="dxa"/>
              <w:right w:w="30" w:type="dxa"/>
            </w:tcMar>
            <w:vAlign w:val="bottom"/>
          </w:tcPr>
          <w:p w14:paraId="6A0B2AA4"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3.84</w:t>
            </w:r>
          </w:p>
        </w:tc>
        <w:tc>
          <w:tcPr>
            <w:tcW w:w="1448" w:type="dxa"/>
            <w:tcBorders>
              <w:top w:val="nil"/>
              <w:bottom w:val="nil"/>
            </w:tcBorders>
            <w:shd w:val="clear" w:color="auto" w:fill="FFFFFF"/>
            <w:tcMar>
              <w:top w:w="30" w:type="dxa"/>
              <w:left w:w="30" w:type="dxa"/>
              <w:bottom w:w="30" w:type="dxa"/>
              <w:right w:w="30" w:type="dxa"/>
            </w:tcMar>
            <w:vAlign w:val="bottom"/>
          </w:tcPr>
          <w:p w14:paraId="496FC5E5"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84.96</w:t>
            </w:r>
          </w:p>
        </w:tc>
        <w:tc>
          <w:tcPr>
            <w:tcW w:w="1151" w:type="dxa"/>
            <w:tcBorders>
              <w:top w:val="nil"/>
              <w:bottom w:val="nil"/>
            </w:tcBorders>
            <w:shd w:val="clear" w:color="auto" w:fill="FFFFFF"/>
            <w:tcMar>
              <w:top w:w="30" w:type="dxa"/>
              <w:left w:w="30" w:type="dxa"/>
              <w:bottom w:w="30" w:type="dxa"/>
              <w:right w:w="30" w:type="dxa"/>
            </w:tcMar>
            <w:vAlign w:val="bottom"/>
          </w:tcPr>
          <w:p w14:paraId="6007C6BE"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25605E16"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7D063D84" w14:textId="77777777" w:rsidR="0002022A" w:rsidRPr="00930EF4" w:rsidRDefault="0002022A" w:rsidP="00580622">
            <w:pPr>
              <w:rPr>
                <w:rFonts w:asciiTheme="majorBidi" w:hAnsiTheme="majorBidi" w:cstheme="majorBidi"/>
                <w:lang w:val="sr-Latn-RS"/>
              </w:rPr>
            </w:pPr>
          </w:p>
        </w:tc>
      </w:tr>
      <w:tr w:rsidR="0002022A" w:rsidRPr="00930EF4" w14:paraId="0B45B1F5"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C245713"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5</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392D27FA"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0.43</w:t>
            </w:r>
          </w:p>
        </w:tc>
        <w:tc>
          <w:tcPr>
            <w:tcW w:w="1430" w:type="dxa"/>
            <w:tcBorders>
              <w:top w:val="nil"/>
              <w:bottom w:val="nil"/>
            </w:tcBorders>
            <w:shd w:val="clear" w:color="auto" w:fill="FFFFFF"/>
            <w:tcMar>
              <w:top w:w="30" w:type="dxa"/>
              <w:left w:w="30" w:type="dxa"/>
              <w:bottom w:w="30" w:type="dxa"/>
              <w:right w:w="30" w:type="dxa"/>
            </w:tcMar>
            <w:vAlign w:val="bottom"/>
          </w:tcPr>
          <w:p w14:paraId="146384E1"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3.55</w:t>
            </w:r>
          </w:p>
        </w:tc>
        <w:tc>
          <w:tcPr>
            <w:tcW w:w="1448" w:type="dxa"/>
            <w:tcBorders>
              <w:top w:val="nil"/>
              <w:bottom w:val="nil"/>
            </w:tcBorders>
            <w:shd w:val="clear" w:color="auto" w:fill="FFFFFF"/>
            <w:tcMar>
              <w:top w:w="30" w:type="dxa"/>
              <w:left w:w="30" w:type="dxa"/>
              <w:bottom w:w="30" w:type="dxa"/>
              <w:right w:w="30" w:type="dxa"/>
            </w:tcMar>
            <w:vAlign w:val="bottom"/>
          </w:tcPr>
          <w:p w14:paraId="48ED6429"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88.50</w:t>
            </w:r>
          </w:p>
        </w:tc>
        <w:tc>
          <w:tcPr>
            <w:tcW w:w="1151" w:type="dxa"/>
            <w:tcBorders>
              <w:top w:val="nil"/>
              <w:bottom w:val="nil"/>
            </w:tcBorders>
            <w:shd w:val="clear" w:color="auto" w:fill="FFFFFF"/>
            <w:tcMar>
              <w:top w:w="30" w:type="dxa"/>
              <w:left w:w="30" w:type="dxa"/>
              <w:bottom w:w="30" w:type="dxa"/>
              <w:right w:w="30" w:type="dxa"/>
            </w:tcMar>
            <w:vAlign w:val="bottom"/>
          </w:tcPr>
          <w:p w14:paraId="56284A1E"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62B036D7"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1D34BD0F" w14:textId="77777777" w:rsidR="0002022A" w:rsidRPr="00930EF4" w:rsidRDefault="0002022A" w:rsidP="00580622">
            <w:pPr>
              <w:rPr>
                <w:rFonts w:asciiTheme="majorBidi" w:hAnsiTheme="majorBidi" w:cstheme="majorBidi"/>
                <w:lang w:val="sr-Latn-RS"/>
              </w:rPr>
            </w:pPr>
          </w:p>
        </w:tc>
      </w:tr>
      <w:tr w:rsidR="0002022A" w:rsidRPr="00930EF4" w14:paraId="2376B50A"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BC8BEC0"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6</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2F4A8ED0"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0.32</w:t>
            </w:r>
          </w:p>
        </w:tc>
        <w:tc>
          <w:tcPr>
            <w:tcW w:w="1430" w:type="dxa"/>
            <w:tcBorders>
              <w:top w:val="nil"/>
              <w:bottom w:val="nil"/>
            </w:tcBorders>
            <w:shd w:val="clear" w:color="auto" w:fill="FFFFFF"/>
            <w:tcMar>
              <w:top w:w="30" w:type="dxa"/>
              <w:left w:w="30" w:type="dxa"/>
              <w:bottom w:w="30" w:type="dxa"/>
              <w:right w:w="30" w:type="dxa"/>
            </w:tcMar>
            <w:vAlign w:val="bottom"/>
          </w:tcPr>
          <w:p w14:paraId="5A558AD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2.64</w:t>
            </w:r>
          </w:p>
        </w:tc>
        <w:tc>
          <w:tcPr>
            <w:tcW w:w="1448" w:type="dxa"/>
            <w:tcBorders>
              <w:top w:val="nil"/>
              <w:bottom w:val="nil"/>
            </w:tcBorders>
            <w:shd w:val="clear" w:color="auto" w:fill="FFFFFF"/>
            <w:tcMar>
              <w:top w:w="30" w:type="dxa"/>
              <w:left w:w="30" w:type="dxa"/>
              <w:bottom w:w="30" w:type="dxa"/>
              <w:right w:w="30" w:type="dxa"/>
            </w:tcMar>
            <w:vAlign w:val="bottom"/>
          </w:tcPr>
          <w:p w14:paraId="1EBC4CAC"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91.14</w:t>
            </w:r>
          </w:p>
        </w:tc>
        <w:tc>
          <w:tcPr>
            <w:tcW w:w="1151" w:type="dxa"/>
            <w:tcBorders>
              <w:top w:val="nil"/>
              <w:bottom w:val="nil"/>
            </w:tcBorders>
            <w:shd w:val="clear" w:color="auto" w:fill="FFFFFF"/>
            <w:tcMar>
              <w:top w:w="30" w:type="dxa"/>
              <w:left w:w="30" w:type="dxa"/>
              <w:bottom w:w="30" w:type="dxa"/>
              <w:right w:w="30" w:type="dxa"/>
            </w:tcMar>
            <w:vAlign w:val="bottom"/>
          </w:tcPr>
          <w:p w14:paraId="38D631E9"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0C457FCE"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6144B23D" w14:textId="77777777" w:rsidR="0002022A" w:rsidRPr="00930EF4" w:rsidRDefault="0002022A" w:rsidP="00580622">
            <w:pPr>
              <w:rPr>
                <w:rFonts w:asciiTheme="majorBidi" w:hAnsiTheme="majorBidi" w:cstheme="majorBidi"/>
                <w:lang w:val="sr-Latn-RS"/>
              </w:rPr>
            </w:pPr>
          </w:p>
        </w:tc>
      </w:tr>
      <w:tr w:rsidR="0002022A" w:rsidRPr="00930EF4" w14:paraId="53DAED86"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C0C032C"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7</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13E26DDA"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0.26</w:t>
            </w:r>
          </w:p>
        </w:tc>
        <w:tc>
          <w:tcPr>
            <w:tcW w:w="1430" w:type="dxa"/>
            <w:tcBorders>
              <w:top w:val="nil"/>
              <w:bottom w:val="nil"/>
            </w:tcBorders>
            <w:shd w:val="clear" w:color="auto" w:fill="FFFFFF"/>
            <w:tcMar>
              <w:top w:w="30" w:type="dxa"/>
              <w:left w:w="30" w:type="dxa"/>
              <w:bottom w:w="30" w:type="dxa"/>
              <w:right w:w="30" w:type="dxa"/>
            </w:tcMar>
            <w:vAlign w:val="bottom"/>
          </w:tcPr>
          <w:p w14:paraId="709D06E1"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2.14</w:t>
            </w:r>
          </w:p>
        </w:tc>
        <w:tc>
          <w:tcPr>
            <w:tcW w:w="1448" w:type="dxa"/>
            <w:tcBorders>
              <w:top w:val="nil"/>
              <w:bottom w:val="nil"/>
            </w:tcBorders>
            <w:shd w:val="clear" w:color="auto" w:fill="FFFFFF"/>
            <w:tcMar>
              <w:top w:w="30" w:type="dxa"/>
              <w:left w:w="30" w:type="dxa"/>
              <w:bottom w:w="30" w:type="dxa"/>
              <w:right w:w="30" w:type="dxa"/>
            </w:tcMar>
            <w:vAlign w:val="bottom"/>
          </w:tcPr>
          <w:p w14:paraId="531DD8E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93.28</w:t>
            </w:r>
          </w:p>
        </w:tc>
        <w:tc>
          <w:tcPr>
            <w:tcW w:w="1151" w:type="dxa"/>
            <w:tcBorders>
              <w:top w:val="nil"/>
              <w:bottom w:val="nil"/>
            </w:tcBorders>
            <w:shd w:val="clear" w:color="auto" w:fill="FFFFFF"/>
            <w:tcMar>
              <w:top w:w="30" w:type="dxa"/>
              <w:left w:w="30" w:type="dxa"/>
              <w:bottom w:w="30" w:type="dxa"/>
              <w:right w:w="30" w:type="dxa"/>
            </w:tcMar>
            <w:vAlign w:val="bottom"/>
          </w:tcPr>
          <w:p w14:paraId="3B16F6CD"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7B06EAFD"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5371E7EA" w14:textId="77777777" w:rsidR="0002022A" w:rsidRPr="00930EF4" w:rsidRDefault="0002022A" w:rsidP="00580622">
            <w:pPr>
              <w:rPr>
                <w:rFonts w:asciiTheme="majorBidi" w:hAnsiTheme="majorBidi" w:cstheme="majorBidi"/>
                <w:lang w:val="sr-Latn-RS"/>
              </w:rPr>
            </w:pPr>
          </w:p>
        </w:tc>
      </w:tr>
      <w:tr w:rsidR="0002022A" w:rsidRPr="00930EF4" w14:paraId="04835238"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0D70EA4"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8</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25595EB4"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0.21</w:t>
            </w:r>
          </w:p>
        </w:tc>
        <w:tc>
          <w:tcPr>
            <w:tcW w:w="1430" w:type="dxa"/>
            <w:tcBorders>
              <w:top w:val="nil"/>
              <w:bottom w:val="nil"/>
            </w:tcBorders>
            <w:shd w:val="clear" w:color="auto" w:fill="FFFFFF"/>
            <w:tcMar>
              <w:top w:w="30" w:type="dxa"/>
              <w:left w:w="30" w:type="dxa"/>
              <w:bottom w:w="30" w:type="dxa"/>
              <w:right w:w="30" w:type="dxa"/>
            </w:tcMar>
            <w:vAlign w:val="bottom"/>
          </w:tcPr>
          <w:p w14:paraId="7092F0E9"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1.79</w:t>
            </w:r>
          </w:p>
        </w:tc>
        <w:tc>
          <w:tcPr>
            <w:tcW w:w="1448" w:type="dxa"/>
            <w:tcBorders>
              <w:top w:val="nil"/>
              <w:bottom w:val="nil"/>
            </w:tcBorders>
            <w:shd w:val="clear" w:color="auto" w:fill="FFFFFF"/>
            <w:tcMar>
              <w:top w:w="30" w:type="dxa"/>
              <w:left w:w="30" w:type="dxa"/>
              <w:bottom w:w="30" w:type="dxa"/>
              <w:right w:w="30" w:type="dxa"/>
            </w:tcMar>
            <w:vAlign w:val="bottom"/>
          </w:tcPr>
          <w:p w14:paraId="50310C76"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95.06</w:t>
            </w:r>
          </w:p>
        </w:tc>
        <w:tc>
          <w:tcPr>
            <w:tcW w:w="1151" w:type="dxa"/>
            <w:tcBorders>
              <w:top w:val="nil"/>
              <w:bottom w:val="nil"/>
            </w:tcBorders>
            <w:shd w:val="clear" w:color="auto" w:fill="FFFFFF"/>
            <w:tcMar>
              <w:top w:w="30" w:type="dxa"/>
              <w:left w:w="30" w:type="dxa"/>
              <w:bottom w:w="30" w:type="dxa"/>
              <w:right w:w="30" w:type="dxa"/>
            </w:tcMar>
            <w:vAlign w:val="bottom"/>
          </w:tcPr>
          <w:p w14:paraId="04B7E16A"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1D4F4B1E"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06018CCD" w14:textId="77777777" w:rsidR="0002022A" w:rsidRPr="00930EF4" w:rsidRDefault="0002022A" w:rsidP="00580622">
            <w:pPr>
              <w:rPr>
                <w:rFonts w:asciiTheme="majorBidi" w:hAnsiTheme="majorBidi" w:cstheme="majorBidi"/>
                <w:lang w:val="sr-Latn-RS"/>
              </w:rPr>
            </w:pPr>
          </w:p>
        </w:tc>
      </w:tr>
      <w:tr w:rsidR="0002022A" w:rsidRPr="00930EF4" w14:paraId="71C87070"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CF5D53B"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9</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3E021CB0"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0.18</w:t>
            </w:r>
          </w:p>
        </w:tc>
        <w:tc>
          <w:tcPr>
            <w:tcW w:w="1430" w:type="dxa"/>
            <w:tcBorders>
              <w:top w:val="nil"/>
              <w:bottom w:val="nil"/>
            </w:tcBorders>
            <w:shd w:val="clear" w:color="auto" w:fill="FFFFFF"/>
            <w:tcMar>
              <w:top w:w="30" w:type="dxa"/>
              <w:left w:w="30" w:type="dxa"/>
              <w:bottom w:w="30" w:type="dxa"/>
              <w:right w:w="30" w:type="dxa"/>
            </w:tcMar>
            <w:vAlign w:val="bottom"/>
          </w:tcPr>
          <w:p w14:paraId="7213671F"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1.49</w:t>
            </w:r>
          </w:p>
        </w:tc>
        <w:tc>
          <w:tcPr>
            <w:tcW w:w="1448" w:type="dxa"/>
            <w:tcBorders>
              <w:top w:val="nil"/>
              <w:bottom w:val="nil"/>
            </w:tcBorders>
            <w:shd w:val="clear" w:color="auto" w:fill="FFFFFF"/>
            <w:tcMar>
              <w:top w:w="30" w:type="dxa"/>
              <w:left w:w="30" w:type="dxa"/>
              <w:bottom w:w="30" w:type="dxa"/>
              <w:right w:w="30" w:type="dxa"/>
            </w:tcMar>
            <w:vAlign w:val="bottom"/>
          </w:tcPr>
          <w:p w14:paraId="6D6812A2"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96.56</w:t>
            </w:r>
          </w:p>
        </w:tc>
        <w:tc>
          <w:tcPr>
            <w:tcW w:w="1151" w:type="dxa"/>
            <w:tcBorders>
              <w:top w:val="nil"/>
              <w:bottom w:val="nil"/>
            </w:tcBorders>
            <w:shd w:val="clear" w:color="auto" w:fill="FFFFFF"/>
            <w:tcMar>
              <w:top w:w="30" w:type="dxa"/>
              <w:left w:w="30" w:type="dxa"/>
              <w:bottom w:w="30" w:type="dxa"/>
              <w:right w:w="30" w:type="dxa"/>
            </w:tcMar>
            <w:vAlign w:val="bottom"/>
          </w:tcPr>
          <w:p w14:paraId="4C9FD327"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2A745437"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4BCF7BAD" w14:textId="77777777" w:rsidR="0002022A" w:rsidRPr="00930EF4" w:rsidRDefault="0002022A" w:rsidP="00580622">
            <w:pPr>
              <w:rPr>
                <w:rFonts w:asciiTheme="majorBidi" w:hAnsiTheme="majorBidi" w:cstheme="majorBidi"/>
                <w:lang w:val="sr-Latn-RS"/>
              </w:rPr>
            </w:pPr>
          </w:p>
        </w:tc>
      </w:tr>
      <w:tr w:rsidR="0002022A" w:rsidRPr="00930EF4" w14:paraId="31327244"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18E7BAA"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10</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422AEFB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0.16</w:t>
            </w:r>
          </w:p>
        </w:tc>
        <w:tc>
          <w:tcPr>
            <w:tcW w:w="1430" w:type="dxa"/>
            <w:tcBorders>
              <w:top w:val="nil"/>
              <w:bottom w:val="nil"/>
            </w:tcBorders>
            <w:shd w:val="clear" w:color="auto" w:fill="FFFFFF"/>
            <w:tcMar>
              <w:top w:w="30" w:type="dxa"/>
              <w:left w:w="30" w:type="dxa"/>
              <w:bottom w:w="30" w:type="dxa"/>
              <w:right w:w="30" w:type="dxa"/>
            </w:tcMar>
            <w:vAlign w:val="bottom"/>
          </w:tcPr>
          <w:p w14:paraId="043B19D9"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1.33</w:t>
            </w:r>
          </w:p>
        </w:tc>
        <w:tc>
          <w:tcPr>
            <w:tcW w:w="1448" w:type="dxa"/>
            <w:tcBorders>
              <w:top w:val="nil"/>
              <w:bottom w:val="nil"/>
            </w:tcBorders>
            <w:shd w:val="clear" w:color="auto" w:fill="FFFFFF"/>
            <w:tcMar>
              <w:top w:w="30" w:type="dxa"/>
              <w:left w:w="30" w:type="dxa"/>
              <w:bottom w:w="30" w:type="dxa"/>
              <w:right w:w="30" w:type="dxa"/>
            </w:tcMar>
            <w:vAlign w:val="bottom"/>
          </w:tcPr>
          <w:p w14:paraId="6A5B4F8E"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97.88</w:t>
            </w:r>
          </w:p>
        </w:tc>
        <w:tc>
          <w:tcPr>
            <w:tcW w:w="1151" w:type="dxa"/>
            <w:tcBorders>
              <w:top w:val="nil"/>
              <w:bottom w:val="nil"/>
            </w:tcBorders>
            <w:shd w:val="clear" w:color="auto" w:fill="FFFFFF"/>
            <w:tcMar>
              <w:top w:w="30" w:type="dxa"/>
              <w:left w:w="30" w:type="dxa"/>
              <w:bottom w:w="30" w:type="dxa"/>
              <w:right w:w="30" w:type="dxa"/>
            </w:tcMar>
            <w:vAlign w:val="bottom"/>
          </w:tcPr>
          <w:p w14:paraId="4C07DD7E"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64C8FB9F"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0D69DC3B" w14:textId="77777777" w:rsidR="0002022A" w:rsidRPr="00930EF4" w:rsidRDefault="0002022A" w:rsidP="00580622">
            <w:pPr>
              <w:rPr>
                <w:rFonts w:asciiTheme="majorBidi" w:hAnsiTheme="majorBidi" w:cstheme="majorBidi"/>
                <w:lang w:val="sr-Latn-RS"/>
              </w:rPr>
            </w:pPr>
          </w:p>
        </w:tc>
      </w:tr>
      <w:tr w:rsidR="0002022A" w:rsidRPr="00930EF4" w14:paraId="6303C066" w14:textId="77777777" w:rsidTr="00005974">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7566255"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11</w:t>
            </w:r>
          </w:p>
        </w:tc>
        <w:tc>
          <w:tcPr>
            <w:tcW w:w="1014" w:type="dxa"/>
            <w:tcBorders>
              <w:top w:val="nil"/>
              <w:left w:val="single" w:sz="16" w:space="0" w:color="000000"/>
              <w:bottom w:val="nil"/>
            </w:tcBorders>
            <w:shd w:val="clear" w:color="auto" w:fill="FFFFFF"/>
            <w:tcMar>
              <w:top w:w="30" w:type="dxa"/>
              <w:left w:w="30" w:type="dxa"/>
              <w:bottom w:w="30" w:type="dxa"/>
              <w:right w:w="30" w:type="dxa"/>
            </w:tcMar>
            <w:vAlign w:val="bottom"/>
          </w:tcPr>
          <w:p w14:paraId="48074998"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0.14</w:t>
            </w:r>
          </w:p>
        </w:tc>
        <w:tc>
          <w:tcPr>
            <w:tcW w:w="1430" w:type="dxa"/>
            <w:tcBorders>
              <w:top w:val="nil"/>
              <w:bottom w:val="nil"/>
            </w:tcBorders>
            <w:shd w:val="clear" w:color="auto" w:fill="FFFFFF"/>
            <w:tcMar>
              <w:top w:w="30" w:type="dxa"/>
              <w:left w:w="30" w:type="dxa"/>
              <w:bottom w:w="30" w:type="dxa"/>
              <w:right w:w="30" w:type="dxa"/>
            </w:tcMar>
            <w:vAlign w:val="bottom"/>
          </w:tcPr>
          <w:p w14:paraId="5A9F29A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1.13</w:t>
            </w:r>
          </w:p>
        </w:tc>
        <w:tc>
          <w:tcPr>
            <w:tcW w:w="1448" w:type="dxa"/>
            <w:tcBorders>
              <w:top w:val="nil"/>
              <w:bottom w:val="nil"/>
            </w:tcBorders>
            <w:shd w:val="clear" w:color="auto" w:fill="FFFFFF"/>
            <w:tcMar>
              <w:top w:w="30" w:type="dxa"/>
              <w:left w:w="30" w:type="dxa"/>
              <w:bottom w:w="30" w:type="dxa"/>
              <w:right w:w="30" w:type="dxa"/>
            </w:tcMar>
            <w:vAlign w:val="bottom"/>
          </w:tcPr>
          <w:p w14:paraId="270DD8EA"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99.02</w:t>
            </w:r>
          </w:p>
        </w:tc>
        <w:tc>
          <w:tcPr>
            <w:tcW w:w="1151" w:type="dxa"/>
            <w:tcBorders>
              <w:top w:val="nil"/>
              <w:bottom w:val="nil"/>
            </w:tcBorders>
            <w:shd w:val="clear" w:color="auto" w:fill="FFFFFF"/>
            <w:tcMar>
              <w:top w:w="30" w:type="dxa"/>
              <w:left w:w="30" w:type="dxa"/>
              <w:bottom w:w="30" w:type="dxa"/>
              <w:right w:w="30" w:type="dxa"/>
            </w:tcMar>
            <w:vAlign w:val="bottom"/>
          </w:tcPr>
          <w:p w14:paraId="59475C67" w14:textId="77777777" w:rsidR="0002022A" w:rsidRPr="00930EF4" w:rsidRDefault="0002022A" w:rsidP="00580622">
            <w:pPr>
              <w:rPr>
                <w:rFonts w:asciiTheme="majorBidi" w:hAnsiTheme="majorBidi" w:cstheme="majorBidi"/>
                <w:lang w:val="sr-Latn-RS"/>
              </w:rPr>
            </w:pPr>
          </w:p>
        </w:tc>
        <w:tc>
          <w:tcPr>
            <w:tcW w:w="1432" w:type="dxa"/>
            <w:tcBorders>
              <w:top w:val="nil"/>
              <w:bottom w:val="nil"/>
            </w:tcBorders>
            <w:shd w:val="clear" w:color="auto" w:fill="FFFFFF"/>
            <w:tcMar>
              <w:top w:w="30" w:type="dxa"/>
              <w:left w:w="30" w:type="dxa"/>
              <w:bottom w:w="30" w:type="dxa"/>
              <w:right w:w="30" w:type="dxa"/>
            </w:tcMar>
            <w:vAlign w:val="bottom"/>
          </w:tcPr>
          <w:p w14:paraId="21B0BBA1" w14:textId="77777777" w:rsidR="0002022A" w:rsidRPr="00930EF4" w:rsidRDefault="0002022A" w:rsidP="00580622">
            <w:pPr>
              <w:rPr>
                <w:rFonts w:asciiTheme="majorBidi" w:hAnsiTheme="majorBidi" w:cstheme="majorBidi"/>
                <w:lang w:val="sr-Latn-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141ACBA9" w14:textId="77777777" w:rsidR="0002022A" w:rsidRPr="00930EF4" w:rsidRDefault="0002022A" w:rsidP="00580622">
            <w:pPr>
              <w:rPr>
                <w:rFonts w:asciiTheme="majorBidi" w:hAnsiTheme="majorBidi" w:cstheme="majorBidi"/>
                <w:lang w:val="sr-Latn-RS"/>
              </w:rPr>
            </w:pPr>
          </w:p>
        </w:tc>
      </w:tr>
      <w:tr w:rsidR="0002022A" w:rsidRPr="00930EF4" w14:paraId="3B67D66E" w14:textId="77777777" w:rsidTr="00005974">
        <w:trPr>
          <w:cantSplit/>
          <w:tblHeader/>
        </w:trPr>
        <w:tc>
          <w:tcPr>
            <w:tcW w:w="731" w:type="dxa"/>
            <w:tcBorders>
              <w:top w:val="nil"/>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tcPr>
          <w:p w14:paraId="21F8F720" w14:textId="77777777" w:rsidR="0002022A" w:rsidRPr="00930EF4" w:rsidRDefault="0002022A" w:rsidP="00580622">
            <w:pPr>
              <w:autoSpaceDE w:val="0"/>
              <w:autoSpaceDN w:val="0"/>
              <w:adjustRightInd w:val="0"/>
              <w:spacing w:line="320" w:lineRule="atLeast"/>
              <w:rPr>
                <w:rFonts w:asciiTheme="majorBidi" w:hAnsiTheme="majorBidi" w:cstheme="majorBidi"/>
                <w:color w:val="000000"/>
                <w:lang w:val="sr-Latn-RS" w:eastAsia="en-GB"/>
              </w:rPr>
            </w:pPr>
            <w:r w:rsidRPr="00930EF4">
              <w:rPr>
                <w:rFonts w:asciiTheme="majorBidi" w:hAnsiTheme="majorBidi" w:cstheme="majorBidi"/>
                <w:color w:val="000000"/>
                <w:lang w:val="sr-Latn-RS" w:eastAsia="en-GB"/>
              </w:rPr>
              <w:t>12</w:t>
            </w:r>
          </w:p>
        </w:tc>
        <w:tc>
          <w:tcPr>
            <w:tcW w:w="1014" w:type="dxa"/>
            <w:tcBorders>
              <w:top w:val="nil"/>
              <w:left w:val="single" w:sz="16" w:space="0" w:color="000000"/>
              <w:bottom w:val="single" w:sz="16" w:space="0" w:color="000000"/>
            </w:tcBorders>
            <w:shd w:val="clear" w:color="auto" w:fill="FFFFFF"/>
            <w:tcMar>
              <w:top w:w="30" w:type="dxa"/>
              <w:left w:w="30" w:type="dxa"/>
              <w:bottom w:w="30" w:type="dxa"/>
              <w:right w:w="30" w:type="dxa"/>
            </w:tcMar>
            <w:vAlign w:val="bottom"/>
          </w:tcPr>
          <w:p w14:paraId="672D59F1"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0.12</w:t>
            </w:r>
          </w:p>
        </w:tc>
        <w:tc>
          <w:tcPr>
            <w:tcW w:w="1430" w:type="dxa"/>
            <w:tcBorders>
              <w:top w:val="nil"/>
              <w:bottom w:val="single" w:sz="16" w:space="0" w:color="000000"/>
            </w:tcBorders>
            <w:shd w:val="clear" w:color="auto" w:fill="FFFFFF"/>
            <w:tcMar>
              <w:top w:w="30" w:type="dxa"/>
              <w:left w:w="30" w:type="dxa"/>
              <w:bottom w:w="30" w:type="dxa"/>
              <w:right w:w="30" w:type="dxa"/>
            </w:tcMar>
            <w:vAlign w:val="bottom"/>
          </w:tcPr>
          <w:p w14:paraId="51E07227"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0.98</w:t>
            </w:r>
          </w:p>
        </w:tc>
        <w:tc>
          <w:tcPr>
            <w:tcW w:w="1448" w:type="dxa"/>
            <w:tcBorders>
              <w:top w:val="nil"/>
              <w:bottom w:val="single" w:sz="16" w:space="0" w:color="000000"/>
            </w:tcBorders>
            <w:shd w:val="clear" w:color="auto" w:fill="FFFFFF"/>
            <w:tcMar>
              <w:top w:w="30" w:type="dxa"/>
              <w:left w:w="30" w:type="dxa"/>
              <w:bottom w:w="30" w:type="dxa"/>
              <w:right w:w="30" w:type="dxa"/>
            </w:tcMar>
            <w:vAlign w:val="bottom"/>
          </w:tcPr>
          <w:p w14:paraId="2A8828D2" w14:textId="77777777" w:rsidR="0002022A" w:rsidRPr="00930EF4" w:rsidRDefault="0002022A" w:rsidP="00580622">
            <w:pPr>
              <w:jc w:val="right"/>
              <w:rPr>
                <w:rFonts w:asciiTheme="majorBidi" w:hAnsiTheme="majorBidi" w:cstheme="majorBidi"/>
                <w:lang w:val="sr-Latn-RS"/>
              </w:rPr>
            </w:pPr>
            <w:r w:rsidRPr="00930EF4">
              <w:rPr>
                <w:rFonts w:asciiTheme="majorBidi" w:hAnsiTheme="majorBidi" w:cstheme="majorBidi"/>
                <w:lang w:val="sr-Latn-RS"/>
              </w:rPr>
              <w:t>100.00</w:t>
            </w:r>
          </w:p>
        </w:tc>
        <w:tc>
          <w:tcPr>
            <w:tcW w:w="1151" w:type="dxa"/>
            <w:tcBorders>
              <w:top w:val="nil"/>
              <w:bottom w:val="single" w:sz="16" w:space="0" w:color="000000"/>
            </w:tcBorders>
            <w:shd w:val="clear" w:color="auto" w:fill="FFFFFF"/>
            <w:tcMar>
              <w:top w:w="30" w:type="dxa"/>
              <w:left w:w="30" w:type="dxa"/>
              <w:bottom w:w="30" w:type="dxa"/>
              <w:right w:w="30" w:type="dxa"/>
            </w:tcMar>
            <w:vAlign w:val="bottom"/>
          </w:tcPr>
          <w:p w14:paraId="4492D449" w14:textId="77777777" w:rsidR="0002022A" w:rsidRPr="00930EF4" w:rsidRDefault="0002022A" w:rsidP="00580622">
            <w:pPr>
              <w:rPr>
                <w:rFonts w:asciiTheme="majorBidi" w:hAnsiTheme="majorBidi" w:cstheme="majorBidi"/>
                <w:lang w:val="sr-Latn-RS"/>
              </w:rPr>
            </w:pPr>
          </w:p>
        </w:tc>
        <w:tc>
          <w:tcPr>
            <w:tcW w:w="1432" w:type="dxa"/>
            <w:tcBorders>
              <w:top w:val="nil"/>
              <w:bottom w:val="single" w:sz="16" w:space="0" w:color="000000"/>
            </w:tcBorders>
            <w:shd w:val="clear" w:color="auto" w:fill="FFFFFF"/>
            <w:tcMar>
              <w:top w:w="30" w:type="dxa"/>
              <w:left w:w="30" w:type="dxa"/>
              <w:bottom w:w="30" w:type="dxa"/>
              <w:right w:w="30" w:type="dxa"/>
            </w:tcMar>
            <w:vAlign w:val="bottom"/>
          </w:tcPr>
          <w:p w14:paraId="4FE6BFBF" w14:textId="77777777" w:rsidR="0002022A" w:rsidRPr="00930EF4" w:rsidRDefault="0002022A" w:rsidP="00580622">
            <w:pPr>
              <w:rPr>
                <w:rFonts w:asciiTheme="majorBidi" w:hAnsiTheme="majorBidi" w:cstheme="majorBidi"/>
                <w:lang w:val="sr-Latn-RS"/>
              </w:rPr>
            </w:pPr>
          </w:p>
        </w:tc>
        <w:tc>
          <w:tcPr>
            <w:tcW w:w="1448" w:type="dxa"/>
            <w:tcBorders>
              <w:top w:val="nil"/>
              <w:bottom w:val="single" w:sz="16" w:space="0" w:color="000000"/>
              <w:right w:val="single" w:sz="16" w:space="0" w:color="000000"/>
            </w:tcBorders>
            <w:shd w:val="clear" w:color="auto" w:fill="FFFFFF"/>
            <w:tcMar>
              <w:top w:w="30" w:type="dxa"/>
              <w:left w:w="30" w:type="dxa"/>
              <w:bottom w:w="30" w:type="dxa"/>
              <w:right w:w="30" w:type="dxa"/>
            </w:tcMar>
            <w:vAlign w:val="bottom"/>
          </w:tcPr>
          <w:p w14:paraId="6256EA4F" w14:textId="77777777" w:rsidR="0002022A" w:rsidRPr="00930EF4" w:rsidRDefault="0002022A" w:rsidP="00580622">
            <w:pPr>
              <w:rPr>
                <w:rFonts w:asciiTheme="majorBidi" w:hAnsiTheme="majorBidi" w:cstheme="majorBidi"/>
                <w:lang w:val="sr-Latn-RS"/>
              </w:rPr>
            </w:pPr>
          </w:p>
        </w:tc>
      </w:tr>
    </w:tbl>
    <w:p w14:paraId="199A0BDC" w14:textId="77777777" w:rsidR="0002022A" w:rsidRPr="00930EF4" w:rsidRDefault="0002022A" w:rsidP="00580622">
      <w:pPr>
        <w:autoSpaceDE w:val="0"/>
        <w:autoSpaceDN w:val="0"/>
        <w:adjustRightInd w:val="0"/>
        <w:jc w:val="right"/>
        <w:rPr>
          <w:rFonts w:asciiTheme="majorBidi" w:hAnsiTheme="majorBidi" w:cstheme="majorBidi"/>
          <w:color w:val="000000"/>
          <w:lang w:val="sr-Latn-RS"/>
        </w:rPr>
      </w:pPr>
      <w:r w:rsidRPr="00930EF4">
        <w:rPr>
          <w:rFonts w:asciiTheme="majorBidi" w:hAnsiTheme="majorBidi" w:cstheme="majorBidi"/>
          <w:color w:val="000000"/>
          <w:lang w:val="sr-Latn-RS"/>
        </w:rPr>
        <w:t xml:space="preserve">Metod izdvajanja faktora: Analiza glavnih komponenata </w:t>
      </w:r>
    </w:p>
    <w:p w14:paraId="45C5BEDA" w14:textId="77777777" w:rsidR="0002022A" w:rsidRPr="00930EF4" w:rsidRDefault="0002022A" w:rsidP="00580622">
      <w:pPr>
        <w:pageBreakBefore/>
        <w:autoSpaceDE w:val="0"/>
        <w:autoSpaceDN w:val="0"/>
        <w:adjustRightInd w:val="0"/>
        <w:rPr>
          <w:rFonts w:asciiTheme="majorBidi" w:hAnsiTheme="majorBidi" w:cstheme="majorBidi"/>
          <w:b/>
          <w:color w:val="000000"/>
          <w:sz w:val="32"/>
          <w:szCs w:val="32"/>
          <w:lang w:val="sr-Latn-RS"/>
        </w:rPr>
      </w:pPr>
      <w:r w:rsidRPr="00930EF4">
        <w:rPr>
          <w:rFonts w:asciiTheme="majorBidi" w:hAnsiTheme="majorBidi" w:cstheme="majorBidi"/>
          <w:b/>
          <w:color w:val="000000"/>
          <w:sz w:val="32"/>
          <w:szCs w:val="32"/>
          <w:lang w:val="sr-Latn-RS"/>
        </w:rPr>
        <w:lastRenderedPageBreak/>
        <w:t>Komentari studenata</w:t>
      </w:r>
    </w:p>
    <w:p w14:paraId="4E37996C" w14:textId="77777777" w:rsidR="0002022A" w:rsidRPr="00930EF4" w:rsidRDefault="0002022A" w:rsidP="00580622">
      <w:pPr>
        <w:autoSpaceDE w:val="0"/>
        <w:autoSpaceDN w:val="0"/>
        <w:adjustRightInd w:val="0"/>
        <w:rPr>
          <w:rFonts w:asciiTheme="majorBidi" w:hAnsiTheme="majorBidi" w:cstheme="majorBidi"/>
          <w:color w:val="000000"/>
          <w:sz w:val="14"/>
          <w:szCs w:val="14"/>
          <w:lang w:val="sr-Latn-RS"/>
        </w:rPr>
      </w:pPr>
    </w:p>
    <w:p w14:paraId="4605911C"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r w:rsidRPr="00930EF4">
        <w:rPr>
          <w:rFonts w:asciiTheme="majorBidi" w:hAnsiTheme="majorBidi" w:cstheme="majorBidi"/>
          <w:color w:val="000000"/>
          <w:lang w:val="sr-Latn-RS"/>
        </w:rPr>
        <w:t xml:space="preserve">Od studenata je traženo i da upišu neke dodatne sugestije vezane za studije i eventualno poboljšanje nastave. Manji broj studenata je upisao svoje odgovore, pa ovde prikazujemo najčešće i najreprezentativnije, kao ilustraciju za ranije navedene procene. Komentari su grupisani u dve kategorije, pohvale i kritike (sugestije). </w:t>
      </w:r>
    </w:p>
    <w:p w14:paraId="5E9CC6F2"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p>
    <w:p w14:paraId="3F8921B5"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r w:rsidRPr="00930EF4">
        <w:rPr>
          <w:rFonts w:asciiTheme="majorBidi" w:hAnsiTheme="majorBidi" w:cstheme="majorBidi"/>
          <w:color w:val="000000"/>
          <w:lang w:val="sr-Latn-RS"/>
        </w:rPr>
        <w:t xml:space="preserve">Ako pogledamo strukturu pohvala, uočava se da studenti najviše ističu kvalitet komunikacije sa njima, predusretljivost, atmosferu na času, entuzijazam i dobar način predavanja, kao i stručne kvalitete samih nastavnika. Takođe, jedan deo studenata ističe dobro snalaženje u onlajn formatu nastave i nadoknađivanje raznih </w:t>
      </w:r>
      <w:proofErr w:type="spellStart"/>
      <w:r w:rsidRPr="00930EF4">
        <w:rPr>
          <w:rFonts w:asciiTheme="majorBidi" w:hAnsiTheme="majorBidi" w:cstheme="majorBidi"/>
          <w:color w:val="000000"/>
          <w:lang w:val="sr-Latn-RS"/>
        </w:rPr>
        <w:t>pratičnih</w:t>
      </w:r>
      <w:proofErr w:type="spellEnd"/>
      <w:r w:rsidRPr="00930EF4">
        <w:rPr>
          <w:rFonts w:asciiTheme="majorBidi" w:hAnsiTheme="majorBidi" w:cstheme="majorBidi"/>
          <w:color w:val="000000"/>
          <w:lang w:val="sr-Latn-RS"/>
        </w:rPr>
        <w:t xml:space="preserve"> aktivnosti u novom formatu. </w:t>
      </w:r>
    </w:p>
    <w:p w14:paraId="0ADEF6E5"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p>
    <w:p w14:paraId="26B27660" w14:textId="77777777" w:rsidR="0002022A" w:rsidRPr="00930EF4" w:rsidRDefault="0002022A" w:rsidP="00580622">
      <w:pPr>
        <w:autoSpaceDE w:val="0"/>
        <w:autoSpaceDN w:val="0"/>
        <w:adjustRightInd w:val="0"/>
        <w:jc w:val="center"/>
        <w:rPr>
          <w:rFonts w:asciiTheme="majorBidi" w:hAnsiTheme="majorBidi" w:cstheme="majorBidi"/>
          <w:color w:val="000000"/>
          <w:lang w:val="sr-Latn-RS"/>
        </w:rPr>
      </w:pPr>
      <w:r w:rsidRPr="00930EF4">
        <w:rPr>
          <w:rFonts w:asciiTheme="majorBidi" w:hAnsiTheme="majorBidi" w:cstheme="majorBidi"/>
          <w:color w:val="000000"/>
          <w:lang w:val="sr-Latn-RS"/>
        </w:rPr>
        <w:t>Tabela 10: komentari studenata/procenjivača koji se odnose na pohvale</w:t>
      </w:r>
    </w:p>
    <w:p w14:paraId="277409C8" w14:textId="77777777" w:rsidR="0002022A" w:rsidRPr="00930EF4" w:rsidRDefault="0002022A" w:rsidP="00580622">
      <w:pPr>
        <w:autoSpaceDE w:val="0"/>
        <w:autoSpaceDN w:val="0"/>
        <w:adjustRightInd w:val="0"/>
        <w:jc w:val="right"/>
        <w:rPr>
          <w:rFonts w:asciiTheme="majorBidi" w:hAnsiTheme="majorBidi" w:cstheme="majorBidi"/>
          <w:color w:val="000000"/>
          <w:lang w:val="sr-Latn-RS"/>
        </w:rPr>
      </w:pPr>
    </w:p>
    <w:tbl>
      <w:tblPr>
        <w:tblW w:w="854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5"/>
      </w:tblGrid>
      <w:tr w:rsidR="0002022A" w:rsidRPr="00930EF4" w14:paraId="2F162645" w14:textId="77777777" w:rsidTr="00005974">
        <w:trPr>
          <w:trHeight w:val="276"/>
          <w:tblHeader/>
          <w:jc w:val="right"/>
        </w:trPr>
        <w:tc>
          <w:tcPr>
            <w:tcW w:w="8545" w:type="dxa"/>
            <w:shd w:val="clear" w:color="000000" w:fill="D9D9D9"/>
            <w:vAlign w:val="bottom"/>
            <w:hideMark/>
          </w:tcPr>
          <w:p w14:paraId="29A80D62" w14:textId="77777777" w:rsidR="0002022A" w:rsidRPr="00930EF4" w:rsidRDefault="0002022A" w:rsidP="00580622">
            <w:pPr>
              <w:rPr>
                <w:rFonts w:asciiTheme="majorBidi" w:hAnsiTheme="majorBidi" w:cstheme="majorBidi"/>
                <w:lang w:val="sr-Latn-RS" w:eastAsia="sr-Latn-RS"/>
              </w:rPr>
            </w:pPr>
            <w:r w:rsidRPr="00930EF4">
              <w:rPr>
                <w:rFonts w:asciiTheme="majorBidi" w:hAnsiTheme="majorBidi" w:cstheme="majorBidi"/>
                <w:lang w:val="sr-Latn-RS" w:eastAsia="sr-Latn-RS"/>
              </w:rPr>
              <w:t>POHVALE</w:t>
            </w:r>
          </w:p>
        </w:tc>
      </w:tr>
      <w:tr w:rsidR="0002022A" w:rsidRPr="00930EF4" w14:paraId="0D3F9DB6" w14:textId="77777777" w:rsidTr="00005974">
        <w:trPr>
          <w:trHeight w:val="276"/>
          <w:jc w:val="right"/>
        </w:trPr>
        <w:tc>
          <w:tcPr>
            <w:tcW w:w="8545" w:type="dxa"/>
            <w:shd w:val="clear" w:color="auto" w:fill="auto"/>
            <w:noWrap/>
            <w:vAlign w:val="center"/>
          </w:tcPr>
          <w:p w14:paraId="7FC6EB58"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Beskrajno inspirativno. Kurs koji </w:t>
            </w:r>
            <w:proofErr w:type="spellStart"/>
            <w:r w:rsidRPr="00930EF4">
              <w:rPr>
                <w:rFonts w:asciiTheme="majorBidi" w:hAnsiTheme="majorBidi" w:cstheme="majorBidi"/>
                <w:color w:val="000000"/>
                <w:lang w:val="sr-Latn-RS"/>
              </w:rPr>
              <w:t>cu</w:t>
            </w:r>
            <w:proofErr w:type="spellEnd"/>
            <w:r w:rsidRPr="00930EF4">
              <w:rPr>
                <w:rFonts w:asciiTheme="majorBidi" w:hAnsiTheme="majorBidi" w:cstheme="majorBidi"/>
                <w:color w:val="000000"/>
                <w:lang w:val="sr-Latn-RS"/>
              </w:rPr>
              <w:t xml:space="preserve"> pamtiti.</w:t>
            </w:r>
          </w:p>
        </w:tc>
      </w:tr>
      <w:tr w:rsidR="0002022A" w:rsidRPr="00930EF4" w14:paraId="68A29114" w14:textId="77777777" w:rsidTr="00005974">
        <w:trPr>
          <w:trHeight w:val="276"/>
          <w:jc w:val="right"/>
        </w:trPr>
        <w:tc>
          <w:tcPr>
            <w:tcW w:w="8545" w:type="dxa"/>
            <w:shd w:val="clear" w:color="auto" w:fill="auto"/>
            <w:noWrap/>
            <w:vAlign w:val="bottom"/>
          </w:tcPr>
          <w:p w14:paraId="5C9203A4"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lang w:val="sr-Latn-RS"/>
              </w:rPr>
              <w:t xml:space="preserve">Sve vreme sam imao utisak da je profesorka, </w:t>
            </w:r>
            <w:proofErr w:type="spellStart"/>
            <w:r w:rsidRPr="00930EF4">
              <w:rPr>
                <w:rFonts w:asciiTheme="majorBidi" w:hAnsiTheme="majorBidi" w:cstheme="majorBidi"/>
                <w:lang w:val="sr-Latn-RS"/>
              </w:rPr>
              <w:t>suctinski</w:t>
            </w:r>
            <w:proofErr w:type="spellEnd"/>
            <w:r w:rsidRPr="00930EF4">
              <w:rPr>
                <w:rFonts w:asciiTheme="majorBidi" w:hAnsiTheme="majorBidi" w:cstheme="majorBidi"/>
                <w:lang w:val="sr-Latn-RS"/>
              </w:rPr>
              <w:t xml:space="preserve">, veliki poznavalac oblasti koju </w:t>
            </w:r>
            <w:proofErr w:type="spellStart"/>
            <w:r w:rsidRPr="00930EF4">
              <w:rPr>
                <w:rFonts w:asciiTheme="majorBidi" w:hAnsiTheme="majorBidi" w:cstheme="majorBidi"/>
                <w:lang w:val="sr-Latn-RS"/>
              </w:rPr>
              <w:t>obracujemo</w:t>
            </w:r>
            <w:proofErr w:type="spellEnd"/>
            <w:r w:rsidRPr="00930EF4">
              <w:rPr>
                <w:rFonts w:asciiTheme="majorBidi" w:hAnsiTheme="majorBidi" w:cstheme="majorBidi"/>
                <w:lang w:val="sr-Latn-RS"/>
              </w:rPr>
              <w:t xml:space="preserve"> i da je veoma </w:t>
            </w:r>
            <w:proofErr w:type="spellStart"/>
            <w:r w:rsidRPr="00930EF4">
              <w:rPr>
                <w:rFonts w:asciiTheme="majorBidi" w:hAnsiTheme="majorBidi" w:cstheme="majorBidi"/>
                <w:lang w:val="sr-Latn-RS"/>
              </w:rPr>
              <w:t>posvecena</w:t>
            </w:r>
            <w:proofErr w:type="spellEnd"/>
            <w:r w:rsidRPr="00930EF4">
              <w:rPr>
                <w:rFonts w:asciiTheme="majorBidi" w:hAnsiTheme="majorBidi" w:cstheme="majorBidi"/>
                <w:lang w:val="sr-Latn-RS"/>
              </w:rPr>
              <w:t xml:space="preserve"> organizaciji ovog predmeta. </w:t>
            </w:r>
          </w:p>
        </w:tc>
      </w:tr>
      <w:tr w:rsidR="0002022A" w:rsidRPr="00930EF4" w14:paraId="28826B69" w14:textId="77777777" w:rsidTr="00005974">
        <w:trPr>
          <w:trHeight w:val="276"/>
          <w:jc w:val="right"/>
        </w:trPr>
        <w:tc>
          <w:tcPr>
            <w:tcW w:w="8545" w:type="dxa"/>
            <w:shd w:val="clear" w:color="auto" w:fill="auto"/>
            <w:noWrap/>
            <w:vAlign w:val="center"/>
          </w:tcPr>
          <w:p w14:paraId="3FA498B0"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Za 12 godina pređašnjeg školovanja nikada nisam voleo engleski. S profesorkom se prvi put desilo da jedva čekam svaki sledeći čas.</w:t>
            </w:r>
          </w:p>
        </w:tc>
      </w:tr>
      <w:tr w:rsidR="0002022A" w:rsidRPr="00930EF4" w14:paraId="1B57A46B" w14:textId="77777777" w:rsidTr="00005974">
        <w:trPr>
          <w:trHeight w:val="276"/>
          <w:jc w:val="right"/>
        </w:trPr>
        <w:tc>
          <w:tcPr>
            <w:tcW w:w="8545" w:type="dxa"/>
            <w:shd w:val="clear" w:color="auto" w:fill="auto"/>
            <w:noWrap/>
            <w:vAlign w:val="center"/>
          </w:tcPr>
          <w:p w14:paraId="2E5F5BF5"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Imam samo reči hvale za trud koji ulažu da prenesu znanje, za organizaciju predmeta, za pristojan način na koji </w:t>
            </w:r>
            <w:proofErr w:type="spellStart"/>
            <w:r w:rsidRPr="00930EF4">
              <w:rPr>
                <w:rFonts w:asciiTheme="majorBidi" w:hAnsiTheme="majorBidi" w:cstheme="majorBidi"/>
                <w:color w:val="000000"/>
                <w:lang w:val="sr-Latn-RS"/>
              </w:rPr>
              <w:t>komunciraju</w:t>
            </w:r>
            <w:proofErr w:type="spellEnd"/>
            <w:r w:rsidRPr="00930EF4">
              <w:rPr>
                <w:rFonts w:asciiTheme="majorBidi" w:hAnsiTheme="majorBidi" w:cstheme="majorBidi"/>
                <w:color w:val="000000"/>
                <w:lang w:val="sr-Latn-RS"/>
              </w:rPr>
              <w:t xml:space="preserve"> sa studentima.</w:t>
            </w:r>
          </w:p>
        </w:tc>
      </w:tr>
      <w:tr w:rsidR="0002022A" w:rsidRPr="00930EF4" w14:paraId="3F92C0CC" w14:textId="77777777" w:rsidTr="00005974">
        <w:trPr>
          <w:trHeight w:val="276"/>
          <w:jc w:val="right"/>
        </w:trPr>
        <w:tc>
          <w:tcPr>
            <w:tcW w:w="8545" w:type="dxa"/>
            <w:shd w:val="clear" w:color="auto" w:fill="auto"/>
            <w:noWrap/>
            <w:vAlign w:val="center"/>
          </w:tcPr>
          <w:p w14:paraId="0C4B4B41"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Zanimljiva predavanja. Vidi se da je profesor zaista zainteresovan za temu kursa što doprinosi kvalitetu nastave. </w:t>
            </w:r>
          </w:p>
        </w:tc>
      </w:tr>
      <w:tr w:rsidR="0002022A" w:rsidRPr="00930EF4" w14:paraId="6F81078C" w14:textId="77777777" w:rsidTr="00005974">
        <w:trPr>
          <w:trHeight w:val="276"/>
          <w:jc w:val="right"/>
        </w:trPr>
        <w:tc>
          <w:tcPr>
            <w:tcW w:w="8545" w:type="dxa"/>
            <w:shd w:val="clear" w:color="auto" w:fill="auto"/>
            <w:noWrap/>
            <w:vAlign w:val="bottom"/>
          </w:tcPr>
          <w:p w14:paraId="7BFB372F"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lang w:val="sr-Latn-RS"/>
              </w:rPr>
              <w:t>vežbe su bile jako zanimljive zbog čitanja raznih dokumenata, pisama i drugih izvora.</w:t>
            </w:r>
          </w:p>
        </w:tc>
      </w:tr>
      <w:tr w:rsidR="0002022A" w:rsidRPr="00930EF4" w14:paraId="086AEDD7" w14:textId="77777777" w:rsidTr="00005974">
        <w:trPr>
          <w:trHeight w:val="276"/>
          <w:jc w:val="right"/>
        </w:trPr>
        <w:tc>
          <w:tcPr>
            <w:tcW w:w="8545" w:type="dxa"/>
            <w:shd w:val="clear" w:color="auto" w:fill="auto"/>
            <w:noWrap/>
            <w:vAlign w:val="center"/>
          </w:tcPr>
          <w:p w14:paraId="440B8144"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Profesor je uvek spreman na komunikaciju i saradnju, prihvata i usvaja predloge i sugestije.</w:t>
            </w:r>
          </w:p>
        </w:tc>
      </w:tr>
      <w:tr w:rsidR="0002022A" w:rsidRPr="00930EF4" w14:paraId="0585B6D5" w14:textId="77777777" w:rsidTr="00005974">
        <w:trPr>
          <w:trHeight w:val="276"/>
          <w:jc w:val="right"/>
        </w:trPr>
        <w:tc>
          <w:tcPr>
            <w:tcW w:w="8545" w:type="dxa"/>
            <w:shd w:val="clear" w:color="auto" w:fill="auto"/>
            <w:noWrap/>
            <w:vAlign w:val="center"/>
          </w:tcPr>
          <w:p w14:paraId="0933064F"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Profesorka je predavač koja svi studenti s pravom obožavaju.</w:t>
            </w:r>
          </w:p>
        </w:tc>
      </w:tr>
      <w:tr w:rsidR="0002022A" w:rsidRPr="00930EF4" w14:paraId="6E6AEF2C" w14:textId="77777777" w:rsidTr="00005974">
        <w:trPr>
          <w:trHeight w:val="276"/>
          <w:jc w:val="right"/>
        </w:trPr>
        <w:tc>
          <w:tcPr>
            <w:tcW w:w="8545" w:type="dxa"/>
            <w:shd w:val="clear" w:color="auto" w:fill="auto"/>
            <w:noWrap/>
            <w:vAlign w:val="bottom"/>
          </w:tcPr>
          <w:p w14:paraId="75C3AA58"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lang w:val="sr-Latn-RS"/>
              </w:rPr>
              <w:t xml:space="preserve">kod nje se uvek </w:t>
            </w:r>
            <w:proofErr w:type="spellStart"/>
            <w:r w:rsidRPr="00930EF4">
              <w:rPr>
                <w:rFonts w:asciiTheme="majorBidi" w:hAnsiTheme="majorBidi" w:cstheme="majorBidi"/>
                <w:lang w:val="sr-Latn-RS"/>
              </w:rPr>
              <w:t>najvice</w:t>
            </w:r>
            <w:proofErr w:type="spellEnd"/>
            <w:r w:rsidRPr="00930EF4">
              <w:rPr>
                <w:rFonts w:asciiTheme="majorBidi" w:hAnsiTheme="majorBidi" w:cstheme="majorBidi"/>
                <w:lang w:val="sr-Latn-RS"/>
              </w:rPr>
              <w:t xml:space="preserve"> i </w:t>
            </w:r>
            <w:proofErr w:type="spellStart"/>
            <w:r w:rsidRPr="00930EF4">
              <w:rPr>
                <w:rFonts w:asciiTheme="majorBidi" w:hAnsiTheme="majorBidi" w:cstheme="majorBidi"/>
                <w:lang w:val="sr-Latn-RS"/>
              </w:rPr>
              <w:t>najsladje</w:t>
            </w:r>
            <w:proofErr w:type="spellEnd"/>
            <w:r w:rsidRPr="00930EF4">
              <w:rPr>
                <w:rFonts w:asciiTheme="majorBidi" w:hAnsiTheme="majorBidi" w:cstheme="majorBidi"/>
                <w:lang w:val="sr-Latn-RS"/>
              </w:rPr>
              <w:t xml:space="preserve"> nasmejemo, pa cak i kada napravimo </w:t>
            </w:r>
            <w:proofErr w:type="spellStart"/>
            <w:r w:rsidRPr="00930EF4">
              <w:rPr>
                <w:rFonts w:asciiTheme="majorBidi" w:hAnsiTheme="majorBidi" w:cstheme="majorBidi"/>
                <w:lang w:val="sr-Latn-RS"/>
              </w:rPr>
              <w:t>grecku</w:t>
            </w:r>
            <w:proofErr w:type="spellEnd"/>
            <w:r w:rsidRPr="00930EF4">
              <w:rPr>
                <w:rFonts w:asciiTheme="majorBidi" w:hAnsiTheme="majorBidi" w:cstheme="majorBidi"/>
                <w:lang w:val="sr-Latn-RS"/>
              </w:rPr>
              <w:t xml:space="preserve"> nije nas sramota. </w:t>
            </w:r>
          </w:p>
        </w:tc>
      </w:tr>
      <w:tr w:rsidR="0002022A" w:rsidRPr="00930EF4" w14:paraId="4C6D81BD" w14:textId="77777777" w:rsidTr="00005974">
        <w:trPr>
          <w:trHeight w:val="276"/>
          <w:jc w:val="right"/>
        </w:trPr>
        <w:tc>
          <w:tcPr>
            <w:tcW w:w="8545" w:type="dxa"/>
            <w:shd w:val="clear" w:color="auto" w:fill="auto"/>
            <w:noWrap/>
            <w:vAlign w:val="bottom"/>
          </w:tcPr>
          <w:p w14:paraId="176658E8"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lang w:val="sr-Latn-RS"/>
              </w:rPr>
              <w:lastRenderedPageBreak/>
              <w:t xml:space="preserve">Nastava je koncipirana na inovativan i zanimljiv </w:t>
            </w:r>
            <w:proofErr w:type="spellStart"/>
            <w:r w:rsidRPr="00930EF4">
              <w:rPr>
                <w:rFonts w:asciiTheme="majorBidi" w:hAnsiTheme="majorBidi" w:cstheme="majorBidi"/>
                <w:lang w:val="sr-Latn-RS"/>
              </w:rPr>
              <w:t>nacin</w:t>
            </w:r>
            <w:proofErr w:type="spellEnd"/>
            <w:r w:rsidRPr="00930EF4">
              <w:rPr>
                <w:rFonts w:asciiTheme="majorBidi" w:hAnsiTheme="majorBidi" w:cstheme="majorBidi"/>
                <w:lang w:val="sr-Latn-RS"/>
              </w:rPr>
              <w:t xml:space="preserve">, tako da ne samo da smo dosta toga </w:t>
            </w:r>
            <w:proofErr w:type="spellStart"/>
            <w:r w:rsidRPr="00930EF4">
              <w:rPr>
                <w:rFonts w:asciiTheme="majorBidi" w:hAnsiTheme="majorBidi" w:cstheme="majorBidi"/>
                <w:lang w:val="sr-Latn-RS"/>
              </w:rPr>
              <w:t>naucili</w:t>
            </w:r>
            <w:proofErr w:type="spellEnd"/>
            <w:r w:rsidRPr="00930EF4">
              <w:rPr>
                <w:rFonts w:asciiTheme="majorBidi" w:hAnsiTheme="majorBidi" w:cstheme="majorBidi"/>
                <w:lang w:val="sr-Latn-RS"/>
              </w:rPr>
              <w:t xml:space="preserve">, nego smo sve vreme imali i motivaciju da </w:t>
            </w:r>
            <w:proofErr w:type="spellStart"/>
            <w:r w:rsidRPr="00930EF4">
              <w:rPr>
                <w:rFonts w:asciiTheme="majorBidi" w:hAnsiTheme="majorBidi" w:cstheme="majorBidi"/>
                <w:lang w:val="sr-Latn-RS"/>
              </w:rPr>
              <w:t>ucimo</w:t>
            </w:r>
            <w:proofErr w:type="spellEnd"/>
            <w:r w:rsidRPr="00930EF4">
              <w:rPr>
                <w:rFonts w:asciiTheme="majorBidi" w:hAnsiTheme="majorBidi" w:cstheme="majorBidi"/>
                <w:lang w:val="sr-Latn-RS"/>
              </w:rPr>
              <w:t xml:space="preserve"> i </w:t>
            </w:r>
            <w:proofErr w:type="spellStart"/>
            <w:r w:rsidRPr="00930EF4">
              <w:rPr>
                <w:rFonts w:asciiTheme="majorBidi" w:hAnsiTheme="majorBidi" w:cstheme="majorBidi"/>
                <w:lang w:val="sr-Latn-RS"/>
              </w:rPr>
              <w:t>slusamo</w:t>
            </w:r>
            <w:proofErr w:type="spellEnd"/>
            <w:r w:rsidRPr="00930EF4">
              <w:rPr>
                <w:rFonts w:asciiTheme="majorBidi" w:hAnsiTheme="majorBidi" w:cstheme="majorBidi"/>
                <w:lang w:val="sr-Latn-RS"/>
              </w:rPr>
              <w:t xml:space="preserve"> predavanja.</w:t>
            </w:r>
          </w:p>
        </w:tc>
      </w:tr>
      <w:tr w:rsidR="0002022A" w:rsidRPr="00930EF4" w14:paraId="3104CBF4" w14:textId="77777777" w:rsidTr="00005974">
        <w:trPr>
          <w:trHeight w:val="276"/>
          <w:jc w:val="right"/>
        </w:trPr>
        <w:tc>
          <w:tcPr>
            <w:tcW w:w="8545" w:type="dxa"/>
            <w:shd w:val="clear" w:color="auto" w:fill="auto"/>
            <w:noWrap/>
            <w:vAlign w:val="center"/>
          </w:tcPr>
          <w:p w14:paraId="2017181D"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Hvala puno profesoru sto se iskreno potrudio da predavanja </w:t>
            </w:r>
            <w:proofErr w:type="spellStart"/>
            <w:r w:rsidRPr="00930EF4">
              <w:rPr>
                <w:rFonts w:asciiTheme="majorBidi" w:hAnsiTheme="majorBidi" w:cstheme="majorBidi"/>
                <w:color w:val="000000"/>
                <w:lang w:val="sr-Latn-RS"/>
              </w:rPr>
              <w:t>odrzi</w:t>
            </w:r>
            <w:proofErr w:type="spellEnd"/>
            <w:r w:rsidRPr="00930EF4">
              <w:rPr>
                <w:rFonts w:asciiTheme="majorBidi" w:hAnsiTheme="majorBidi" w:cstheme="majorBidi"/>
                <w:color w:val="000000"/>
                <w:lang w:val="sr-Latn-RS"/>
              </w:rPr>
              <w:t xml:space="preserve"> na fakultetu! </w:t>
            </w:r>
          </w:p>
        </w:tc>
      </w:tr>
      <w:tr w:rsidR="0002022A" w:rsidRPr="00930EF4" w14:paraId="4DAD82A4" w14:textId="77777777" w:rsidTr="00005974">
        <w:trPr>
          <w:trHeight w:val="276"/>
          <w:jc w:val="right"/>
        </w:trPr>
        <w:tc>
          <w:tcPr>
            <w:tcW w:w="8545" w:type="dxa"/>
            <w:shd w:val="clear" w:color="auto" w:fill="auto"/>
            <w:noWrap/>
            <w:vAlign w:val="center"/>
          </w:tcPr>
          <w:p w14:paraId="20112B0E"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Motivisao nas je da budemo aktivni i </w:t>
            </w:r>
            <w:proofErr w:type="spellStart"/>
            <w:r w:rsidRPr="00930EF4">
              <w:rPr>
                <w:rFonts w:asciiTheme="majorBidi" w:hAnsiTheme="majorBidi" w:cstheme="majorBidi"/>
                <w:color w:val="000000"/>
                <w:lang w:val="sr-Latn-RS"/>
              </w:rPr>
              <w:t>ukljucimo</w:t>
            </w:r>
            <w:proofErr w:type="spellEnd"/>
            <w:r w:rsidRPr="00930EF4">
              <w:rPr>
                <w:rFonts w:asciiTheme="majorBidi" w:hAnsiTheme="majorBidi" w:cstheme="majorBidi"/>
                <w:color w:val="000000"/>
                <w:lang w:val="sr-Latn-RS"/>
              </w:rPr>
              <w:t xml:space="preserve"> se u nastavu.</w:t>
            </w:r>
          </w:p>
        </w:tc>
      </w:tr>
      <w:tr w:rsidR="0002022A" w:rsidRPr="00930EF4" w14:paraId="188EB743" w14:textId="77777777" w:rsidTr="00005974">
        <w:trPr>
          <w:trHeight w:val="276"/>
          <w:jc w:val="right"/>
        </w:trPr>
        <w:tc>
          <w:tcPr>
            <w:tcW w:w="8545" w:type="dxa"/>
            <w:shd w:val="clear" w:color="auto" w:fill="auto"/>
            <w:noWrap/>
            <w:vAlign w:val="bottom"/>
          </w:tcPr>
          <w:p w14:paraId="14799D28"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lang w:val="sr-Latn-RS"/>
              </w:rPr>
              <w:t xml:space="preserve">Pored njene </w:t>
            </w:r>
            <w:proofErr w:type="spellStart"/>
            <w:r w:rsidRPr="00930EF4">
              <w:rPr>
                <w:rFonts w:asciiTheme="majorBidi" w:hAnsiTheme="majorBidi" w:cstheme="majorBidi"/>
                <w:lang w:val="sr-Latn-RS"/>
              </w:rPr>
              <w:t>strucnosti</w:t>
            </w:r>
            <w:proofErr w:type="spellEnd"/>
            <w:r w:rsidRPr="00930EF4">
              <w:rPr>
                <w:rFonts w:asciiTheme="majorBidi" w:hAnsiTheme="majorBidi" w:cstheme="majorBidi"/>
                <w:lang w:val="sr-Latn-RS"/>
              </w:rPr>
              <w:t>, koja je neupitna, svaka komunikacija je uvek laka i prijatna - izlazi u obzir i razume sve studentske probleme.</w:t>
            </w:r>
          </w:p>
        </w:tc>
      </w:tr>
      <w:tr w:rsidR="0002022A" w:rsidRPr="00930EF4" w14:paraId="04B32CEA" w14:textId="77777777" w:rsidTr="00005974">
        <w:trPr>
          <w:trHeight w:val="276"/>
          <w:jc w:val="right"/>
        </w:trPr>
        <w:tc>
          <w:tcPr>
            <w:tcW w:w="8545" w:type="dxa"/>
            <w:shd w:val="clear" w:color="auto" w:fill="auto"/>
            <w:noWrap/>
            <w:vAlign w:val="center"/>
          </w:tcPr>
          <w:p w14:paraId="361953DE"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Veoma profesionalan pristup u razgovoru sa studentima, a opet </w:t>
            </w:r>
            <w:proofErr w:type="spellStart"/>
            <w:r w:rsidRPr="00930EF4">
              <w:rPr>
                <w:rFonts w:asciiTheme="majorBidi" w:hAnsiTheme="majorBidi" w:cstheme="majorBidi"/>
                <w:color w:val="000000"/>
                <w:lang w:val="sr-Latn-RS"/>
              </w:rPr>
              <w:t>prozet</w:t>
            </w:r>
            <w:proofErr w:type="spellEnd"/>
            <w:r w:rsidRPr="00930EF4">
              <w:rPr>
                <w:rFonts w:asciiTheme="majorBidi" w:hAnsiTheme="majorBidi" w:cstheme="majorBidi"/>
                <w:color w:val="000000"/>
                <w:lang w:val="sr-Latn-RS"/>
              </w:rPr>
              <w:t xml:space="preserve"> humorom i </w:t>
            </w:r>
            <w:proofErr w:type="spellStart"/>
            <w:r w:rsidRPr="00930EF4">
              <w:rPr>
                <w:rFonts w:asciiTheme="majorBidi" w:hAnsiTheme="majorBidi" w:cstheme="majorBidi"/>
                <w:color w:val="000000"/>
                <w:lang w:val="sr-Latn-RS"/>
              </w:rPr>
              <w:t>odredjenom</w:t>
            </w:r>
            <w:proofErr w:type="spellEnd"/>
            <w:r w:rsidRPr="00930EF4">
              <w:rPr>
                <w:rFonts w:asciiTheme="majorBidi" w:hAnsiTheme="majorBidi" w:cstheme="majorBidi"/>
                <w:color w:val="000000"/>
                <w:lang w:val="sr-Latn-RS"/>
              </w:rPr>
              <w:t xml:space="preserve"> vrstom neformalnosti sto je meni veoma prijalo</w:t>
            </w:r>
          </w:p>
        </w:tc>
      </w:tr>
      <w:tr w:rsidR="0002022A" w:rsidRPr="00930EF4" w14:paraId="5FEEB8E1" w14:textId="77777777" w:rsidTr="00005974">
        <w:trPr>
          <w:trHeight w:val="276"/>
          <w:jc w:val="right"/>
        </w:trPr>
        <w:tc>
          <w:tcPr>
            <w:tcW w:w="8545" w:type="dxa"/>
            <w:shd w:val="clear" w:color="auto" w:fill="auto"/>
            <w:noWrap/>
            <w:vAlign w:val="center"/>
          </w:tcPr>
          <w:p w14:paraId="68CEC880"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color w:val="000000"/>
                <w:lang w:val="sr-Latn-RS"/>
              </w:rPr>
              <w:t xml:space="preserve">Izvanredan poznavalac </w:t>
            </w:r>
            <w:proofErr w:type="spellStart"/>
            <w:r w:rsidRPr="00930EF4">
              <w:rPr>
                <w:rFonts w:asciiTheme="majorBidi" w:hAnsiTheme="majorBidi" w:cstheme="majorBidi"/>
                <w:color w:val="000000"/>
                <w:lang w:val="sr-Latn-RS"/>
              </w:rPr>
              <w:t>ctiva</w:t>
            </w:r>
            <w:proofErr w:type="spellEnd"/>
            <w:r w:rsidRPr="00930EF4">
              <w:rPr>
                <w:rFonts w:asciiTheme="majorBidi" w:hAnsiTheme="majorBidi" w:cstheme="majorBidi"/>
                <w:color w:val="000000"/>
                <w:lang w:val="sr-Latn-RS"/>
              </w:rPr>
              <w:t xml:space="preserve"> koje predaje. </w:t>
            </w:r>
            <w:proofErr w:type="spellStart"/>
            <w:r w:rsidRPr="00930EF4">
              <w:rPr>
                <w:rFonts w:asciiTheme="majorBidi" w:hAnsiTheme="majorBidi" w:cstheme="majorBidi"/>
                <w:color w:val="000000"/>
                <w:lang w:val="sr-Latn-RS"/>
              </w:rPr>
              <w:t>civa</w:t>
            </w:r>
            <w:proofErr w:type="spellEnd"/>
            <w:r w:rsidRPr="00930EF4">
              <w:rPr>
                <w:rFonts w:asciiTheme="majorBidi" w:hAnsiTheme="majorBidi" w:cstheme="majorBidi"/>
                <w:color w:val="000000"/>
                <w:lang w:val="sr-Latn-RS"/>
              </w:rPr>
              <w:t xml:space="preserve"> enciklopedija, skidam kapu!</w:t>
            </w:r>
          </w:p>
        </w:tc>
      </w:tr>
      <w:tr w:rsidR="0002022A" w:rsidRPr="00930EF4" w14:paraId="3FB163B8" w14:textId="77777777" w:rsidTr="00005974">
        <w:trPr>
          <w:trHeight w:val="276"/>
          <w:jc w:val="right"/>
        </w:trPr>
        <w:tc>
          <w:tcPr>
            <w:tcW w:w="8545" w:type="dxa"/>
            <w:shd w:val="clear" w:color="auto" w:fill="auto"/>
            <w:noWrap/>
            <w:vAlign w:val="bottom"/>
          </w:tcPr>
          <w:p w14:paraId="64377C88" w14:textId="77777777" w:rsidR="0002022A" w:rsidRPr="00930EF4" w:rsidRDefault="0002022A" w:rsidP="00580622">
            <w:pPr>
              <w:rPr>
                <w:rFonts w:asciiTheme="majorBidi" w:hAnsiTheme="majorBidi" w:cstheme="majorBidi"/>
                <w:color w:val="000000"/>
                <w:sz w:val="20"/>
                <w:szCs w:val="20"/>
                <w:lang w:val="sr-Latn-RS" w:eastAsia="sr-Latn-RS"/>
              </w:rPr>
            </w:pPr>
            <w:proofErr w:type="spellStart"/>
            <w:r w:rsidRPr="00930EF4">
              <w:rPr>
                <w:rFonts w:asciiTheme="majorBidi" w:hAnsiTheme="majorBidi" w:cstheme="majorBidi"/>
                <w:lang w:val="sr-Latn-RS"/>
              </w:rPr>
              <w:t>Drzi</w:t>
            </w:r>
            <w:proofErr w:type="spellEnd"/>
            <w:r w:rsidRPr="00930EF4">
              <w:rPr>
                <w:rFonts w:asciiTheme="majorBidi" w:hAnsiTheme="majorBidi" w:cstheme="majorBidi"/>
                <w:lang w:val="sr-Latn-RS"/>
              </w:rPr>
              <w:t xml:space="preserve"> </w:t>
            </w:r>
            <w:proofErr w:type="spellStart"/>
            <w:r w:rsidRPr="00930EF4">
              <w:rPr>
                <w:rFonts w:asciiTheme="majorBidi" w:hAnsiTheme="majorBidi" w:cstheme="majorBidi"/>
                <w:lang w:val="sr-Latn-RS"/>
              </w:rPr>
              <w:t>pacnju</w:t>
            </w:r>
            <w:proofErr w:type="spellEnd"/>
            <w:r w:rsidRPr="00930EF4">
              <w:rPr>
                <w:rFonts w:asciiTheme="majorBidi" w:hAnsiTheme="majorBidi" w:cstheme="majorBidi"/>
                <w:lang w:val="sr-Latn-RS"/>
              </w:rPr>
              <w:t xml:space="preserve">, zanimljivo </w:t>
            </w:r>
            <w:proofErr w:type="spellStart"/>
            <w:r w:rsidRPr="00930EF4">
              <w:rPr>
                <w:rFonts w:asciiTheme="majorBidi" w:hAnsiTheme="majorBidi" w:cstheme="majorBidi"/>
                <w:lang w:val="sr-Latn-RS"/>
              </w:rPr>
              <w:t>izlace</w:t>
            </w:r>
            <w:proofErr w:type="spellEnd"/>
            <w:r w:rsidRPr="00930EF4">
              <w:rPr>
                <w:rFonts w:asciiTheme="majorBidi" w:hAnsiTheme="majorBidi" w:cstheme="majorBidi"/>
                <w:lang w:val="sr-Latn-RS"/>
              </w:rPr>
              <w:t xml:space="preserve">, daje puno primera, </w:t>
            </w:r>
            <w:proofErr w:type="spellStart"/>
            <w:r w:rsidRPr="00930EF4">
              <w:rPr>
                <w:rFonts w:asciiTheme="majorBidi" w:hAnsiTheme="majorBidi" w:cstheme="majorBidi"/>
                <w:lang w:val="sr-Latn-RS"/>
              </w:rPr>
              <w:t>podstice</w:t>
            </w:r>
            <w:proofErr w:type="spellEnd"/>
            <w:r w:rsidRPr="00930EF4">
              <w:rPr>
                <w:rFonts w:asciiTheme="majorBidi" w:hAnsiTheme="majorBidi" w:cstheme="majorBidi"/>
                <w:lang w:val="sr-Latn-RS"/>
              </w:rPr>
              <w:t xml:space="preserve"> nas da pitamo sve </w:t>
            </w:r>
            <w:proofErr w:type="spellStart"/>
            <w:r w:rsidRPr="00930EF4">
              <w:rPr>
                <w:rFonts w:asciiTheme="majorBidi" w:hAnsiTheme="majorBidi" w:cstheme="majorBidi"/>
                <w:lang w:val="sr-Latn-RS"/>
              </w:rPr>
              <w:t>cto</w:t>
            </w:r>
            <w:proofErr w:type="spellEnd"/>
            <w:r w:rsidRPr="00930EF4">
              <w:rPr>
                <w:rFonts w:asciiTheme="majorBidi" w:hAnsiTheme="majorBidi" w:cstheme="majorBidi"/>
                <w:lang w:val="sr-Latn-RS"/>
              </w:rPr>
              <w:t xml:space="preserve"> nas zanima brz je a ujedno i razumljiv. </w:t>
            </w:r>
          </w:p>
        </w:tc>
      </w:tr>
      <w:tr w:rsidR="0002022A" w:rsidRPr="00930EF4" w14:paraId="4D252ECA" w14:textId="77777777" w:rsidTr="00005974">
        <w:trPr>
          <w:trHeight w:val="276"/>
          <w:jc w:val="right"/>
        </w:trPr>
        <w:tc>
          <w:tcPr>
            <w:tcW w:w="8545" w:type="dxa"/>
            <w:shd w:val="clear" w:color="auto" w:fill="auto"/>
            <w:noWrap/>
            <w:vAlign w:val="center"/>
          </w:tcPr>
          <w:p w14:paraId="134B5C6B"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Jedva </w:t>
            </w:r>
            <w:proofErr w:type="spellStart"/>
            <w:r w:rsidRPr="00930EF4">
              <w:rPr>
                <w:rFonts w:asciiTheme="majorBidi" w:hAnsiTheme="majorBidi" w:cstheme="majorBidi"/>
                <w:color w:val="000000"/>
                <w:lang w:val="sr-Latn-RS"/>
              </w:rPr>
              <w:t>cekam</w:t>
            </w:r>
            <w:proofErr w:type="spellEnd"/>
            <w:r w:rsidRPr="00930EF4">
              <w:rPr>
                <w:rFonts w:asciiTheme="majorBidi" w:hAnsiTheme="majorBidi" w:cstheme="majorBidi"/>
                <w:color w:val="000000"/>
                <w:lang w:val="sr-Latn-RS"/>
              </w:rPr>
              <w:t xml:space="preserve"> da prof. </w:t>
            </w:r>
            <w:proofErr w:type="spellStart"/>
            <w:r w:rsidRPr="00930EF4">
              <w:rPr>
                <w:rFonts w:asciiTheme="majorBidi" w:hAnsiTheme="majorBidi" w:cstheme="majorBidi"/>
                <w:color w:val="000000"/>
                <w:lang w:val="sr-Latn-RS"/>
              </w:rPr>
              <w:t>napice</w:t>
            </w:r>
            <w:proofErr w:type="spellEnd"/>
            <w:r w:rsidRPr="00930EF4">
              <w:rPr>
                <w:rFonts w:asciiTheme="majorBidi" w:hAnsiTheme="majorBidi" w:cstheme="majorBidi"/>
                <w:color w:val="000000"/>
                <w:lang w:val="sr-Latn-RS"/>
              </w:rPr>
              <w:t xml:space="preserve"> literaturu i za predmet, ja </w:t>
            </w:r>
            <w:proofErr w:type="spellStart"/>
            <w:r w:rsidRPr="00930EF4">
              <w:rPr>
                <w:rFonts w:asciiTheme="majorBidi" w:hAnsiTheme="majorBidi" w:cstheme="majorBidi"/>
                <w:color w:val="000000"/>
                <w:lang w:val="sr-Latn-RS"/>
              </w:rPr>
              <w:t>cu</w:t>
            </w:r>
            <w:proofErr w:type="spellEnd"/>
            <w:r w:rsidRPr="00930EF4">
              <w:rPr>
                <w:rFonts w:asciiTheme="majorBidi" w:hAnsiTheme="majorBidi" w:cstheme="majorBidi"/>
                <w:color w:val="000000"/>
                <w:lang w:val="sr-Latn-RS"/>
              </w:rPr>
              <w:t xml:space="preserve"> to citati i nakon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zavrcim</w:t>
            </w:r>
            <w:proofErr w:type="spellEnd"/>
            <w:r w:rsidRPr="00930EF4">
              <w:rPr>
                <w:rFonts w:asciiTheme="majorBidi" w:hAnsiTheme="majorBidi" w:cstheme="majorBidi"/>
                <w:color w:val="000000"/>
                <w:lang w:val="sr-Latn-RS"/>
              </w:rPr>
              <w:t xml:space="preserve"> sa predmetom...</w:t>
            </w:r>
          </w:p>
        </w:tc>
      </w:tr>
      <w:tr w:rsidR="0002022A" w:rsidRPr="00930EF4" w14:paraId="39D9825A" w14:textId="77777777" w:rsidTr="00005974">
        <w:trPr>
          <w:trHeight w:val="276"/>
          <w:jc w:val="right"/>
        </w:trPr>
        <w:tc>
          <w:tcPr>
            <w:tcW w:w="8545" w:type="dxa"/>
            <w:shd w:val="clear" w:color="auto" w:fill="auto"/>
            <w:noWrap/>
            <w:vAlign w:val="bottom"/>
          </w:tcPr>
          <w:p w14:paraId="2680E4E2"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lang w:val="sr-Latn-RS"/>
              </w:rPr>
              <w:t xml:space="preserve">Ne </w:t>
            </w:r>
            <w:proofErr w:type="spellStart"/>
            <w:r w:rsidRPr="00930EF4">
              <w:rPr>
                <w:rFonts w:asciiTheme="majorBidi" w:hAnsiTheme="majorBidi" w:cstheme="majorBidi"/>
                <w:lang w:val="sr-Latn-RS"/>
              </w:rPr>
              <w:t>mocete</w:t>
            </w:r>
            <w:proofErr w:type="spellEnd"/>
            <w:r w:rsidRPr="00930EF4">
              <w:rPr>
                <w:rFonts w:asciiTheme="majorBidi" w:hAnsiTheme="majorBidi" w:cstheme="majorBidi"/>
                <w:lang w:val="sr-Latn-RS"/>
              </w:rPr>
              <w:t xml:space="preserve"> ne zavoleti predmet pored ovakvih profesora! Sva trojica, svaka </w:t>
            </w:r>
            <w:proofErr w:type="spellStart"/>
            <w:r w:rsidRPr="00930EF4">
              <w:rPr>
                <w:rFonts w:asciiTheme="majorBidi" w:hAnsiTheme="majorBidi" w:cstheme="majorBidi"/>
                <w:lang w:val="sr-Latn-RS"/>
              </w:rPr>
              <w:t>cast</w:t>
            </w:r>
            <w:proofErr w:type="spellEnd"/>
            <w:r w:rsidRPr="00930EF4">
              <w:rPr>
                <w:rFonts w:asciiTheme="majorBidi" w:hAnsiTheme="majorBidi" w:cstheme="majorBidi"/>
                <w:lang w:val="sr-Latn-RS"/>
              </w:rPr>
              <w:t>!</w:t>
            </w:r>
          </w:p>
        </w:tc>
      </w:tr>
      <w:tr w:rsidR="0002022A" w:rsidRPr="00930EF4" w14:paraId="588E6817" w14:textId="77777777" w:rsidTr="00005974">
        <w:trPr>
          <w:trHeight w:val="276"/>
          <w:jc w:val="right"/>
        </w:trPr>
        <w:tc>
          <w:tcPr>
            <w:tcW w:w="8545" w:type="dxa"/>
            <w:shd w:val="clear" w:color="auto" w:fill="auto"/>
            <w:noWrap/>
            <w:vAlign w:val="center"/>
          </w:tcPr>
          <w:p w14:paraId="686A7EC6"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Dostupnost informacijama koje se </w:t>
            </w:r>
            <w:proofErr w:type="spellStart"/>
            <w:r w:rsidRPr="00930EF4">
              <w:rPr>
                <w:rFonts w:asciiTheme="majorBidi" w:hAnsiTheme="majorBidi" w:cstheme="majorBidi"/>
                <w:color w:val="000000"/>
                <w:lang w:val="sr-Latn-RS"/>
              </w:rPr>
              <w:t>ticu</w:t>
            </w:r>
            <w:proofErr w:type="spellEnd"/>
            <w:r w:rsidRPr="00930EF4">
              <w:rPr>
                <w:rFonts w:asciiTheme="majorBidi" w:hAnsiTheme="majorBidi" w:cstheme="majorBidi"/>
                <w:color w:val="000000"/>
                <w:lang w:val="sr-Latn-RS"/>
              </w:rPr>
              <w:t xml:space="preserve"> kursa, kao i dostupnost profesora i asistenata je za svaku pohvalu.</w:t>
            </w:r>
          </w:p>
        </w:tc>
      </w:tr>
      <w:tr w:rsidR="0002022A" w:rsidRPr="00930EF4" w14:paraId="2071D639" w14:textId="77777777" w:rsidTr="00005974">
        <w:trPr>
          <w:trHeight w:val="276"/>
          <w:jc w:val="right"/>
        </w:trPr>
        <w:tc>
          <w:tcPr>
            <w:tcW w:w="8545" w:type="dxa"/>
            <w:shd w:val="clear" w:color="auto" w:fill="auto"/>
            <w:noWrap/>
            <w:vAlign w:val="bottom"/>
          </w:tcPr>
          <w:p w14:paraId="6A3C255A"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lang w:val="sr-Latn-RS"/>
              </w:rPr>
              <w:t xml:space="preserve">Toliko se mnogo </w:t>
            </w:r>
            <w:proofErr w:type="spellStart"/>
            <w:r w:rsidRPr="00930EF4">
              <w:rPr>
                <w:rFonts w:asciiTheme="majorBidi" w:hAnsiTheme="majorBidi" w:cstheme="majorBidi"/>
                <w:lang w:val="sr-Latn-RS"/>
              </w:rPr>
              <w:t>moce</w:t>
            </w:r>
            <w:proofErr w:type="spellEnd"/>
            <w:r w:rsidRPr="00930EF4">
              <w:rPr>
                <w:rFonts w:asciiTheme="majorBidi" w:hAnsiTheme="majorBidi" w:cstheme="majorBidi"/>
                <w:lang w:val="sr-Latn-RS"/>
              </w:rPr>
              <w:t xml:space="preserve"> </w:t>
            </w:r>
            <w:proofErr w:type="spellStart"/>
            <w:r w:rsidRPr="00930EF4">
              <w:rPr>
                <w:rFonts w:asciiTheme="majorBidi" w:hAnsiTheme="majorBidi" w:cstheme="majorBidi"/>
                <w:lang w:val="sr-Latn-RS"/>
              </w:rPr>
              <w:t>nauciti</w:t>
            </w:r>
            <w:proofErr w:type="spellEnd"/>
            <w:r w:rsidRPr="00930EF4">
              <w:rPr>
                <w:rFonts w:asciiTheme="majorBidi" w:hAnsiTheme="majorBidi" w:cstheme="majorBidi"/>
                <w:lang w:val="sr-Latn-RS"/>
              </w:rPr>
              <w:t xml:space="preserve"> na samom predavanju, a i profesor kroz </w:t>
            </w:r>
            <w:proofErr w:type="spellStart"/>
            <w:r w:rsidRPr="00930EF4">
              <w:rPr>
                <w:rFonts w:asciiTheme="majorBidi" w:hAnsiTheme="majorBidi" w:cstheme="majorBidi"/>
                <w:lang w:val="sr-Latn-RS"/>
              </w:rPr>
              <w:t>anegdete</w:t>
            </w:r>
            <w:proofErr w:type="spellEnd"/>
            <w:r w:rsidRPr="00930EF4">
              <w:rPr>
                <w:rFonts w:asciiTheme="majorBidi" w:hAnsiTheme="majorBidi" w:cstheme="majorBidi"/>
                <w:lang w:val="sr-Latn-RS"/>
              </w:rPr>
              <w:t xml:space="preserve"> uspeva da nas animira i nauci.</w:t>
            </w:r>
          </w:p>
        </w:tc>
      </w:tr>
      <w:tr w:rsidR="0002022A" w:rsidRPr="00930EF4" w14:paraId="499A6F03" w14:textId="77777777" w:rsidTr="00005974">
        <w:trPr>
          <w:trHeight w:val="276"/>
          <w:jc w:val="right"/>
        </w:trPr>
        <w:tc>
          <w:tcPr>
            <w:tcW w:w="8545" w:type="dxa"/>
            <w:shd w:val="clear" w:color="auto" w:fill="auto"/>
            <w:noWrap/>
            <w:vAlign w:val="center"/>
          </w:tcPr>
          <w:p w14:paraId="4A340B18"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Na samim predavanjima imali smo prilike da se podsetimo gradiva sa nekih drugih predmeta, da govorimo o nekim filozofskim delima koja do sada nismo imali prilike da </w:t>
            </w:r>
            <w:proofErr w:type="spellStart"/>
            <w:r w:rsidRPr="00930EF4">
              <w:rPr>
                <w:rFonts w:asciiTheme="majorBidi" w:hAnsiTheme="majorBidi" w:cstheme="majorBidi"/>
                <w:color w:val="000000"/>
                <w:lang w:val="sr-Latn-RS"/>
              </w:rPr>
              <w:t>citamo</w:t>
            </w:r>
            <w:proofErr w:type="spellEnd"/>
            <w:r w:rsidRPr="00930EF4">
              <w:rPr>
                <w:rFonts w:asciiTheme="majorBidi" w:hAnsiTheme="majorBidi" w:cstheme="majorBidi"/>
                <w:color w:val="000000"/>
                <w:lang w:val="sr-Latn-RS"/>
              </w:rPr>
              <w:t xml:space="preserve"> i da dobijemo vrlo korisne preporuke za dalje </w:t>
            </w:r>
            <w:proofErr w:type="spellStart"/>
            <w:r w:rsidRPr="00930EF4">
              <w:rPr>
                <w:rFonts w:asciiTheme="majorBidi" w:hAnsiTheme="majorBidi" w:cstheme="majorBidi"/>
                <w:color w:val="000000"/>
                <w:lang w:val="sr-Latn-RS"/>
              </w:rPr>
              <w:t>citanje</w:t>
            </w:r>
            <w:proofErr w:type="spellEnd"/>
            <w:r w:rsidRPr="00930EF4">
              <w:rPr>
                <w:rFonts w:asciiTheme="majorBidi" w:hAnsiTheme="majorBidi" w:cstheme="majorBidi"/>
                <w:color w:val="000000"/>
                <w:lang w:val="sr-Latn-RS"/>
              </w:rPr>
              <w:t xml:space="preserve">. </w:t>
            </w:r>
          </w:p>
        </w:tc>
      </w:tr>
      <w:tr w:rsidR="0002022A" w:rsidRPr="00930EF4" w14:paraId="054538DF" w14:textId="77777777" w:rsidTr="00005974">
        <w:trPr>
          <w:trHeight w:val="276"/>
          <w:jc w:val="right"/>
        </w:trPr>
        <w:tc>
          <w:tcPr>
            <w:tcW w:w="8545" w:type="dxa"/>
            <w:shd w:val="clear" w:color="auto" w:fill="auto"/>
            <w:noWrap/>
            <w:vAlign w:val="center"/>
          </w:tcPr>
          <w:p w14:paraId="44A19105"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Profesor koji priznaje kada </w:t>
            </w:r>
            <w:proofErr w:type="spellStart"/>
            <w:r w:rsidRPr="00930EF4">
              <w:rPr>
                <w:rFonts w:asciiTheme="majorBidi" w:hAnsiTheme="majorBidi" w:cstheme="majorBidi"/>
                <w:color w:val="000000"/>
                <w:lang w:val="sr-Latn-RS"/>
              </w:rPr>
              <w:t>necto</w:t>
            </w:r>
            <w:proofErr w:type="spellEnd"/>
            <w:r w:rsidRPr="00930EF4">
              <w:rPr>
                <w:rFonts w:asciiTheme="majorBidi" w:hAnsiTheme="majorBidi" w:cstheme="majorBidi"/>
                <w:color w:val="000000"/>
                <w:lang w:val="sr-Latn-RS"/>
              </w:rPr>
              <w:t xml:space="preserve"> ne zna, </w:t>
            </w:r>
            <w:proofErr w:type="spellStart"/>
            <w:r w:rsidRPr="00930EF4">
              <w:rPr>
                <w:rFonts w:asciiTheme="majorBidi" w:hAnsiTheme="majorBidi" w:cstheme="majorBidi"/>
                <w:color w:val="000000"/>
                <w:lang w:val="sr-Latn-RS"/>
              </w:rPr>
              <w:t>sluca</w:t>
            </w:r>
            <w:proofErr w:type="spellEnd"/>
            <w:r w:rsidRPr="00930EF4">
              <w:rPr>
                <w:rFonts w:asciiTheme="majorBidi" w:hAnsiTheme="majorBidi" w:cstheme="majorBidi"/>
                <w:color w:val="000000"/>
                <w:lang w:val="sr-Latn-RS"/>
              </w:rPr>
              <w:t xml:space="preserve"> do kraja i odgovara i na najnepreciznija i napornija pitanja studenata. </w:t>
            </w:r>
          </w:p>
        </w:tc>
      </w:tr>
      <w:tr w:rsidR="0002022A" w:rsidRPr="00930EF4" w14:paraId="5B1EF2E6" w14:textId="77777777" w:rsidTr="00005974">
        <w:trPr>
          <w:trHeight w:val="276"/>
          <w:jc w:val="right"/>
        </w:trPr>
        <w:tc>
          <w:tcPr>
            <w:tcW w:w="8545" w:type="dxa"/>
            <w:shd w:val="clear" w:color="auto" w:fill="auto"/>
            <w:noWrap/>
            <w:vAlign w:val="center"/>
          </w:tcPr>
          <w:p w14:paraId="4BA38480"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Navodi svoje izvore i razloge za </w:t>
            </w:r>
            <w:proofErr w:type="spellStart"/>
            <w:r w:rsidRPr="00930EF4">
              <w:rPr>
                <w:rFonts w:asciiTheme="majorBidi" w:hAnsiTheme="majorBidi" w:cstheme="majorBidi"/>
                <w:color w:val="000000"/>
                <w:lang w:val="sr-Latn-RS"/>
              </w:rPr>
              <w:t>zakljucke</w:t>
            </w:r>
            <w:proofErr w:type="spellEnd"/>
            <w:r w:rsidRPr="00930EF4">
              <w:rPr>
                <w:rFonts w:asciiTheme="majorBidi" w:hAnsiTheme="majorBidi" w:cstheme="majorBidi"/>
                <w:color w:val="000000"/>
                <w:lang w:val="sr-Latn-RS"/>
              </w:rPr>
              <w:t xml:space="preserve"> i </w:t>
            </w:r>
            <w:proofErr w:type="spellStart"/>
            <w:r w:rsidRPr="00930EF4">
              <w:rPr>
                <w:rFonts w:asciiTheme="majorBidi" w:hAnsiTheme="majorBidi" w:cstheme="majorBidi"/>
                <w:color w:val="000000"/>
                <w:lang w:val="sr-Latn-RS"/>
              </w:rPr>
              <w:t>ocigledno</w:t>
            </w:r>
            <w:proofErr w:type="spellEnd"/>
            <w:r w:rsidRPr="00930EF4">
              <w:rPr>
                <w:rFonts w:asciiTheme="majorBidi" w:hAnsiTheme="majorBidi" w:cstheme="majorBidi"/>
                <w:color w:val="000000"/>
                <w:lang w:val="sr-Latn-RS"/>
              </w:rPr>
              <w:t xml:space="preserve"> ima bogato znanje potrebno za kurs koji predaje.</w:t>
            </w:r>
          </w:p>
        </w:tc>
      </w:tr>
      <w:tr w:rsidR="0002022A" w:rsidRPr="00930EF4" w14:paraId="72B5C9F5" w14:textId="77777777" w:rsidTr="00005974">
        <w:trPr>
          <w:trHeight w:val="276"/>
          <w:jc w:val="right"/>
        </w:trPr>
        <w:tc>
          <w:tcPr>
            <w:tcW w:w="8545" w:type="dxa"/>
            <w:shd w:val="clear" w:color="auto" w:fill="auto"/>
            <w:noWrap/>
            <w:vAlign w:val="center"/>
          </w:tcPr>
          <w:p w14:paraId="4D593792"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Vrlo je </w:t>
            </w:r>
            <w:proofErr w:type="spellStart"/>
            <w:r w:rsidRPr="00930EF4">
              <w:rPr>
                <w:rFonts w:asciiTheme="majorBidi" w:hAnsiTheme="majorBidi" w:cstheme="majorBidi"/>
                <w:color w:val="000000"/>
                <w:lang w:val="sr-Latn-RS"/>
              </w:rPr>
              <w:t>entuzijasticna</w:t>
            </w:r>
            <w:proofErr w:type="spellEnd"/>
            <w:r w:rsidRPr="00930EF4">
              <w:rPr>
                <w:rFonts w:asciiTheme="majorBidi" w:hAnsiTheme="majorBidi" w:cstheme="majorBidi"/>
                <w:color w:val="000000"/>
                <w:lang w:val="sr-Latn-RS"/>
              </w:rPr>
              <w:t xml:space="preserve">, ume da </w:t>
            </w:r>
            <w:proofErr w:type="spellStart"/>
            <w:r w:rsidRPr="00930EF4">
              <w:rPr>
                <w:rFonts w:asciiTheme="majorBidi" w:hAnsiTheme="majorBidi" w:cstheme="majorBidi"/>
                <w:color w:val="000000"/>
                <w:lang w:val="sr-Latn-RS"/>
              </w:rPr>
              <w:t>prpeozna</w:t>
            </w:r>
            <w:proofErr w:type="spellEnd"/>
            <w:r w:rsidRPr="00930EF4">
              <w:rPr>
                <w:rFonts w:asciiTheme="majorBidi" w:hAnsiTheme="majorBidi" w:cstheme="majorBidi"/>
                <w:color w:val="000000"/>
                <w:lang w:val="sr-Latn-RS"/>
              </w:rPr>
              <w:t xml:space="preserve"> potencijal i interesovanje studenata. Jako je </w:t>
            </w:r>
            <w:proofErr w:type="spellStart"/>
            <w:r w:rsidRPr="00930EF4">
              <w:rPr>
                <w:rFonts w:asciiTheme="majorBidi" w:hAnsiTheme="majorBidi" w:cstheme="majorBidi"/>
                <w:color w:val="000000"/>
                <w:lang w:val="sr-Latn-RS"/>
              </w:rPr>
              <w:t>posvecena</w:t>
            </w:r>
            <w:proofErr w:type="spellEnd"/>
            <w:r w:rsidRPr="00930EF4">
              <w:rPr>
                <w:rFonts w:asciiTheme="majorBidi" w:hAnsiTheme="majorBidi" w:cstheme="majorBidi"/>
                <w:color w:val="000000"/>
                <w:lang w:val="sr-Latn-RS"/>
              </w:rPr>
              <w:t xml:space="preserve"> i od nje se mnogo </w:t>
            </w:r>
            <w:proofErr w:type="spellStart"/>
            <w:r w:rsidRPr="00930EF4">
              <w:rPr>
                <w:rFonts w:asciiTheme="majorBidi" w:hAnsiTheme="majorBidi" w:cstheme="majorBidi"/>
                <w:color w:val="000000"/>
                <w:lang w:val="sr-Latn-RS"/>
              </w:rPr>
              <w:t>moce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nauciti</w:t>
            </w:r>
            <w:proofErr w:type="spellEnd"/>
            <w:r w:rsidRPr="00930EF4">
              <w:rPr>
                <w:rFonts w:asciiTheme="majorBidi" w:hAnsiTheme="majorBidi" w:cstheme="majorBidi"/>
                <w:color w:val="000000"/>
                <w:lang w:val="sr-Latn-RS"/>
              </w:rPr>
              <w:t>.</w:t>
            </w:r>
          </w:p>
        </w:tc>
      </w:tr>
      <w:tr w:rsidR="0002022A" w:rsidRPr="00930EF4" w14:paraId="175D5262" w14:textId="77777777" w:rsidTr="00005974">
        <w:trPr>
          <w:trHeight w:val="276"/>
          <w:jc w:val="right"/>
        </w:trPr>
        <w:tc>
          <w:tcPr>
            <w:tcW w:w="8545" w:type="dxa"/>
            <w:shd w:val="clear" w:color="auto" w:fill="auto"/>
            <w:noWrap/>
            <w:vAlign w:val="center"/>
          </w:tcPr>
          <w:p w14:paraId="4311A7C0"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Profesorka nas </w:t>
            </w:r>
            <w:proofErr w:type="spellStart"/>
            <w:r w:rsidRPr="00930EF4">
              <w:rPr>
                <w:rFonts w:asciiTheme="majorBidi" w:hAnsiTheme="majorBidi" w:cstheme="majorBidi"/>
                <w:color w:val="000000"/>
                <w:lang w:val="sr-Latn-RS"/>
              </w:rPr>
              <w:t>uci</w:t>
            </w:r>
            <w:proofErr w:type="spellEnd"/>
            <w:r w:rsidRPr="00930EF4">
              <w:rPr>
                <w:rFonts w:asciiTheme="majorBidi" w:hAnsiTheme="majorBidi" w:cstheme="majorBidi"/>
                <w:color w:val="000000"/>
                <w:lang w:val="sr-Latn-RS"/>
              </w:rPr>
              <w:t xml:space="preserve"> i onome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se ne </w:t>
            </w:r>
            <w:proofErr w:type="spellStart"/>
            <w:r w:rsidRPr="00930EF4">
              <w:rPr>
                <w:rFonts w:asciiTheme="majorBidi" w:hAnsiTheme="majorBidi" w:cstheme="majorBidi"/>
                <w:color w:val="000000"/>
                <w:lang w:val="sr-Latn-RS"/>
              </w:rPr>
              <w:t>tice</w:t>
            </w:r>
            <w:proofErr w:type="spellEnd"/>
            <w:r w:rsidRPr="00930EF4">
              <w:rPr>
                <w:rFonts w:asciiTheme="majorBidi" w:hAnsiTheme="majorBidi" w:cstheme="majorBidi"/>
                <w:color w:val="000000"/>
                <w:lang w:val="sr-Latn-RS"/>
              </w:rPr>
              <w:t xml:space="preserve"> samo ovog kursa,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smatram dobrim podsticajem za dalji rad.</w:t>
            </w:r>
          </w:p>
        </w:tc>
      </w:tr>
      <w:tr w:rsidR="0002022A" w:rsidRPr="00930EF4" w14:paraId="74699D0F" w14:textId="77777777" w:rsidTr="00005974">
        <w:trPr>
          <w:trHeight w:val="276"/>
          <w:jc w:val="right"/>
        </w:trPr>
        <w:tc>
          <w:tcPr>
            <w:tcW w:w="8545" w:type="dxa"/>
            <w:shd w:val="clear" w:color="auto" w:fill="auto"/>
            <w:noWrap/>
            <w:vAlign w:val="center"/>
          </w:tcPr>
          <w:p w14:paraId="722E4713"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lastRenderedPageBreak/>
              <w:t xml:space="preserve">Svaka </w:t>
            </w:r>
            <w:proofErr w:type="spellStart"/>
            <w:r w:rsidRPr="00930EF4">
              <w:rPr>
                <w:rFonts w:asciiTheme="majorBidi" w:hAnsiTheme="majorBidi" w:cstheme="majorBidi"/>
                <w:color w:val="000000"/>
                <w:lang w:val="sr-Latn-RS"/>
              </w:rPr>
              <w:t>cast</w:t>
            </w:r>
            <w:proofErr w:type="spellEnd"/>
            <w:r w:rsidRPr="00930EF4">
              <w:rPr>
                <w:rFonts w:asciiTheme="majorBidi" w:hAnsiTheme="majorBidi" w:cstheme="majorBidi"/>
                <w:color w:val="000000"/>
                <w:lang w:val="sr-Latn-RS"/>
              </w:rPr>
              <w:t xml:space="preserve"> profesorki i trud koji ulaze u svoj posao kao i </w:t>
            </w:r>
            <w:proofErr w:type="spellStart"/>
            <w:r w:rsidRPr="00930EF4">
              <w:rPr>
                <w:rFonts w:asciiTheme="majorBidi" w:hAnsiTheme="majorBidi" w:cstheme="majorBidi"/>
                <w:color w:val="000000"/>
                <w:lang w:val="sr-Latn-RS"/>
              </w:rPr>
              <w:t>paznju</w:t>
            </w:r>
            <w:proofErr w:type="spellEnd"/>
            <w:r w:rsidRPr="00930EF4">
              <w:rPr>
                <w:rFonts w:asciiTheme="majorBidi" w:hAnsiTheme="majorBidi" w:cstheme="majorBidi"/>
                <w:color w:val="000000"/>
                <w:lang w:val="sr-Latn-RS"/>
              </w:rPr>
              <w:t xml:space="preserve"> koju jednako poklanja svakom studentu. Uvek dostupna </w:t>
            </w:r>
            <w:proofErr w:type="spellStart"/>
            <w:r w:rsidRPr="00930EF4">
              <w:rPr>
                <w:rFonts w:asciiTheme="majorBidi" w:hAnsiTheme="majorBidi" w:cstheme="majorBidi"/>
                <w:color w:val="000000"/>
                <w:lang w:val="sr-Latn-RS"/>
              </w:rPr>
              <w:t>pomoc</w:t>
            </w:r>
            <w:proofErr w:type="spellEnd"/>
            <w:r w:rsidRPr="00930EF4">
              <w:rPr>
                <w:rFonts w:asciiTheme="majorBidi" w:hAnsiTheme="majorBidi" w:cstheme="majorBidi"/>
                <w:color w:val="000000"/>
                <w:lang w:val="sr-Latn-RS"/>
              </w:rPr>
              <w:t>.</w:t>
            </w:r>
          </w:p>
        </w:tc>
      </w:tr>
      <w:tr w:rsidR="0002022A" w:rsidRPr="00930EF4" w14:paraId="343B534C" w14:textId="77777777" w:rsidTr="00005974">
        <w:trPr>
          <w:trHeight w:val="276"/>
          <w:jc w:val="right"/>
        </w:trPr>
        <w:tc>
          <w:tcPr>
            <w:tcW w:w="8545" w:type="dxa"/>
            <w:shd w:val="clear" w:color="auto" w:fill="auto"/>
            <w:noWrap/>
            <w:vAlign w:val="center"/>
          </w:tcPr>
          <w:p w14:paraId="12BB3DB7"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Neverovatno je koliko je uspela da stvori autoritet preko </w:t>
            </w:r>
            <w:proofErr w:type="spellStart"/>
            <w:r w:rsidRPr="00930EF4">
              <w:rPr>
                <w:rFonts w:asciiTheme="majorBidi" w:hAnsiTheme="majorBidi" w:cstheme="majorBidi"/>
                <w:color w:val="000000"/>
                <w:lang w:val="sr-Latn-RS"/>
              </w:rPr>
              <w:t>online</w:t>
            </w:r>
            <w:proofErr w:type="spellEnd"/>
            <w:r w:rsidRPr="00930EF4">
              <w:rPr>
                <w:rFonts w:asciiTheme="majorBidi" w:hAnsiTheme="majorBidi" w:cstheme="majorBidi"/>
                <w:color w:val="000000"/>
                <w:lang w:val="sr-Latn-RS"/>
              </w:rPr>
              <w:t xml:space="preserve"> nastave. I posle 3 sata predavanja i dalje sam imala zelju da je </w:t>
            </w:r>
            <w:proofErr w:type="spellStart"/>
            <w:r w:rsidRPr="00930EF4">
              <w:rPr>
                <w:rFonts w:asciiTheme="majorBidi" w:hAnsiTheme="majorBidi" w:cstheme="majorBidi"/>
                <w:color w:val="000000"/>
                <w:lang w:val="sr-Latn-RS"/>
              </w:rPr>
              <w:t>slusam</w:t>
            </w:r>
            <w:proofErr w:type="spellEnd"/>
            <w:r w:rsidRPr="00930EF4">
              <w:rPr>
                <w:rFonts w:asciiTheme="majorBidi" w:hAnsiTheme="majorBidi" w:cstheme="majorBidi"/>
                <w:color w:val="000000"/>
                <w:lang w:val="sr-Latn-RS"/>
              </w:rPr>
              <w:t xml:space="preserve"> i </w:t>
            </w:r>
            <w:proofErr w:type="spellStart"/>
            <w:r w:rsidRPr="00930EF4">
              <w:rPr>
                <w:rFonts w:asciiTheme="majorBidi" w:hAnsiTheme="majorBidi" w:cstheme="majorBidi"/>
                <w:color w:val="000000"/>
                <w:lang w:val="sr-Latn-RS"/>
              </w:rPr>
              <w:t>ukljucim</w:t>
            </w:r>
            <w:proofErr w:type="spellEnd"/>
            <w:r w:rsidRPr="00930EF4">
              <w:rPr>
                <w:rFonts w:asciiTheme="majorBidi" w:hAnsiTheme="majorBidi" w:cstheme="majorBidi"/>
                <w:color w:val="000000"/>
                <w:lang w:val="sr-Latn-RS"/>
              </w:rPr>
              <w:t xml:space="preserve"> se u diskusiju.</w:t>
            </w:r>
          </w:p>
        </w:tc>
      </w:tr>
      <w:tr w:rsidR="0002022A" w:rsidRPr="00930EF4" w14:paraId="46FDCB26" w14:textId="77777777" w:rsidTr="00005974">
        <w:trPr>
          <w:trHeight w:val="276"/>
          <w:jc w:val="right"/>
        </w:trPr>
        <w:tc>
          <w:tcPr>
            <w:tcW w:w="8545" w:type="dxa"/>
            <w:shd w:val="clear" w:color="auto" w:fill="auto"/>
            <w:noWrap/>
            <w:vAlign w:val="center"/>
          </w:tcPr>
          <w:p w14:paraId="62F75ED4" w14:textId="77777777" w:rsidR="0002022A" w:rsidRPr="00930EF4" w:rsidRDefault="0002022A" w:rsidP="00580622">
            <w:pPr>
              <w:rPr>
                <w:rFonts w:asciiTheme="majorBidi" w:hAnsiTheme="majorBidi" w:cstheme="majorBidi"/>
                <w:color w:val="000000"/>
                <w:sz w:val="20"/>
                <w:szCs w:val="20"/>
                <w:lang w:val="sr-Latn-RS" w:eastAsia="sr-Latn-RS"/>
              </w:rPr>
            </w:pPr>
            <w:proofErr w:type="spellStart"/>
            <w:r w:rsidRPr="00930EF4">
              <w:rPr>
                <w:rFonts w:asciiTheme="majorBidi" w:hAnsiTheme="majorBidi" w:cstheme="majorBidi"/>
                <w:color w:val="000000"/>
                <w:lang w:val="sr-Latn-RS"/>
              </w:rPr>
              <w:t>Licno</w:t>
            </w:r>
            <w:proofErr w:type="spellEnd"/>
            <w:r w:rsidRPr="00930EF4">
              <w:rPr>
                <w:rFonts w:asciiTheme="majorBidi" w:hAnsiTheme="majorBidi" w:cstheme="majorBidi"/>
                <w:color w:val="000000"/>
                <w:lang w:val="sr-Latn-RS"/>
              </w:rPr>
              <w:t xml:space="preserve"> sam imala barijeru da </w:t>
            </w:r>
            <w:proofErr w:type="spellStart"/>
            <w:r w:rsidRPr="00930EF4">
              <w:rPr>
                <w:rFonts w:asciiTheme="majorBidi" w:hAnsiTheme="majorBidi" w:cstheme="majorBidi"/>
                <w:color w:val="000000"/>
                <w:lang w:val="sr-Latn-RS"/>
              </w:rPr>
              <w:t>pricam</w:t>
            </w:r>
            <w:proofErr w:type="spellEnd"/>
            <w:r w:rsidRPr="00930EF4">
              <w:rPr>
                <w:rFonts w:asciiTheme="majorBidi" w:hAnsiTheme="majorBidi" w:cstheme="majorBidi"/>
                <w:color w:val="000000"/>
                <w:lang w:val="sr-Latn-RS"/>
              </w:rPr>
              <w:t xml:space="preserve"> pred drugima na engleskom, ona mi je pomogla da je razbijem. </w:t>
            </w:r>
          </w:p>
        </w:tc>
      </w:tr>
    </w:tbl>
    <w:p w14:paraId="11674C5F"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p>
    <w:p w14:paraId="42E98AA4"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p>
    <w:p w14:paraId="14787CEA"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r w:rsidRPr="00930EF4">
        <w:rPr>
          <w:rFonts w:asciiTheme="majorBidi" w:hAnsiTheme="majorBidi" w:cstheme="majorBidi"/>
          <w:color w:val="000000"/>
          <w:lang w:val="sr-Latn-RS"/>
        </w:rPr>
        <w:t xml:space="preserve">U strukturi kritika, uočava se da studenti najviše ističu </w:t>
      </w:r>
      <w:proofErr w:type="spellStart"/>
      <w:r w:rsidRPr="00930EF4">
        <w:rPr>
          <w:rFonts w:asciiTheme="majorBidi" w:hAnsiTheme="majorBidi" w:cstheme="majorBidi"/>
          <w:color w:val="000000"/>
          <w:lang w:val="sr-Latn-RS"/>
        </w:rPr>
        <w:t>preobimnost</w:t>
      </w:r>
      <w:proofErr w:type="spellEnd"/>
      <w:r w:rsidRPr="00930EF4">
        <w:rPr>
          <w:rFonts w:asciiTheme="majorBidi" w:hAnsiTheme="majorBidi" w:cstheme="majorBidi"/>
          <w:color w:val="000000"/>
          <w:lang w:val="sr-Latn-RS"/>
        </w:rPr>
        <w:t xml:space="preserve"> i </w:t>
      </w:r>
      <w:proofErr w:type="spellStart"/>
      <w:r w:rsidRPr="00930EF4">
        <w:rPr>
          <w:rFonts w:asciiTheme="majorBidi" w:hAnsiTheme="majorBidi" w:cstheme="majorBidi"/>
          <w:color w:val="000000"/>
          <w:lang w:val="sr-Latn-RS"/>
        </w:rPr>
        <w:t>nedekvatnost</w:t>
      </w:r>
      <w:proofErr w:type="spellEnd"/>
      <w:r w:rsidRPr="00930EF4">
        <w:rPr>
          <w:rFonts w:asciiTheme="majorBidi" w:hAnsiTheme="majorBidi" w:cstheme="majorBidi"/>
          <w:color w:val="000000"/>
          <w:lang w:val="sr-Latn-RS"/>
        </w:rPr>
        <w:t xml:space="preserve"> literature, </w:t>
      </w:r>
      <w:proofErr w:type="spellStart"/>
      <w:r w:rsidRPr="00930EF4">
        <w:rPr>
          <w:rFonts w:asciiTheme="majorBidi" w:hAnsiTheme="majorBidi" w:cstheme="majorBidi"/>
          <w:color w:val="000000"/>
          <w:lang w:val="sr-Latn-RS"/>
        </w:rPr>
        <w:t>preobimnost</w:t>
      </w:r>
      <w:proofErr w:type="spellEnd"/>
      <w:r w:rsidRPr="00930EF4">
        <w:rPr>
          <w:rFonts w:asciiTheme="majorBidi" w:hAnsiTheme="majorBidi" w:cstheme="majorBidi"/>
          <w:color w:val="000000"/>
          <w:lang w:val="sr-Latn-RS"/>
        </w:rPr>
        <w:t xml:space="preserve"> predispitnih obaveza, nedolazak na predavanja (za neke nastavnike tvrde da nisu održali ni jedan čas), nedostatak entuzijazma, lošu strukturu časa, lošu komunikaciju (slabo odgovaranje na </w:t>
      </w:r>
      <w:proofErr w:type="spellStart"/>
      <w:r w:rsidRPr="00930EF4">
        <w:rPr>
          <w:rFonts w:asciiTheme="majorBidi" w:hAnsiTheme="majorBidi" w:cstheme="majorBidi"/>
          <w:color w:val="000000"/>
          <w:lang w:val="sr-Latn-RS"/>
        </w:rPr>
        <w:t>mailove</w:t>
      </w:r>
      <w:proofErr w:type="spellEnd"/>
      <w:r w:rsidRPr="00930EF4">
        <w:rPr>
          <w:rFonts w:asciiTheme="majorBidi" w:hAnsiTheme="majorBidi" w:cstheme="majorBidi"/>
          <w:color w:val="000000"/>
          <w:lang w:val="sr-Latn-RS"/>
        </w:rPr>
        <w:t xml:space="preserve"> ali i usmeno), loša informisanost studenata u pogledu obaveza, nadmenost i vređanje studenata. Veći broj studenata je istakao da tokom vanredne situacije nisu imali uopšte onlajn nastavu i da su neki nastavnici aktivno odbijali da drže takvu nastavu. Za par nastavnika ja jako istaknuto vređanje i omalovažavanje studenata, kao i to da neki nastavnici nisu održali ni jedan čas u semestru. U jednom komentaru se navodi sumnja da evaluacije niko i ne čita, što je verovatno jedan od razloga slabog odziva studenata pri popunjavanju upitnika.   </w:t>
      </w:r>
    </w:p>
    <w:p w14:paraId="6D5CCD7C"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p>
    <w:p w14:paraId="1C43FBE5" w14:textId="77777777" w:rsidR="0002022A" w:rsidRPr="00930EF4" w:rsidRDefault="0002022A" w:rsidP="00580622">
      <w:pPr>
        <w:autoSpaceDE w:val="0"/>
        <w:autoSpaceDN w:val="0"/>
        <w:adjustRightInd w:val="0"/>
        <w:jc w:val="center"/>
        <w:rPr>
          <w:rFonts w:asciiTheme="majorBidi" w:hAnsiTheme="majorBidi" w:cstheme="majorBidi"/>
          <w:color w:val="000000"/>
          <w:lang w:val="sr-Latn-RS"/>
        </w:rPr>
      </w:pPr>
      <w:r w:rsidRPr="00930EF4">
        <w:rPr>
          <w:rFonts w:asciiTheme="majorBidi" w:hAnsiTheme="majorBidi" w:cstheme="majorBidi"/>
          <w:color w:val="000000"/>
          <w:lang w:val="sr-Latn-RS"/>
        </w:rPr>
        <w:t>Tabela 11: komentari studenata/procenjivača koji se odnose na kritike i sugestije</w:t>
      </w:r>
    </w:p>
    <w:p w14:paraId="77233EC1"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p>
    <w:tbl>
      <w:tblPr>
        <w:tblW w:w="940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1"/>
        <w:gridCol w:w="10"/>
      </w:tblGrid>
      <w:tr w:rsidR="0002022A" w:rsidRPr="00930EF4" w14:paraId="01E7951C" w14:textId="77777777" w:rsidTr="00005974">
        <w:trPr>
          <w:trHeight w:val="276"/>
          <w:tblHeader/>
        </w:trPr>
        <w:tc>
          <w:tcPr>
            <w:tcW w:w="9401" w:type="dxa"/>
            <w:gridSpan w:val="2"/>
            <w:shd w:val="clear" w:color="auto" w:fill="D9D9D9"/>
            <w:noWrap/>
            <w:hideMark/>
          </w:tcPr>
          <w:p w14:paraId="1E2B65A8" w14:textId="77777777" w:rsidR="0002022A" w:rsidRPr="00930EF4" w:rsidRDefault="0002022A" w:rsidP="00580622">
            <w:pPr>
              <w:rPr>
                <w:rFonts w:asciiTheme="majorBidi" w:hAnsiTheme="majorBidi" w:cstheme="majorBidi"/>
                <w:color w:val="000000"/>
                <w:lang w:val="sr-Latn-RS" w:eastAsia="sr-Latn-RS"/>
              </w:rPr>
            </w:pPr>
            <w:r w:rsidRPr="00930EF4">
              <w:rPr>
                <w:rFonts w:asciiTheme="majorBidi" w:hAnsiTheme="majorBidi" w:cstheme="majorBidi"/>
                <w:color w:val="000000"/>
                <w:lang w:val="sr-Latn-RS" w:eastAsia="sr-Latn-RS"/>
              </w:rPr>
              <w:t>KRITIKE</w:t>
            </w:r>
          </w:p>
        </w:tc>
      </w:tr>
      <w:tr w:rsidR="0002022A" w:rsidRPr="00930EF4" w14:paraId="1244A0B4" w14:textId="77777777" w:rsidTr="00005974">
        <w:trPr>
          <w:trHeight w:val="276"/>
        </w:trPr>
        <w:tc>
          <w:tcPr>
            <w:tcW w:w="9401" w:type="dxa"/>
            <w:gridSpan w:val="2"/>
            <w:shd w:val="clear" w:color="auto" w:fill="auto"/>
            <w:noWrap/>
          </w:tcPr>
          <w:p w14:paraId="2C4FF3B1" w14:textId="77777777" w:rsidR="0002022A" w:rsidRPr="00930EF4" w:rsidRDefault="0002022A" w:rsidP="00580622">
            <w:pPr>
              <w:rPr>
                <w:rFonts w:asciiTheme="majorBidi" w:hAnsiTheme="majorBidi" w:cstheme="majorBidi"/>
                <w:sz w:val="20"/>
                <w:szCs w:val="20"/>
                <w:lang w:val="sr-Latn-RS" w:eastAsia="sr-Latn-RS"/>
              </w:rPr>
            </w:pPr>
            <w:proofErr w:type="spellStart"/>
            <w:r w:rsidRPr="00930EF4">
              <w:rPr>
                <w:rFonts w:asciiTheme="majorBidi" w:hAnsiTheme="majorBidi" w:cstheme="majorBidi"/>
                <w:color w:val="000000"/>
                <w:lang w:val="sr-Latn-RS"/>
              </w:rPr>
              <w:t>Moguce</w:t>
            </w:r>
            <w:proofErr w:type="spellEnd"/>
            <w:r w:rsidRPr="00930EF4">
              <w:rPr>
                <w:rFonts w:asciiTheme="majorBidi" w:hAnsiTheme="majorBidi" w:cstheme="majorBidi"/>
                <w:color w:val="000000"/>
                <w:lang w:val="sr-Latn-RS"/>
              </w:rPr>
              <w:t xml:space="preserve"> da nisam bila </w:t>
            </w:r>
            <w:proofErr w:type="spellStart"/>
            <w:r w:rsidRPr="00930EF4">
              <w:rPr>
                <w:rFonts w:asciiTheme="majorBidi" w:hAnsiTheme="majorBidi" w:cstheme="majorBidi"/>
                <w:color w:val="000000"/>
                <w:lang w:val="sr-Latn-RS"/>
              </w:rPr>
              <w:t>umecna</w:t>
            </w:r>
            <w:proofErr w:type="spellEnd"/>
            <w:r w:rsidRPr="00930EF4">
              <w:rPr>
                <w:rFonts w:asciiTheme="majorBidi" w:hAnsiTheme="majorBidi" w:cstheme="majorBidi"/>
                <w:color w:val="000000"/>
                <w:lang w:val="sr-Latn-RS"/>
              </w:rPr>
              <w:t xml:space="preserve"> u potrazi, </w:t>
            </w:r>
            <w:proofErr w:type="spellStart"/>
            <w:r w:rsidRPr="00930EF4">
              <w:rPr>
                <w:rFonts w:asciiTheme="majorBidi" w:hAnsiTheme="majorBidi" w:cstheme="majorBidi"/>
                <w:color w:val="000000"/>
                <w:lang w:val="sr-Latn-RS"/>
              </w:rPr>
              <w:t>medjutim</w:t>
            </w:r>
            <w:proofErr w:type="spellEnd"/>
            <w:r w:rsidRPr="00930EF4">
              <w:rPr>
                <w:rFonts w:asciiTheme="majorBidi" w:hAnsiTheme="majorBidi" w:cstheme="majorBidi"/>
                <w:color w:val="000000"/>
                <w:lang w:val="sr-Latn-RS"/>
              </w:rPr>
              <w:t xml:space="preserve"> od dodatne literature </w:t>
            </w:r>
            <w:proofErr w:type="spellStart"/>
            <w:r w:rsidRPr="00930EF4">
              <w:rPr>
                <w:rFonts w:asciiTheme="majorBidi" w:hAnsiTheme="majorBidi" w:cstheme="majorBidi"/>
                <w:color w:val="000000"/>
                <w:lang w:val="sr-Latn-RS"/>
              </w:rPr>
              <w:t>nacla</w:t>
            </w:r>
            <w:proofErr w:type="spellEnd"/>
            <w:r w:rsidRPr="00930EF4">
              <w:rPr>
                <w:rFonts w:asciiTheme="majorBidi" w:hAnsiTheme="majorBidi" w:cstheme="majorBidi"/>
                <w:color w:val="000000"/>
                <w:lang w:val="sr-Latn-RS"/>
              </w:rPr>
              <w:t xml:space="preserve"> sam samo verziju na engleskom jedne od </w:t>
            </w:r>
            <w:proofErr w:type="spellStart"/>
            <w:r w:rsidRPr="00930EF4">
              <w:rPr>
                <w:rFonts w:asciiTheme="majorBidi" w:hAnsiTheme="majorBidi" w:cstheme="majorBidi"/>
                <w:color w:val="000000"/>
                <w:lang w:val="sr-Latn-RS"/>
              </w:rPr>
              <w:t>ponudjenih</w:t>
            </w:r>
            <w:proofErr w:type="spellEnd"/>
            <w:r w:rsidRPr="00930EF4">
              <w:rPr>
                <w:rFonts w:asciiTheme="majorBidi" w:hAnsiTheme="majorBidi" w:cstheme="majorBidi"/>
                <w:color w:val="000000"/>
                <w:lang w:val="sr-Latn-RS"/>
              </w:rPr>
              <w:t xml:space="preserve">. </w:t>
            </w:r>
          </w:p>
        </w:tc>
      </w:tr>
      <w:tr w:rsidR="0002022A" w:rsidRPr="00930EF4" w14:paraId="3CC841D7" w14:textId="77777777" w:rsidTr="00005974">
        <w:trPr>
          <w:trHeight w:val="276"/>
        </w:trPr>
        <w:tc>
          <w:tcPr>
            <w:tcW w:w="9401" w:type="dxa"/>
            <w:gridSpan w:val="2"/>
            <w:shd w:val="clear" w:color="auto" w:fill="auto"/>
            <w:noWrap/>
          </w:tcPr>
          <w:p w14:paraId="6DD5C3DF"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Nerazumno i sporo </w:t>
            </w:r>
            <w:proofErr w:type="spellStart"/>
            <w:r w:rsidRPr="00930EF4">
              <w:rPr>
                <w:rFonts w:asciiTheme="majorBidi" w:hAnsiTheme="majorBidi" w:cstheme="majorBidi"/>
                <w:color w:val="000000"/>
                <w:lang w:val="sr-Latn-RS"/>
              </w:rPr>
              <w:t>prica</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otecuci</w:t>
            </w:r>
            <w:proofErr w:type="spellEnd"/>
            <w:r w:rsidRPr="00930EF4">
              <w:rPr>
                <w:rFonts w:asciiTheme="majorBidi" w:hAnsiTheme="majorBidi" w:cstheme="majorBidi"/>
                <w:color w:val="000000"/>
                <w:lang w:val="sr-Latn-RS"/>
              </w:rPr>
              <w:t xml:space="preserve"> reci kao karikatura osobe koja se dici svojim govornim </w:t>
            </w:r>
            <w:proofErr w:type="spellStart"/>
            <w:r w:rsidRPr="00930EF4">
              <w:rPr>
                <w:rFonts w:asciiTheme="majorBidi" w:hAnsiTheme="majorBidi" w:cstheme="majorBidi"/>
                <w:color w:val="000000"/>
                <w:lang w:val="sr-Latn-RS"/>
              </w:rPr>
              <w:t>vectinama</w:t>
            </w:r>
            <w:proofErr w:type="spellEnd"/>
            <w:r w:rsidRPr="00930EF4">
              <w:rPr>
                <w:rFonts w:asciiTheme="majorBidi" w:hAnsiTheme="majorBidi" w:cstheme="majorBidi"/>
                <w:color w:val="000000"/>
                <w:lang w:val="sr-Latn-RS"/>
              </w:rPr>
              <w:t>.</w:t>
            </w:r>
          </w:p>
        </w:tc>
      </w:tr>
      <w:tr w:rsidR="0002022A" w:rsidRPr="00930EF4" w14:paraId="3AA1D359" w14:textId="77777777" w:rsidTr="00005974">
        <w:trPr>
          <w:trHeight w:val="276"/>
        </w:trPr>
        <w:tc>
          <w:tcPr>
            <w:tcW w:w="9401" w:type="dxa"/>
            <w:gridSpan w:val="2"/>
            <w:shd w:val="clear" w:color="auto" w:fill="auto"/>
            <w:noWrap/>
          </w:tcPr>
          <w:p w14:paraId="6992AA72"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Ne </w:t>
            </w:r>
            <w:proofErr w:type="spellStart"/>
            <w:r w:rsidRPr="00930EF4">
              <w:rPr>
                <w:rFonts w:asciiTheme="majorBidi" w:hAnsiTheme="majorBidi" w:cstheme="majorBidi"/>
                <w:color w:val="000000"/>
                <w:lang w:val="sr-Latn-RS"/>
              </w:rPr>
              <w:t>dopucta</w:t>
            </w:r>
            <w:proofErr w:type="spellEnd"/>
            <w:r w:rsidRPr="00930EF4">
              <w:rPr>
                <w:rFonts w:asciiTheme="majorBidi" w:hAnsiTheme="majorBidi" w:cstheme="majorBidi"/>
                <w:color w:val="000000"/>
                <w:lang w:val="sr-Latn-RS"/>
              </w:rPr>
              <w:t xml:space="preserve"> studentima da </w:t>
            </w:r>
            <w:proofErr w:type="spellStart"/>
            <w:r w:rsidRPr="00930EF4">
              <w:rPr>
                <w:rFonts w:asciiTheme="majorBidi" w:hAnsiTheme="majorBidi" w:cstheme="majorBidi"/>
                <w:color w:val="000000"/>
                <w:lang w:val="sr-Latn-RS"/>
              </w:rPr>
              <w:t>zavrce</w:t>
            </w:r>
            <w:proofErr w:type="spellEnd"/>
            <w:r w:rsidRPr="00930EF4">
              <w:rPr>
                <w:rFonts w:asciiTheme="majorBidi" w:hAnsiTheme="majorBidi" w:cstheme="majorBidi"/>
                <w:color w:val="000000"/>
                <w:lang w:val="sr-Latn-RS"/>
              </w:rPr>
              <w:t xml:space="preserve"> pitanje koje postavljaju, odgovara </w:t>
            </w:r>
            <w:proofErr w:type="spellStart"/>
            <w:r w:rsidRPr="00930EF4">
              <w:rPr>
                <w:rFonts w:asciiTheme="majorBidi" w:hAnsiTheme="majorBidi" w:cstheme="majorBidi"/>
                <w:color w:val="000000"/>
                <w:lang w:val="sr-Latn-RS"/>
              </w:rPr>
              <w:t>predpostavljajuci</w:t>
            </w:r>
            <w:proofErr w:type="spellEnd"/>
            <w:r w:rsidRPr="00930EF4">
              <w:rPr>
                <w:rFonts w:asciiTheme="majorBidi" w:hAnsiTheme="majorBidi" w:cstheme="majorBidi"/>
                <w:color w:val="000000"/>
                <w:lang w:val="sr-Latn-RS"/>
              </w:rPr>
              <w:t xml:space="preserve"> njihovu </w:t>
            </w:r>
            <w:proofErr w:type="spellStart"/>
            <w:r w:rsidRPr="00930EF4">
              <w:rPr>
                <w:rFonts w:asciiTheme="majorBidi" w:hAnsiTheme="majorBidi" w:cstheme="majorBidi"/>
                <w:color w:val="000000"/>
                <w:lang w:val="sr-Latn-RS"/>
              </w:rPr>
              <w:t>sadrcinu</w:t>
            </w:r>
            <w:proofErr w:type="spellEnd"/>
            <w:r w:rsidRPr="00930EF4">
              <w:rPr>
                <w:rFonts w:asciiTheme="majorBidi" w:hAnsiTheme="majorBidi" w:cstheme="majorBidi"/>
                <w:color w:val="000000"/>
                <w:lang w:val="sr-Latn-RS"/>
              </w:rPr>
              <w:t xml:space="preserve"> i bez </w:t>
            </w:r>
            <w:proofErr w:type="spellStart"/>
            <w:r w:rsidRPr="00930EF4">
              <w:rPr>
                <w:rFonts w:asciiTheme="majorBidi" w:hAnsiTheme="majorBidi" w:cstheme="majorBidi"/>
                <w:color w:val="000000"/>
                <w:lang w:val="sr-Latn-RS"/>
              </w:rPr>
              <w:t>zadrcke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vreca</w:t>
            </w:r>
            <w:proofErr w:type="spellEnd"/>
            <w:r w:rsidRPr="00930EF4">
              <w:rPr>
                <w:rFonts w:asciiTheme="majorBidi" w:hAnsiTheme="majorBidi" w:cstheme="majorBidi"/>
                <w:color w:val="000000"/>
                <w:lang w:val="sr-Latn-RS"/>
              </w:rPr>
              <w:t xml:space="preserve"> studente </w:t>
            </w:r>
            <w:proofErr w:type="spellStart"/>
            <w:r w:rsidRPr="00930EF4">
              <w:rPr>
                <w:rFonts w:asciiTheme="majorBidi" w:hAnsiTheme="majorBidi" w:cstheme="majorBidi"/>
                <w:color w:val="000000"/>
                <w:lang w:val="sr-Latn-RS"/>
              </w:rPr>
              <w:t>govoreci</w:t>
            </w:r>
            <w:proofErr w:type="spellEnd"/>
            <w:r w:rsidRPr="00930EF4">
              <w:rPr>
                <w:rFonts w:asciiTheme="majorBidi" w:hAnsiTheme="majorBidi" w:cstheme="majorBidi"/>
                <w:color w:val="000000"/>
                <w:lang w:val="sr-Latn-RS"/>
              </w:rPr>
              <w:t xml:space="preserve"> da su njihova pitanja glupa, na nivou srednje </w:t>
            </w:r>
            <w:proofErr w:type="spellStart"/>
            <w:r w:rsidRPr="00930EF4">
              <w:rPr>
                <w:rFonts w:asciiTheme="majorBidi" w:hAnsiTheme="majorBidi" w:cstheme="majorBidi"/>
                <w:color w:val="000000"/>
                <w:lang w:val="sr-Latn-RS"/>
              </w:rPr>
              <w:t>ckole</w:t>
            </w:r>
            <w:proofErr w:type="spellEnd"/>
            <w:r w:rsidRPr="00930EF4">
              <w:rPr>
                <w:rFonts w:asciiTheme="majorBidi" w:hAnsiTheme="majorBidi" w:cstheme="majorBidi"/>
                <w:color w:val="000000"/>
                <w:lang w:val="sr-Latn-RS"/>
              </w:rPr>
              <w:t>.</w:t>
            </w:r>
          </w:p>
        </w:tc>
      </w:tr>
      <w:tr w:rsidR="0002022A" w:rsidRPr="00930EF4" w14:paraId="424AEA29" w14:textId="77777777" w:rsidTr="00005974">
        <w:trPr>
          <w:trHeight w:val="276"/>
        </w:trPr>
        <w:tc>
          <w:tcPr>
            <w:tcW w:w="9401" w:type="dxa"/>
            <w:gridSpan w:val="2"/>
            <w:shd w:val="clear" w:color="auto" w:fill="auto"/>
            <w:noWrap/>
          </w:tcPr>
          <w:p w14:paraId="6D35C170"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Opominje studente za </w:t>
            </w:r>
            <w:proofErr w:type="spellStart"/>
            <w:r w:rsidRPr="00930EF4">
              <w:rPr>
                <w:rFonts w:asciiTheme="majorBidi" w:hAnsiTheme="majorBidi" w:cstheme="majorBidi"/>
                <w:color w:val="000000"/>
                <w:lang w:val="sr-Latn-RS"/>
              </w:rPr>
              <w:t>koriccenje</w:t>
            </w:r>
            <w:proofErr w:type="spellEnd"/>
            <w:r w:rsidRPr="00930EF4">
              <w:rPr>
                <w:rFonts w:asciiTheme="majorBidi" w:hAnsiTheme="majorBidi" w:cstheme="majorBidi"/>
                <w:color w:val="000000"/>
                <w:lang w:val="sr-Latn-RS"/>
              </w:rPr>
              <w:t xml:space="preserve"> reci srpskog jezika koje nisu izvorne dok ona sama neretko koristi reci </w:t>
            </w:r>
            <w:proofErr w:type="spellStart"/>
            <w:r w:rsidRPr="00930EF4">
              <w:rPr>
                <w:rFonts w:asciiTheme="majorBidi" w:hAnsiTheme="majorBidi" w:cstheme="majorBidi"/>
                <w:color w:val="000000"/>
                <w:lang w:val="sr-Latn-RS"/>
              </w:rPr>
              <w:t>starogrckog</w:t>
            </w:r>
            <w:proofErr w:type="spellEnd"/>
            <w:r w:rsidRPr="00930EF4">
              <w:rPr>
                <w:rFonts w:asciiTheme="majorBidi" w:hAnsiTheme="majorBidi" w:cstheme="majorBidi"/>
                <w:color w:val="000000"/>
                <w:lang w:val="sr-Latn-RS"/>
              </w:rPr>
              <w:t xml:space="preserve">, latinskog, engleskog, ruskog, francuskog, </w:t>
            </w:r>
            <w:proofErr w:type="spellStart"/>
            <w:r w:rsidRPr="00930EF4">
              <w:rPr>
                <w:rFonts w:asciiTheme="majorBidi" w:hAnsiTheme="majorBidi" w:cstheme="majorBidi"/>
                <w:color w:val="000000"/>
                <w:lang w:val="sr-Latn-RS"/>
              </w:rPr>
              <w:t>nemackog</w:t>
            </w:r>
            <w:proofErr w:type="spellEnd"/>
            <w:r w:rsidRPr="00930EF4">
              <w:rPr>
                <w:rFonts w:asciiTheme="majorBidi" w:hAnsiTheme="majorBidi" w:cstheme="majorBidi"/>
                <w:color w:val="000000"/>
                <w:lang w:val="sr-Latn-RS"/>
              </w:rPr>
              <w:t>.</w:t>
            </w:r>
          </w:p>
        </w:tc>
      </w:tr>
      <w:tr w:rsidR="0002022A" w:rsidRPr="00930EF4" w14:paraId="3525F4A9" w14:textId="77777777" w:rsidTr="00005974">
        <w:trPr>
          <w:trHeight w:val="276"/>
        </w:trPr>
        <w:tc>
          <w:tcPr>
            <w:tcW w:w="9401" w:type="dxa"/>
            <w:gridSpan w:val="2"/>
            <w:shd w:val="clear" w:color="auto" w:fill="auto"/>
            <w:noWrap/>
          </w:tcPr>
          <w:p w14:paraId="4F060621"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Prica o svojim prevodima kao o objektivno </w:t>
            </w:r>
            <w:proofErr w:type="spellStart"/>
            <w:r w:rsidRPr="00930EF4">
              <w:rPr>
                <w:rFonts w:asciiTheme="majorBidi" w:hAnsiTheme="majorBidi" w:cstheme="majorBidi"/>
                <w:color w:val="000000"/>
                <w:lang w:val="sr-Latn-RS"/>
              </w:rPr>
              <w:t>tacnim</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ismevajuci</w:t>
            </w:r>
            <w:proofErr w:type="spellEnd"/>
            <w:r w:rsidRPr="00930EF4">
              <w:rPr>
                <w:rFonts w:asciiTheme="majorBidi" w:hAnsiTheme="majorBidi" w:cstheme="majorBidi"/>
                <w:color w:val="000000"/>
                <w:lang w:val="sr-Latn-RS"/>
              </w:rPr>
              <w:t xml:space="preserve"> druge i </w:t>
            </w:r>
            <w:proofErr w:type="spellStart"/>
            <w:r w:rsidRPr="00930EF4">
              <w:rPr>
                <w:rFonts w:asciiTheme="majorBidi" w:hAnsiTheme="majorBidi" w:cstheme="majorBidi"/>
                <w:color w:val="000000"/>
                <w:lang w:val="sr-Latn-RS"/>
              </w:rPr>
              <w:t>nedopustajuci</w:t>
            </w:r>
            <w:proofErr w:type="spellEnd"/>
            <w:r w:rsidRPr="00930EF4">
              <w:rPr>
                <w:rFonts w:asciiTheme="majorBidi" w:hAnsiTheme="majorBidi" w:cstheme="majorBidi"/>
                <w:color w:val="000000"/>
                <w:lang w:val="sr-Latn-RS"/>
              </w:rPr>
              <w:t xml:space="preserve"> pominjanje njihovih </w:t>
            </w:r>
            <w:proofErr w:type="spellStart"/>
            <w:r w:rsidRPr="00930EF4">
              <w:rPr>
                <w:rFonts w:asciiTheme="majorBidi" w:hAnsiTheme="majorBidi" w:cstheme="majorBidi"/>
                <w:color w:val="000000"/>
                <w:lang w:val="sr-Latn-RS"/>
              </w:rPr>
              <w:t>micljenja</w:t>
            </w:r>
            <w:proofErr w:type="spellEnd"/>
            <w:r w:rsidRPr="00930EF4">
              <w:rPr>
                <w:rFonts w:asciiTheme="majorBidi" w:hAnsiTheme="majorBidi" w:cstheme="majorBidi"/>
                <w:color w:val="000000"/>
                <w:lang w:val="sr-Latn-RS"/>
              </w:rPr>
              <w:t xml:space="preserve"> osim kao primera </w:t>
            </w:r>
            <w:proofErr w:type="spellStart"/>
            <w:r w:rsidRPr="00930EF4">
              <w:rPr>
                <w:rFonts w:asciiTheme="majorBidi" w:hAnsiTheme="majorBidi" w:cstheme="majorBidi"/>
                <w:color w:val="000000"/>
                <w:lang w:val="sr-Latn-RS"/>
              </w:rPr>
              <w:t>loce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grecke</w:t>
            </w:r>
            <w:proofErr w:type="spellEnd"/>
            <w:r w:rsidRPr="00930EF4">
              <w:rPr>
                <w:rFonts w:asciiTheme="majorBidi" w:hAnsiTheme="majorBidi" w:cstheme="majorBidi"/>
                <w:color w:val="000000"/>
                <w:lang w:val="sr-Latn-RS"/>
              </w:rPr>
              <w:t xml:space="preserve">. </w:t>
            </w:r>
          </w:p>
        </w:tc>
      </w:tr>
      <w:tr w:rsidR="0002022A" w:rsidRPr="00930EF4" w14:paraId="6A48ADDE" w14:textId="77777777" w:rsidTr="00005974">
        <w:trPr>
          <w:trHeight w:val="276"/>
        </w:trPr>
        <w:tc>
          <w:tcPr>
            <w:tcW w:w="9401" w:type="dxa"/>
            <w:gridSpan w:val="2"/>
            <w:shd w:val="clear" w:color="auto" w:fill="auto"/>
            <w:noWrap/>
            <w:vAlign w:val="center"/>
          </w:tcPr>
          <w:p w14:paraId="0C27B49D"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color w:val="000000"/>
                <w:lang w:val="sr-Latn-RS"/>
              </w:rPr>
              <w:lastRenderedPageBreak/>
              <w:t xml:space="preserve">Kao blagu zamerku bih eventualno mogao da navedem veliki broj zadataka koji treba da se </w:t>
            </w:r>
            <w:proofErr w:type="spellStart"/>
            <w:r w:rsidRPr="00930EF4">
              <w:rPr>
                <w:rFonts w:asciiTheme="majorBidi" w:hAnsiTheme="majorBidi" w:cstheme="majorBidi"/>
                <w:color w:val="000000"/>
                <w:lang w:val="sr-Latn-RS"/>
              </w:rPr>
              <w:t>izvrci</w:t>
            </w:r>
            <w:proofErr w:type="spellEnd"/>
            <w:r w:rsidRPr="00930EF4">
              <w:rPr>
                <w:rFonts w:asciiTheme="majorBidi" w:hAnsiTheme="majorBidi" w:cstheme="majorBidi"/>
                <w:color w:val="000000"/>
                <w:lang w:val="sr-Latn-RS"/>
              </w:rPr>
              <w:t xml:space="preserve"> tokom kursa. </w:t>
            </w:r>
          </w:p>
        </w:tc>
      </w:tr>
      <w:tr w:rsidR="0002022A" w:rsidRPr="00930EF4" w14:paraId="06FF8452" w14:textId="77777777" w:rsidTr="00005974">
        <w:trPr>
          <w:trHeight w:val="276"/>
        </w:trPr>
        <w:tc>
          <w:tcPr>
            <w:tcW w:w="9401" w:type="dxa"/>
            <w:gridSpan w:val="2"/>
            <w:shd w:val="clear" w:color="auto" w:fill="auto"/>
            <w:noWrap/>
            <w:vAlign w:val="center"/>
          </w:tcPr>
          <w:p w14:paraId="01431EC1"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color w:val="000000"/>
                <w:lang w:val="sr-Latn-RS"/>
              </w:rPr>
              <w:t xml:space="preserve">Organizacija i veza </w:t>
            </w:r>
            <w:proofErr w:type="spellStart"/>
            <w:r w:rsidRPr="00930EF4">
              <w:rPr>
                <w:rFonts w:asciiTheme="majorBidi" w:hAnsiTheme="majorBidi" w:cstheme="majorBidi"/>
                <w:color w:val="000000"/>
                <w:lang w:val="sr-Latn-RS"/>
              </w:rPr>
              <w:t>medju</w:t>
            </w:r>
            <w:proofErr w:type="spellEnd"/>
            <w:r w:rsidRPr="00930EF4">
              <w:rPr>
                <w:rFonts w:asciiTheme="majorBidi" w:hAnsiTheme="majorBidi" w:cstheme="majorBidi"/>
                <w:color w:val="000000"/>
                <w:lang w:val="sr-Latn-RS"/>
              </w:rPr>
              <w:t xml:space="preserve"> profesorima i asistentima je blago </w:t>
            </w:r>
            <w:proofErr w:type="spellStart"/>
            <w:r w:rsidRPr="00930EF4">
              <w:rPr>
                <w:rFonts w:asciiTheme="majorBidi" w:hAnsiTheme="majorBidi" w:cstheme="majorBidi"/>
                <w:color w:val="000000"/>
                <w:lang w:val="sr-Latn-RS"/>
              </w:rPr>
              <w:t>receno</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ocajna</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azurnost</w:t>
            </w:r>
            <w:proofErr w:type="spellEnd"/>
            <w:r w:rsidRPr="00930EF4">
              <w:rPr>
                <w:rFonts w:asciiTheme="majorBidi" w:hAnsiTheme="majorBidi" w:cstheme="majorBidi"/>
                <w:color w:val="000000"/>
                <w:lang w:val="sr-Latn-RS"/>
              </w:rPr>
              <w:t xml:space="preserve"> istih je oskudna, puno toga se </w:t>
            </w:r>
            <w:proofErr w:type="spellStart"/>
            <w:r w:rsidRPr="00930EF4">
              <w:rPr>
                <w:rFonts w:asciiTheme="majorBidi" w:hAnsiTheme="majorBidi" w:cstheme="majorBidi"/>
                <w:color w:val="000000"/>
                <w:lang w:val="sr-Latn-RS"/>
              </w:rPr>
              <w:t>kaze</w:t>
            </w:r>
            <w:proofErr w:type="spellEnd"/>
            <w:r w:rsidRPr="00930EF4">
              <w:rPr>
                <w:rFonts w:asciiTheme="majorBidi" w:hAnsiTheme="majorBidi" w:cstheme="majorBidi"/>
                <w:color w:val="000000"/>
                <w:lang w:val="sr-Latn-RS"/>
              </w:rPr>
              <w:t xml:space="preserve"> a malo se objasni, na ispitu se zahteva jako puno.</w:t>
            </w:r>
          </w:p>
        </w:tc>
      </w:tr>
      <w:tr w:rsidR="0002022A" w:rsidRPr="00930EF4" w14:paraId="4610EECB" w14:textId="77777777" w:rsidTr="00005974">
        <w:trPr>
          <w:trHeight w:val="276"/>
        </w:trPr>
        <w:tc>
          <w:tcPr>
            <w:tcW w:w="9401" w:type="dxa"/>
            <w:gridSpan w:val="2"/>
            <w:shd w:val="clear" w:color="auto" w:fill="auto"/>
            <w:noWrap/>
            <w:vAlign w:val="center"/>
          </w:tcPr>
          <w:p w14:paraId="1383E5BB"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color w:val="000000"/>
                <w:lang w:val="sr-Latn-RS"/>
              </w:rPr>
              <w:t xml:space="preserve">Žao mi je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nismo imali </w:t>
            </w:r>
            <w:proofErr w:type="spellStart"/>
            <w:r w:rsidRPr="00930EF4">
              <w:rPr>
                <w:rFonts w:asciiTheme="majorBidi" w:hAnsiTheme="majorBidi" w:cstheme="majorBidi"/>
                <w:color w:val="000000"/>
                <w:lang w:val="sr-Latn-RS"/>
              </w:rPr>
              <w:t>casove</w:t>
            </w:r>
            <w:proofErr w:type="spellEnd"/>
            <w:r w:rsidRPr="00930EF4">
              <w:rPr>
                <w:rFonts w:asciiTheme="majorBidi" w:hAnsiTheme="majorBidi" w:cstheme="majorBidi"/>
                <w:color w:val="000000"/>
                <w:lang w:val="sr-Latn-RS"/>
              </w:rPr>
              <w:t xml:space="preserve"> svake nedelje i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nismo obradili </w:t>
            </w:r>
            <w:proofErr w:type="spellStart"/>
            <w:r w:rsidRPr="00930EF4">
              <w:rPr>
                <w:rFonts w:asciiTheme="majorBidi" w:hAnsiTheme="majorBidi" w:cstheme="majorBidi"/>
                <w:color w:val="000000"/>
                <w:lang w:val="sr-Latn-RS"/>
              </w:rPr>
              <w:t>vice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sadrcaja</w:t>
            </w:r>
            <w:proofErr w:type="spellEnd"/>
            <w:r w:rsidRPr="00930EF4">
              <w:rPr>
                <w:rFonts w:asciiTheme="majorBidi" w:hAnsiTheme="majorBidi" w:cstheme="majorBidi"/>
                <w:color w:val="000000"/>
                <w:lang w:val="sr-Latn-RS"/>
              </w:rPr>
              <w:t xml:space="preserve">. Predmet se, </w:t>
            </w:r>
            <w:proofErr w:type="spellStart"/>
            <w:r w:rsidRPr="00930EF4">
              <w:rPr>
                <w:rFonts w:asciiTheme="majorBidi" w:hAnsiTheme="majorBidi" w:cstheme="majorBidi"/>
                <w:color w:val="000000"/>
                <w:lang w:val="sr-Latn-RS"/>
              </w:rPr>
              <w:t>nacalost</w:t>
            </w:r>
            <w:proofErr w:type="spellEnd"/>
            <w:r w:rsidRPr="00930EF4">
              <w:rPr>
                <w:rFonts w:asciiTheme="majorBidi" w:hAnsiTheme="majorBidi" w:cstheme="majorBidi"/>
                <w:color w:val="000000"/>
                <w:lang w:val="sr-Latn-RS"/>
              </w:rPr>
              <w:t xml:space="preserve">, dominantno sveo na </w:t>
            </w:r>
            <w:proofErr w:type="spellStart"/>
            <w:r w:rsidRPr="00930EF4">
              <w:rPr>
                <w:rFonts w:asciiTheme="majorBidi" w:hAnsiTheme="majorBidi" w:cstheme="majorBidi"/>
                <w:color w:val="000000"/>
                <w:lang w:val="sr-Latn-RS"/>
              </w:rPr>
              <w:t>izvrcavanje</w:t>
            </w:r>
            <w:proofErr w:type="spellEnd"/>
            <w:r w:rsidRPr="00930EF4">
              <w:rPr>
                <w:rFonts w:asciiTheme="majorBidi" w:hAnsiTheme="majorBidi" w:cstheme="majorBidi"/>
                <w:color w:val="000000"/>
                <w:lang w:val="sr-Latn-RS"/>
              </w:rPr>
              <w:t xml:space="preserve"> predispitnih obaveza.</w:t>
            </w:r>
          </w:p>
        </w:tc>
      </w:tr>
      <w:tr w:rsidR="0002022A" w:rsidRPr="00930EF4" w14:paraId="7A9A50F4" w14:textId="77777777" w:rsidTr="00005974">
        <w:trPr>
          <w:trHeight w:val="276"/>
        </w:trPr>
        <w:tc>
          <w:tcPr>
            <w:tcW w:w="9401" w:type="dxa"/>
            <w:gridSpan w:val="2"/>
            <w:shd w:val="clear" w:color="auto" w:fill="auto"/>
            <w:noWrap/>
            <w:vAlign w:val="center"/>
          </w:tcPr>
          <w:p w14:paraId="12A5B841"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color w:val="000000"/>
                <w:lang w:val="sr-Latn-RS"/>
              </w:rPr>
              <w:t xml:space="preserve">Pažnju </w:t>
            </w:r>
            <w:proofErr w:type="spellStart"/>
            <w:r w:rsidRPr="00930EF4">
              <w:rPr>
                <w:rFonts w:asciiTheme="majorBidi" w:hAnsiTheme="majorBidi" w:cstheme="majorBidi"/>
                <w:color w:val="000000"/>
                <w:lang w:val="sr-Latn-RS"/>
              </w:rPr>
              <w:t>takoce</w:t>
            </w:r>
            <w:proofErr w:type="spellEnd"/>
            <w:r w:rsidRPr="00930EF4">
              <w:rPr>
                <w:rFonts w:asciiTheme="majorBidi" w:hAnsiTheme="majorBidi" w:cstheme="majorBidi"/>
                <w:color w:val="000000"/>
                <w:lang w:val="sr-Latn-RS"/>
              </w:rPr>
              <w:t xml:space="preserve"> preseca i </w:t>
            </w:r>
            <w:proofErr w:type="spellStart"/>
            <w:r w:rsidRPr="00930EF4">
              <w:rPr>
                <w:rFonts w:asciiTheme="majorBidi" w:hAnsiTheme="majorBidi" w:cstheme="majorBidi"/>
                <w:color w:val="000000"/>
                <w:lang w:val="sr-Latn-RS"/>
              </w:rPr>
              <w:t>unocenje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nemackih</w:t>
            </w:r>
            <w:proofErr w:type="spellEnd"/>
            <w:r w:rsidRPr="00930EF4">
              <w:rPr>
                <w:rFonts w:asciiTheme="majorBidi" w:hAnsiTheme="majorBidi" w:cstheme="majorBidi"/>
                <w:color w:val="000000"/>
                <w:lang w:val="sr-Latn-RS"/>
              </w:rPr>
              <w:t xml:space="preserve"> reci (ne govorim </w:t>
            </w:r>
            <w:proofErr w:type="spellStart"/>
            <w:r w:rsidRPr="00930EF4">
              <w:rPr>
                <w:rFonts w:asciiTheme="majorBidi" w:hAnsiTheme="majorBidi" w:cstheme="majorBidi"/>
                <w:color w:val="000000"/>
                <w:lang w:val="sr-Latn-RS"/>
              </w:rPr>
              <w:t>nemacki</w:t>
            </w:r>
            <w:proofErr w:type="spellEnd"/>
            <w:r w:rsidRPr="00930EF4">
              <w:rPr>
                <w:rFonts w:asciiTheme="majorBidi" w:hAnsiTheme="majorBidi" w:cstheme="majorBidi"/>
                <w:color w:val="000000"/>
                <w:lang w:val="sr-Latn-RS"/>
              </w:rPr>
              <w:t>).</w:t>
            </w:r>
          </w:p>
        </w:tc>
      </w:tr>
      <w:tr w:rsidR="0002022A" w:rsidRPr="00930EF4" w14:paraId="36F85987" w14:textId="77777777" w:rsidTr="00005974">
        <w:trPr>
          <w:trHeight w:val="276"/>
        </w:trPr>
        <w:tc>
          <w:tcPr>
            <w:tcW w:w="9401" w:type="dxa"/>
            <w:gridSpan w:val="2"/>
            <w:shd w:val="clear" w:color="auto" w:fill="auto"/>
            <w:noWrap/>
            <w:vAlign w:val="center"/>
          </w:tcPr>
          <w:p w14:paraId="0D209B74"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color w:val="000000"/>
                <w:lang w:val="sr-Latn-RS"/>
              </w:rPr>
              <w:t xml:space="preserve">Čini mi se da profesor nema nikakav </w:t>
            </w:r>
            <w:proofErr w:type="spellStart"/>
            <w:r w:rsidRPr="00930EF4">
              <w:rPr>
                <w:rFonts w:asciiTheme="majorBidi" w:hAnsiTheme="majorBidi" w:cstheme="majorBidi"/>
                <w:color w:val="000000"/>
                <w:lang w:val="sr-Latn-RS"/>
              </w:rPr>
              <w:t>cablon</w:t>
            </w:r>
            <w:proofErr w:type="spellEnd"/>
            <w:r w:rsidRPr="00930EF4">
              <w:rPr>
                <w:rFonts w:asciiTheme="majorBidi" w:hAnsiTheme="majorBidi" w:cstheme="majorBidi"/>
                <w:color w:val="000000"/>
                <w:lang w:val="sr-Latn-RS"/>
              </w:rPr>
              <w:t xml:space="preserve"> po kojem ocenjuje, lutrija je da li </w:t>
            </w:r>
            <w:proofErr w:type="spellStart"/>
            <w:r w:rsidRPr="00930EF4">
              <w:rPr>
                <w:rFonts w:asciiTheme="majorBidi" w:hAnsiTheme="majorBidi" w:cstheme="majorBidi"/>
                <w:color w:val="000000"/>
                <w:lang w:val="sr-Latn-RS"/>
              </w:rPr>
              <w:t>ce</w:t>
            </w:r>
            <w:proofErr w:type="spellEnd"/>
            <w:r w:rsidRPr="00930EF4">
              <w:rPr>
                <w:rFonts w:asciiTheme="majorBidi" w:hAnsiTheme="majorBidi" w:cstheme="majorBidi"/>
                <w:color w:val="000000"/>
                <w:lang w:val="sr-Latn-RS"/>
              </w:rPr>
              <w:t xml:space="preserve"> se </w:t>
            </w:r>
            <w:proofErr w:type="spellStart"/>
            <w:r w:rsidRPr="00930EF4">
              <w:rPr>
                <w:rFonts w:asciiTheme="majorBidi" w:hAnsiTheme="majorBidi" w:cstheme="majorBidi"/>
                <w:color w:val="000000"/>
                <w:lang w:val="sr-Latn-RS"/>
              </w:rPr>
              <w:t>polociti</w:t>
            </w:r>
            <w:proofErr w:type="spellEnd"/>
          </w:p>
        </w:tc>
      </w:tr>
      <w:tr w:rsidR="0002022A" w:rsidRPr="00930EF4" w14:paraId="4850FB1C" w14:textId="77777777" w:rsidTr="00005974">
        <w:trPr>
          <w:trHeight w:val="276"/>
        </w:trPr>
        <w:tc>
          <w:tcPr>
            <w:tcW w:w="9401" w:type="dxa"/>
            <w:gridSpan w:val="2"/>
            <w:shd w:val="clear" w:color="auto" w:fill="auto"/>
            <w:noWrap/>
            <w:vAlign w:val="center"/>
          </w:tcPr>
          <w:p w14:paraId="708F6635"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color w:val="000000"/>
                <w:lang w:val="sr-Latn-RS"/>
              </w:rPr>
              <w:t>Izuzetno suvoparno gradivo, možda čak i previše poklapanja sa predmetom iz prvog semestra</w:t>
            </w:r>
          </w:p>
        </w:tc>
      </w:tr>
      <w:tr w:rsidR="0002022A" w:rsidRPr="00930EF4" w14:paraId="4F6062F3" w14:textId="77777777" w:rsidTr="00005974">
        <w:trPr>
          <w:trHeight w:val="276"/>
        </w:trPr>
        <w:tc>
          <w:tcPr>
            <w:tcW w:w="9401" w:type="dxa"/>
            <w:gridSpan w:val="2"/>
            <w:shd w:val="clear" w:color="auto" w:fill="auto"/>
            <w:noWrap/>
            <w:vAlign w:val="center"/>
          </w:tcPr>
          <w:p w14:paraId="65BE44C0"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Loša organizacija</w:t>
            </w:r>
          </w:p>
        </w:tc>
      </w:tr>
      <w:tr w:rsidR="0002022A" w:rsidRPr="00930EF4" w14:paraId="65387504" w14:textId="77777777" w:rsidTr="00005974">
        <w:trPr>
          <w:trHeight w:val="276"/>
        </w:trPr>
        <w:tc>
          <w:tcPr>
            <w:tcW w:w="9401" w:type="dxa"/>
            <w:gridSpan w:val="2"/>
            <w:shd w:val="clear" w:color="auto" w:fill="auto"/>
            <w:noWrap/>
            <w:vAlign w:val="center"/>
          </w:tcPr>
          <w:p w14:paraId="3FC0DF04"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Često su nam nedostajale pauze na predavanjima koja su znala da se oduže</w:t>
            </w:r>
          </w:p>
        </w:tc>
      </w:tr>
      <w:tr w:rsidR="0002022A" w:rsidRPr="00930EF4" w14:paraId="64C6C49E" w14:textId="77777777" w:rsidTr="00005974">
        <w:trPr>
          <w:trHeight w:val="276"/>
        </w:trPr>
        <w:tc>
          <w:tcPr>
            <w:tcW w:w="9401" w:type="dxa"/>
            <w:gridSpan w:val="2"/>
            <w:shd w:val="clear" w:color="auto" w:fill="auto"/>
            <w:noWrap/>
            <w:vAlign w:val="center"/>
          </w:tcPr>
          <w:p w14:paraId="41EE0F1E" w14:textId="77777777" w:rsidR="0002022A" w:rsidRPr="00930EF4" w:rsidRDefault="0002022A" w:rsidP="00580622">
            <w:pPr>
              <w:rPr>
                <w:rFonts w:asciiTheme="majorBidi" w:hAnsiTheme="majorBidi" w:cstheme="majorBidi"/>
                <w:sz w:val="20"/>
                <w:szCs w:val="20"/>
                <w:lang w:val="sr-Latn-RS" w:eastAsia="sr-Latn-RS"/>
              </w:rPr>
            </w:pPr>
            <w:r w:rsidRPr="00930EF4">
              <w:rPr>
                <w:rFonts w:asciiTheme="majorBidi" w:hAnsiTheme="majorBidi" w:cstheme="majorBidi"/>
                <w:color w:val="000000"/>
                <w:lang w:val="sr-Latn-RS"/>
              </w:rPr>
              <w:t>sistem za računanje bodova je jako loš, smatram da svi imaju više znanja nego što te brojke pokazuju</w:t>
            </w:r>
          </w:p>
        </w:tc>
      </w:tr>
      <w:tr w:rsidR="0002022A" w:rsidRPr="00930EF4" w14:paraId="0136C1A9" w14:textId="77777777" w:rsidTr="00005974">
        <w:trPr>
          <w:trHeight w:val="276"/>
        </w:trPr>
        <w:tc>
          <w:tcPr>
            <w:tcW w:w="9401" w:type="dxa"/>
            <w:gridSpan w:val="2"/>
            <w:shd w:val="clear" w:color="auto" w:fill="auto"/>
            <w:noWrap/>
            <w:vAlign w:val="center"/>
          </w:tcPr>
          <w:p w14:paraId="3871CF9E" w14:textId="77777777" w:rsidR="0002022A" w:rsidRPr="00930EF4" w:rsidRDefault="0002022A" w:rsidP="00580622">
            <w:pPr>
              <w:rPr>
                <w:rFonts w:asciiTheme="majorBidi" w:hAnsiTheme="majorBidi" w:cstheme="majorBidi"/>
                <w:color w:val="000000"/>
                <w:sz w:val="20"/>
                <w:szCs w:val="20"/>
                <w:lang w:val="sr-Latn-RS" w:eastAsia="sr-Latn-RS"/>
              </w:rPr>
            </w:pPr>
            <w:proofErr w:type="spellStart"/>
            <w:r w:rsidRPr="00930EF4">
              <w:rPr>
                <w:rFonts w:asciiTheme="majorBidi" w:hAnsiTheme="majorBidi" w:cstheme="majorBidi"/>
                <w:color w:val="000000"/>
                <w:lang w:val="sr-Latn-RS"/>
              </w:rPr>
              <w:t>Ignorise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odredjenim</w:t>
            </w:r>
            <w:proofErr w:type="spellEnd"/>
            <w:r w:rsidRPr="00930EF4">
              <w:rPr>
                <w:rFonts w:asciiTheme="majorBidi" w:hAnsiTheme="majorBidi" w:cstheme="majorBidi"/>
                <w:color w:val="000000"/>
                <w:lang w:val="sr-Latn-RS"/>
              </w:rPr>
              <w:t xml:space="preserve"> studentima mejlove, a drugima odgovara. </w:t>
            </w:r>
          </w:p>
        </w:tc>
      </w:tr>
      <w:tr w:rsidR="0002022A" w:rsidRPr="00930EF4" w14:paraId="7B09C2F1" w14:textId="77777777" w:rsidTr="00005974">
        <w:trPr>
          <w:trHeight w:val="276"/>
        </w:trPr>
        <w:tc>
          <w:tcPr>
            <w:tcW w:w="9401" w:type="dxa"/>
            <w:gridSpan w:val="2"/>
            <w:shd w:val="clear" w:color="auto" w:fill="auto"/>
            <w:noWrap/>
            <w:vAlign w:val="center"/>
          </w:tcPr>
          <w:p w14:paraId="2CB01B08"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Dosta predavanja nije </w:t>
            </w:r>
            <w:proofErr w:type="spellStart"/>
            <w:r w:rsidRPr="00930EF4">
              <w:rPr>
                <w:rFonts w:asciiTheme="majorBidi" w:hAnsiTheme="majorBidi" w:cstheme="majorBidi"/>
                <w:color w:val="000000"/>
                <w:lang w:val="sr-Latn-RS"/>
              </w:rPr>
              <w:t>odrcano</w:t>
            </w:r>
            <w:proofErr w:type="spellEnd"/>
          </w:p>
        </w:tc>
      </w:tr>
      <w:tr w:rsidR="0002022A" w:rsidRPr="00930EF4" w14:paraId="52FD6B4A" w14:textId="77777777" w:rsidTr="00005974">
        <w:trPr>
          <w:trHeight w:val="276"/>
        </w:trPr>
        <w:tc>
          <w:tcPr>
            <w:tcW w:w="9401" w:type="dxa"/>
            <w:gridSpan w:val="2"/>
            <w:shd w:val="clear" w:color="auto" w:fill="auto"/>
            <w:noWrap/>
            <w:vAlign w:val="center"/>
          </w:tcPr>
          <w:p w14:paraId="4088965E"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Profesorke </w:t>
            </w:r>
            <w:proofErr w:type="spellStart"/>
            <w:r w:rsidRPr="00930EF4">
              <w:rPr>
                <w:rFonts w:asciiTheme="majorBidi" w:hAnsiTheme="majorBidi" w:cstheme="majorBidi"/>
                <w:color w:val="000000"/>
                <w:lang w:val="sr-Latn-RS"/>
              </w:rPr>
              <w:t>uopcte</w:t>
            </w:r>
            <w:proofErr w:type="spellEnd"/>
            <w:r w:rsidRPr="00930EF4">
              <w:rPr>
                <w:rFonts w:asciiTheme="majorBidi" w:hAnsiTheme="majorBidi" w:cstheme="majorBidi"/>
                <w:color w:val="000000"/>
                <w:lang w:val="sr-Latn-RS"/>
              </w:rPr>
              <w:t xml:space="preserve"> nisu lepo objasnile </w:t>
            </w:r>
            <w:proofErr w:type="spellStart"/>
            <w:r w:rsidRPr="00930EF4">
              <w:rPr>
                <w:rFonts w:asciiTheme="majorBidi" w:hAnsiTheme="majorBidi" w:cstheme="majorBidi"/>
                <w:color w:val="000000"/>
                <w:lang w:val="sr-Latn-RS"/>
              </w:rPr>
              <w:t>cega</w:t>
            </w:r>
            <w:proofErr w:type="spellEnd"/>
            <w:r w:rsidRPr="00930EF4">
              <w:rPr>
                <w:rFonts w:asciiTheme="majorBidi" w:hAnsiTheme="majorBidi" w:cstheme="majorBidi"/>
                <w:color w:val="000000"/>
                <w:lang w:val="sr-Latn-RS"/>
              </w:rPr>
              <w:t xml:space="preserve"> se predispitne obaveza </w:t>
            </w:r>
            <w:proofErr w:type="spellStart"/>
            <w:r w:rsidRPr="00930EF4">
              <w:rPr>
                <w:rFonts w:asciiTheme="majorBidi" w:hAnsiTheme="majorBidi" w:cstheme="majorBidi"/>
                <w:color w:val="000000"/>
                <w:lang w:val="sr-Latn-RS"/>
              </w:rPr>
              <w:t>tice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je studente dovelo u situaciju da 15 dana pred rok za predispitnu saznaju </w:t>
            </w:r>
            <w:proofErr w:type="spellStart"/>
            <w:r w:rsidRPr="00930EF4">
              <w:rPr>
                <w:rFonts w:asciiTheme="majorBidi" w:hAnsiTheme="majorBidi" w:cstheme="majorBidi"/>
                <w:color w:val="000000"/>
                <w:lang w:val="sr-Latn-RS"/>
              </w:rPr>
              <w:t>cta</w:t>
            </w:r>
            <w:proofErr w:type="spellEnd"/>
            <w:r w:rsidRPr="00930EF4">
              <w:rPr>
                <w:rFonts w:asciiTheme="majorBidi" w:hAnsiTheme="majorBidi" w:cstheme="majorBidi"/>
                <w:color w:val="000000"/>
                <w:lang w:val="sr-Latn-RS"/>
              </w:rPr>
              <w:t xml:space="preserve"> zapravo treba da rade. </w:t>
            </w:r>
          </w:p>
        </w:tc>
      </w:tr>
      <w:tr w:rsidR="0002022A" w:rsidRPr="00930EF4" w14:paraId="17DFCD75" w14:textId="77777777" w:rsidTr="00005974">
        <w:trPr>
          <w:trHeight w:val="276"/>
        </w:trPr>
        <w:tc>
          <w:tcPr>
            <w:tcW w:w="9401" w:type="dxa"/>
            <w:gridSpan w:val="2"/>
            <w:shd w:val="clear" w:color="auto" w:fill="auto"/>
            <w:noWrap/>
            <w:vAlign w:val="center"/>
          </w:tcPr>
          <w:p w14:paraId="5F09D93C"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Literatura na hrvatskom jeziku izuzetno </w:t>
            </w:r>
            <w:proofErr w:type="spellStart"/>
            <w:r w:rsidRPr="00930EF4">
              <w:rPr>
                <w:rFonts w:asciiTheme="majorBidi" w:hAnsiTheme="majorBidi" w:cstheme="majorBidi"/>
                <w:color w:val="000000"/>
                <w:lang w:val="sr-Latn-RS"/>
              </w:rPr>
              <w:t>otecava</w:t>
            </w:r>
            <w:proofErr w:type="spellEnd"/>
            <w:r w:rsidRPr="00930EF4">
              <w:rPr>
                <w:rFonts w:asciiTheme="majorBidi" w:hAnsiTheme="majorBidi" w:cstheme="majorBidi"/>
                <w:color w:val="000000"/>
                <w:lang w:val="sr-Latn-RS"/>
              </w:rPr>
              <w:t xml:space="preserve"> razumevanje literature i spremanje ispita. </w:t>
            </w:r>
          </w:p>
        </w:tc>
      </w:tr>
      <w:tr w:rsidR="0002022A" w:rsidRPr="00930EF4" w14:paraId="5FFD9BF7" w14:textId="77777777" w:rsidTr="00005974">
        <w:trPr>
          <w:trHeight w:val="276"/>
        </w:trPr>
        <w:tc>
          <w:tcPr>
            <w:tcW w:w="9401" w:type="dxa"/>
            <w:gridSpan w:val="2"/>
            <w:shd w:val="clear" w:color="auto" w:fill="auto"/>
            <w:noWrap/>
            <w:vAlign w:val="center"/>
          </w:tcPr>
          <w:p w14:paraId="7FD9C23D"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Literatura je katastrofa! Nije mi jasno da profesori ne mogu da </w:t>
            </w:r>
            <w:proofErr w:type="spellStart"/>
            <w:r w:rsidRPr="00930EF4">
              <w:rPr>
                <w:rFonts w:asciiTheme="majorBidi" w:hAnsiTheme="majorBidi" w:cstheme="majorBidi"/>
                <w:color w:val="000000"/>
                <w:lang w:val="sr-Latn-RS"/>
              </w:rPr>
              <w:t>napicu</w:t>
            </w:r>
            <w:proofErr w:type="spellEnd"/>
            <w:r w:rsidRPr="00930EF4">
              <w:rPr>
                <w:rFonts w:asciiTheme="majorBidi" w:hAnsiTheme="majorBidi" w:cstheme="majorBidi"/>
                <w:color w:val="000000"/>
                <w:lang w:val="sr-Latn-RS"/>
              </w:rPr>
              <w:t xml:space="preserve"> adekvatan </w:t>
            </w:r>
            <w:proofErr w:type="spellStart"/>
            <w:r w:rsidRPr="00930EF4">
              <w:rPr>
                <w:rFonts w:asciiTheme="majorBidi" w:hAnsiTheme="majorBidi" w:cstheme="majorBidi"/>
                <w:color w:val="000000"/>
                <w:lang w:val="sr-Latn-RS"/>
              </w:rPr>
              <w:t>udcbenik</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vec</w:t>
            </w:r>
            <w:proofErr w:type="spellEnd"/>
            <w:r w:rsidRPr="00930EF4">
              <w:rPr>
                <w:rFonts w:asciiTheme="majorBidi" w:hAnsiTheme="majorBidi" w:cstheme="majorBidi"/>
                <w:color w:val="000000"/>
                <w:lang w:val="sr-Latn-RS"/>
              </w:rPr>
              <w:t xml:space="preserve"> studentima daju literaturu koja se sastoji od kompleksnih i konfuznih tekstova.</w:t>
            </w:r>
          </w:p>
        </w:tc>
      </w:tr>
      <w:tr w:rsidR="0002022A" w:rsidRPr="00930EF4" w14:paraId="21793044" w14:textId="77777777" w:rsidTr="00005974">
        <w:trPr>
          <w:trHeight w:val="276"/>
        </w:trPr>
        <w:tc>
          <w:tcPr>
            <w:tcW w:w="9401" w:type="dxa"/>
            <w:gridSpan w:val="2"/>
            <w:shd w:val="clear" w:color="auto" w:fill="auto"/>
            <w:noWrap/>
            <w:vAlign w:val="center"/>
          </w:tcPr>
          <w:p w14:paraId="1F552BAC"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monotono, </w:t>
            </w:r>
            <w:proofErr w:type="spellStart"/>
            <w:r w:rsidRPr="00930EF4">
              <w:rPr>
                <w:rFonts w:asciiTheme="majorBidi" w:hAnsiTheme="majorBidi" w:cstheme="majorBidi"/>
                <w:color w:val="000000"/>
                <w:lang w:val="sr-Latn-RS"/>
              </w:rPr>
              <w:t>citanje</w:t>
            </w:r>
            <w:proofErr w:type="spellEnd"/>
            <w:r w:rsidRPr="00930EF4">
              <w:rPr>
                <w:rFonts w:asciiTheme="majorBidi" w:hAnsiTheme="majorBidi" w:cstheme="majorBidi"/>
                <w:color w:val="000000"/>
                <w:lang w:val="sr-Latn-RS"/>
              </w:rPr>
              <w:t xml:space="preserve"> sa prezentacije. nije mi se dopalo kako se nastava koncipira. kao neko ko je na ostalim predmetima aktivan, </w:t>
            </w:r>
            <w:proofErr w:type="spellStart"/>
            <w:r w:rsidRPr="00930EF4">
              <w:rPr>
                <w:rFonts w:asciiTheme="majorBidi" w:hAnsiTheme="majorBidi" w:cstheme="majorBidi"/>
                <w:color w:val="000000"/>
                <w:lang w:val="sr-Latn-RS"/>
              </w:rPr>
              <w:t>osecala</w:t>
            </w:r>
            <w:proofErr w:type="spellEnd"/>
            <w:r w:rsidRPr="00930EF4">
              <w:rPr>
                <w:rFonts w:asciiTheme="majorBidi" w:hAnsiTheme="majorBidi" w:cstheme="majorBidi"/>
                <w:color w:val="000000"/>
                <w:lang w:val="sr-Latn-RS"/>
              </w:rPr>
              <w:t xml:space="preserve"> sam se kao da za ovaj predmet nemam nikakvu motivaciju</w:t>
            </w:r>
          </w:p>
        </w:tc>
      </w:tr>
      <w:tr w:rsidR="0002022A" w:rsidRPr="00930EF4" w14:paraId="6A6B6804" w14:textId="77777777" w:rsidTr="00005974">
        <w:trPr>
          <w:trHeight w:val="276"/>
        </w:trPr>
        <w:tc>
          <w:tcPr>
            <w:tcW w:w="9401" w:type="dxa"/>
            <w:gridSpan w:val="2"/>
            <w:shd w:val="clear" w:color="auto" w:fill="auto"/>
            <w:noWrap/>
            <w:vAlign w:val="center"/>
          </w:tcPr>
          <w:p w14:paraId="413D5ED2"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Nastava je bila na nezavidnom nivou, koncipirana tako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su studenti predavali prezentacije, profesorka je </w:t>
            </w:r>
            <w:proofErr w:type="spellStart"/>
            <w:r w:rsidRPr="00930EF4">
              <w:rPr>
                <w:rFonts w:asciiTheme="majorBidi" w:hAnsiTheme="majorBidi" w:cstheme="majorBidi"/>
                <w:color w:val="000000"/>
                <w:lang w:val="sr-Latn-RS"/>
              </w:rPr>
              <w:t>mocda</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drcala</w:t>
            </w:r>
            <w:proofErr w:type="spellEnd"/>
            <w:r w:rsidRPr="00930EF4">
              <w:rPr>
                <w:rFonts w:asciiTheme="majorBidi" w:hAnsiTheme="majorBidi" w:cstheme="majorBidi"/>
                <w:color w:val="000000"/>
                <w:lang w:val="sr-Latn-RS"/>
              </w:rPr>
              <w:t xml:space="preserve"> 2-3 </w:t>
            </w:r>
            <w:proofErr w:type="spellStart"/>
            <w:r w:rsidRPr="00930EF4">
              <w:rPr>
                <w:rFonts w:asciiTheme="majorBidi" w:hAnsiTheme="majorBidi" w:cstheme="majorBidi"/>
                <w:color w:val="000000"/>
                <w:lang w:val="sr-Latn-RS"/>
              </w:rPr>
              <w:t>casa</w:t>
            </w:r>
            <w:proofErr w:type="spellEnd"/>
            <w:r w:rsidRPr="00930EF4">
              <w:rPr>
                <w:rFonts w:asciiTheme="majorBidi" w:hAnsiTheme="majorBidi" w:cstheme="majorBidi"/>
                <w:color w:val="000000"/>
                <w:lang w:val="sr-Latn-RS"/>
              </w:rPr>
              <w:t xml:space="preserve"> za celu godinu. </w:t>
            </w:r>
          </w:p>
        </w:tc>
      </w:tr>
      <w:tr w:rsidR="0002022A" w:rsidRPr="00930EF4" w14:paraId="64624D4A" w14:textId="77777777" w:rsidTr="00005974">
        <w:trPr>
          <w:trHeight w:val="276"/>
        </w:trPr>
        <w:tc>
          <w:tcPr>
            <w:tcW w:w="9401" w:type="dxa"/>
            <w:gridSpan w:val="2"/>
            <w:shd w:val="clear" w:color="auto" w:fill="auto"/>
            <w:noWrap/>
            <w:vAlign w:val="center"/>
          </w:tcPr>
          <w:p w14:paraId="35825777"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 xml:space="preserve">Nigde nismo uspeli da nabavimo poglavlje iz nove knjige koje je </w:t>
            </w:r>
            <w:proofErr w:type="spellStart"/>
            <w:r w:rsidRPr="00930EF4">
              <w:rPr>
                <w:rFonts w:asciiTheme="majorBidi" w:hAnsiTheme="majorBidi" w:cstheme="majorBidi"/>
                <w:color w:val="000000"/>
                <w:lang w:val="sr-Latn-RS"/>
              </w:rPr>
              <w:t>naznaceno</w:t>
            </w:r>
            <w:proofErr w:type="spellEnd"/>
            <w:r w:rsidRPr="00930EF4">
              <w:rPr>
                <w:rFonts w:asciiTheme="majorBidi" w:hAnsiTheme="majorBidi" w:cstheme="majorBidi"/>
                <w:color w:val="000000"/>
                <w:lang w:val="sr-Latn-RS"/>
              </w:rPr>
              <w:t xml:space="preserve"> kao obavezna literatura</w:t>
            </w:r>
          </w:p>
        </w:tc>
      </w:tr>
      <w:tr w:rsidR="0002022A" w:rsidRPr="00930EF4" w14:paraId="5AF1C84E" w14:textId="77777777" w:rsidTr="00005974">
        <w:trPr>
          <w:trHeight w:val="276"/>
        </w:trPr>
        <w:tc>
          <w:tcPr>
            <w:tcW w:w="9401" w:type="dxa"/>
            <w:gridSpan w:val="2"/>
            <w:shd w:val="clear" w:color="auto" w:fill="auto"/>
            <w:noWrap/>
            <w:vAlign w:val="center"/>
          </w:tcPr>
          <w:p w14:paraId="2A3C00A7" w14:textId="77777777" w:rsidR="0002022A" w:rsidRPr="00930EF4" w:rsidRDefault="0002022A" w:rsidP="00580622">
            <w:pPr>
              <w:rPr>
                <w:rFonts w:asciiTheme="majorBidi" w:hAnsiTheme="majorBidi" w:cstheme="majorBidi"/>
                <w:color w:val="000000"/>
                <w:sz w:val="20"/>
                <w:szCs w:val="20"/>
                <w:lang w:val="sr-Latn-RS" w:eastAsia="sr-Latn-RS"/>
              </w:rPr>
            </w:pPr>
            <w:r w:rsidRPr="00930EF4">
              <w:rPr>
                <w:rFonts w:asciiTheme="majorBidi" w:hAnsiTheme="majorBidi" w:cstheme="majorBidi"/>
                <w:color w:val="000000"/>
                <w:lang w:val="sr-Latn-RS"/>
              </w:rPr>
              <w:t>Nismo imali kontakta sa profesorima na ovom predmetu.</w:t>
            </w:r>
          </w:p>
        </w:tc>
      </w:tr>
      <w:tr w:rsidR="0002022A" w:rsidRPr="00930EF4" w14:paraId="38A43243"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9E36AD"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Obimne predispitne obaveze, pa se predavanja uglavnom svode na prezentovanje predispitnih obaveza, nego na </w:t>
            </w:r>
            <w:proofErr w:type="spellStart"/>
            <w:r w:rsidRPr="00930EF4">
              <w:rPr>
                <w:rFonts w:asciiTheme="majorBidi" w:hAnsiTheme="majorBidi" w:cstheme="majorBidi"/>
                <w:color w:val="000000"/>
                <w:lang w:val="sr-Latn-RS"/>
              </w:rPr>
              <w:t>odracivanje</w:t>
            </w:r>
            <w:proofErr w:type="spellEnd"/>
            <w:r w:rsidRPr="00930EF4">
              <w:rPr>
                <w:rFonts w:asciiTheme="majorBidi" w:hAnsiTheme="majorBidi" w:cstheme="majorBidi"/>
                <w:color w:val="000000"/>
                <w:lang w:val="sr-Latn-RS"/>
              </w:rPr>
              <w:t xml:space="preserve"> gradiva.</w:t>
            </w:r>
          </w:p>
        </w:tc>
      </w:tr>
      <w:tr w:rsidR="0002022A" w:rsidRPr="00930EF4" w14:paraId="55712AA5"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28FCA6" w14:textId="77777777" w:rsidR="0002022A" w:rsidRPr="00930EF4" w:rsidRDefault="0002022A" w:rsidP="00580622">
            <w:pPr>
              <w:rPr>
                <w:rFonts w:asciiTheme="majorBidi" w:hAnsiTheme="majorBidi" w:cstheme="majorBidi"/>
                <w:color w:val="000000"/>
                <w:sz w:val="20"/>
                <w:szCs w:val="20"/>
                <w:lang w:val="sr-Latn-RS"/>
              </w:rPr>
            </w:pPr>
            <w:proofErr w:type="spellStart"/>
            <w:r w:rsidRPr="00930EF4">
              <w:rPr>
                <w:rFonts w:asciiTheme="majorBidi" w:hAnsiTheme="majorBidi" w:cstheme="majorBidi"/>
                <w:color w:val="000000"/>
                <w:lang w:val="sr-Latn-RS"/>
              </w:rPr>
              <w:lastRenderedPageBreak/>
              <w:t>Odrcano</w:t>
            </w:r>
            <w:proofErr w:type="spellEnd"/>
            <w:r w:rsidRPr="00930EF4">
              <w:rPr>
                <w:rFonts w:asciiTheme="majorBidi" w:hAnsiTheme="majorBidi" w:cstheme="majorBidi"/>
                <w:color w:val="000000"/>
                <w:lang w:val="sr-Latn-RS"/>
              </w:rPr>
              <w:t xml:space="preserve"> je samo jedno predavanje kada smo dobili informacije, uputstvo i potvrde pre </w:t>
            </w:r>
            <w:proofErr w:type="spellStart"/>
            <w:r w:rsidRPr="00930EF4">
              <w:rPr>
                <w:rFonts w:asciiTheme="majorBidi" w:hAnsiTheme="majorBidi" w:cstheme="majorBidi"/>
                <w:color w:val="000000"/>
                <w:lang w:val="sr-Latn-RS"/>
              </w:rPr>
              <w:t>pocetka</w:t>
            </w:r>
            <w:proofErr w:type="spellEnd"/>
            <w:r w:rsidRPr="00930EF4">
              <w:rPr>
                <w:rFonts w:asciiTheme="majorBidi" w:hAnsiTheme="majorBidi" w:cstheme="majorBidi"/>
                <w:color w:val="000000"/>
                <w:lang w:val="sr-Latn-RS"/>
              </w:rPr>
              <w:t xml:space="preserve">. Od kad je </w:t>
            </w:r>
            <w:proofErr w:type="spellStart"/>
            <w:r w:rsidRPr="00930EF4">
              <w:rPr>
                <w:rFonts w:asciiTheme="majorBidi" w:hAnsiTheme="majorBidi" w:cstheme="majorBidi"/>
                <w:color w:val="000000"/>
                <w:lang w:val="sr-Latn-RS"/>
              </w:rPr>
              <w:t>pocela</w:t>
            </w:r>
            <w:proofErr w:type="spellEnd"/>
            <w:r w:rsidRPr="00930EF4">
              <w:rPr>
                <w:rFonts w:asciiTheme="majorBidi" w:hAnsiTheme="majorBidi" w:cstheme="majorBidi"/>
                <w:color w:val="000000"/>
                <w:lang w:val="sr-Latn-RS"/>
              </w:rPr>
              <w:t xml:space="preserve"> profesorka nas nije kontaktirala, ne </w:t>
            </w:r>
            <w:proofErr w:type="spellStart"/>
            <w:r w:rsidRPr="00930EF4">
              <w:rPr>
                <w:rFonts w:asciiTheme="majorBidi" w:hAnsiTheme="majorBidi" w:cstheme="majorBidi"/>
                <w:color w:val="000000"/>
                <w:lang w:val="sr-Latn-RS"/>
              </w:rPr>
              <w:t>odrcavaju</w:t>
            </w:r>
            <w:proofErr w:type="spellEnd"/>
            <w:r w:rsidRPr="00930EF4">
              <w:rPr>
                <w:rFonts w:asciiTheme="majorBidi" w:hAnsiTheme="majorBidi" w:cstheme="majorBidi"/>
                <w:color w:val="000000"/>
                <w:lang w:val="sr-Latn-RS"/>
              </w:rPr>
              <w:t xml:space="preserve"> se konsultacije.</w:t>
            </w:r>
          </w:p>
        </w:tc>
      </w:tr>
      <w:tr w:rsidR="0002022A" w:rsidRPr="00930EF4" w14:paraId="0437230E"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7DDA93" w14:textId="77777777" w:rsidR="0002022A" w:rsidRPr="00930EF4" w:rsidRDefault="0002022A" w:rsidP="00580622">
            <w:pPr>
              <w:rPr>
                <w:rFonts w:asciiTheme="majorBidi" w:hAnsiTheme="majorBidi" w:cstheme="majorBidi"/>
                <w:sz w:val="20"/>
                <w:szCs w:val="20"/>
                <w:lang w:val="sr-Latn-RS"/>
              </w:rPr>
            </w:pPr>
            <w:proofErr w:type="spellStart"/>
            <w:r w:rsidRPr="00930EF4">
              <w:rPr>
                <w:rFonts w:asciiTheme="majorBidi" w:hAnsiTheme="majorBidi" w:cstheme="majorBidi"/>
                <w:color w:val="000000"/>
                <w:lang w:val="sr-Latn-RS"/>
              </w:rPr>
              <w:t>Opcti</w:t>
            </w:r>
            <w:proofErr w:type="spellEnd"/>
            <w:r w:rsidRPr="00930EF4">
              <w:rPr>
                <w:rFonts w:asciiTheme="majorBidi" w:hAnsiTheme="majorBidi" w:cstheme="majorBidi"/>
                <w:color w:val="000000"/>
                <w:lang w:val="sr-Latn-RS"/>
              </w:rPr>
              <w:t xml:space="preserve"> utisak je nezainteresovanost profesora da predmet predstavi studentima. Ne odgovara na mejlove</w:t>
            </w:r>
          </w:p>
        </w:tc>
      </w:tr>
      <w:tr w:rsidR="0002022A" w:rsidRPr="00930EF4" w14:paraId="4398753A"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8880E"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Predavanja su </w:t>
            </w:r>
            <w:proofErr w:type="spellStart"/>
            <w:r w:rsidRPr="00930EF4">
              <w:rPr>
                <w:rFonts w:asciiTheme="majorBidi" w:hAnsiTheme="majorBidi" w:cstheme="majorBidi"/>
                <w:color w:val="000000"/>
                <w:lang w:val="sr-Latn-RS"/>
              </w:rPr>
              <w:t>cecce</w:t>
            </w:r>
            <w:proofErr w:type="spellEnd"/>
            <w:r w:rsidRPr="00930EF4">
              <w:rPr>
                <w:rFonts w:asciiTheme="majorBidi" w:hAnsiTheme="majorBidi" w:cstheme="majorBidi"/>
                <w:color w:val="000000"/>
                <w:lang w:val="sr-Latn-RS"/>
              </w:rPr>
              <w:t xml:space="preserve"> bile </w:t>
            </w:r>
            <w:proofErr w:type="spellStart"/>
            <w:r w:rsidRPr="00930EF4">
              <w:rPr>
                <w:rFonts w:asciiTheme="majorBidi" w:hAnsiTheme="majorBidi" w:cstheme="majorBidi"/>
                <w:color w:val="000000"/>
                <w:lang w:val="sr-Latn-RS"/>
              </w:rPr>
              <w:t>prica</w:t>
            </w:r>
            <w:proofErr w:type="spellEnd"/>
            <w:r w:rsidRPr="00930EF4">
              <w:rPr>
                <w:rFonts w:asciiTheme="majorBidi" w:hAnsiTheme="majorBidi" w:cstheme="majorBidi"/>
                <w:color w:val="000000"/>
                <w:lang w:val="sr-Latn-RS"/>
              </w:rPr>
              <w:t xml:space="preserve"> o </w:t>
            </w:r>
            <w:proofErr w:type="spellStart"/>
            <w:r w:rsidRPr="00930EF4">
              <w:rPr>
                <w:rFonts w:asciiTheme="majorBidi" w:hAnsiTheme="majorBidi" w:cstheme="majorBidi"/>
                <w:color w:val="000000"/>
                <w:lang w:val="sr-Latn-RS"/>
              </w:rPr>
              <w:t>civotu</w:t>
            </w:r>
            <w:proofErr w:type="spellEnd"/>
            <w:r w:rsidRPr="00930EF4">
              <w:rPr>
                <w:rFonts w:asciiTheme="majorBidi" w:hAnsiTheme="majorBidi" w:cstheme="majorBidi"/>
                <w:color w:val="000000"/>
                <w:lang w:val="sr-Latn-RS"/>
              </w:rPr>
              <w:t xml:space="preserve"> profesora nego razgovor o materijalu koji </w:t>
            </w:r>
            <w:proofErr w:type="spellStart"/>
            <w:r w:rsidRPr="00930EF4">
              <w:rPr>
                <w:rFonts w:asciiTheme="majorBidi" w:hAnsiTheme="majorBidi" w:cstheme="majorBidi"/>
                <w:color w:val="000000"/>
                <w:lang w:val="sr-Latn-RS"/>
              </w:rPr>
              <w:t>polacemo</w:t>
            </w:r>
            <w:proofErr w:type="spellEnd"/>
          </w:p>
        </w:tc>
      </w:tr>
      <w:tr w:rsidR="0002022A" w:rsidRPr="00930EF4" w14:paraId="0DF31995"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D5FA60"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Pitanja na ovom kolokvijumu/ispitu, su jako glupa jer ne mere povezivanje i razumevanje gradiva </w:t>
            </w:r>
            <w:proofErr w:type="spellStart"/>
            <w:r w:rsidRPr="00930EF4">
              <w:rPr>
                <w:rFonts w:asciiTheme="majorBidi" w:hAnsiTheme="majorBidi" w:cstheme="majorBidi"/>
                <w:color w:val="000000"/>
                <w:lang w:val="sr-Latn-RS"/>
              </w:rPr>
              <w:t>vec</w:t>
            </w:r>
            <w:proofErr w:type="spellEnd"/>
            <w:r w:rsidRPr="00930EF4">
              <w:rPr>
                <w:rFonts w:asciiTheme="majorBidi" w:hAnsiTheme="majorBidi" w:cstheme="majorBidi"/>
                <w:color w:val="000000"/>
                <w:lang w:val="sr-Latn-RS"/>
              </w:rPr>
              <w:t xml:space="preserve"> su pitanja tako koncipirana da testiraju znanje koje je cista reprodukcija informacija koje se bubaju.</w:t>
            </w:r>
          </w:p>
        </w:tc>
      </w:tr>
      <w:tr w:rsidR="0002022A" w:rsidRPr="00930EF4" w14:paraId="3EF32FB4"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292166"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Takođe, 8 strana pitanja na ispitu je </w:t>
            </w:r>
            <w:proofErr w:type="spellStart"/>
            <w:r w:rsidRPr="00930EF4">
              <w:rPr>
                <w:rFonts w:asciiTheme="majorBidi" w:hAnsiTheme="majorBidi" w:cstheme="majorBidi"/>
                <w:color w:val="000000"/>
                <w:lang w:val="sr-Latn-RS"/>
              </w:rPr>
              <w:t>preeeevice</w:t>
            </w:r>
            <w:proofErr w:type="spellEnd"/>
            <w:r w:rsidRPr="00930EF4">
              <w:rPr>
                <w:rFonts w:asciiTheme="majorBidi" w:hAnsiTheme="majorBidi" w:cstheme="majorBidi"/>
                <w:color w:val="000000"/>
                <w:lang w:val="sr-Latn-RS"/>
              </w:rPr>
              <w:t xml:space="preserve"> i nepotrebno.</w:t>
            </w:r>
          </w:p>
        </w:tc>
      </w:tr>
      <w:tr w:rsidR="0002022A" w:rsidRPr="00930EF4" w14:paraId="6A28EF9A"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79EA94"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Profesore na ovom kursu nismo upoznali, nismo imali ni uvodni </w:t>
            </w:r>
            <w:proofErr w:type="spellStart"/>
            <w:r w:rsidRPr="00930EF4">
              <w:rPr>
                <w:rFonts w:asciiTheme="majorBidi" w:hAnsiTheme="majorBidi" w:cstheme="majorBidi"/>
                <w:color w:val="000000"/>
                <w:lang w:val="sr-Latn-RS"/>
              </w:rPr>
              <w:t>cas</w:t>
            </w:r>
            <w:proofErr w:type="spellEnd"/>
            <w:r w:rsidRPr="00930EF4">
              <w:rPr>
                <w:rFonts w:asciiTheme="majorBidi" w:hAnsiTheme="majorBidi" w:cstheme="majorBidi"/>
                <w:color w:val="000000"/>
                <w:lang w:val="sr-Latn-RS"/>
              </w:rPr>
              <w:t xml:space="preserve">, samo dat materijal i audio predavanja, koja smatram da nisu dovoljna za jedan kurs na fakultetu. </w:t>
            </w:r>
          </w:p>
        </w:tc>
      </w:tr>
      <w:tr w:rsidR="0002022A" w:rsidRPr="00930EF4" w14:paraId="3457FE84"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CDDDB"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Profesori nisu </w:t>
            </w:r>
            <w:proofErr w:type="spellStart"/>
            <w:r w:rsidRPr="00930EF4">
              <w:rPr>
                <w:rFonts w:asciiTheme="majorBidi" w:hAnsiTheme="majorBidi" w:cstheme="majorBidi"/>
                <w:color w:val="000000"/>
                <w:lang w:val="sr-Latn-RS"/>
              </w:rPr>
              <w:t>odrcali</w:t>
            </w:r>
            <w:proofErr w:type="spellEnd"/>
            <w:r w:rsidRPr="00930EF4">
              <w:rPr>
                <w:rFonts w:asciiTheme="majorBidi" w:hAnsiTheme="majorBidi" w:cstheme="majorBidi"/>
                <w:color w:val="000000"/>
                <w:lang w:val="sr-Latn-RS"/>
              </w:rPr>
              <w:t xml:space="preserve"> nijedno predavanje. Ne znam ni kako izgledaju. </w:t>
            </w:r>
          </w:p>
        </w:tc>
      </w:tr>
      <w:tr w:rsidR="0002022A" w:rsidRPr="00930EF4" w14:paraId="5B8E9633"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CBCD45"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Profesorka se postavlja na predavanjima kao da nemamo nikakva prethodno usvojena znanja, te </w:t>
            </w:r>
            <w:proofErr w:type="spellStart"/>
            <w:r w:rsidRPr="00930EF4">
              <w:rPr>
                <w:rFonts w:asciiTheme="majorBidi" w:hAnsiTheme="majorBidi" w:cstheme="majorBidi"/>
                <w:color w:val="000000"/>
                <w:lang w:val="sr-Latn-RS"/>
              </w:rPr>
              <w:t>objacnjava</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svuice</w:t>
            </w:r>
            <w:proofErr w:type="spellEnd"/>
            <w:r w:rsidRPr="00930EF4">
              <w:rPr>
                <w:rFonts w:asciiTheme="majorBidi" w:hAnsiTheme="majorBidi" w:cstheme="majorBidi"/>
                <w:color w:val="000000"/>
                <w:lang w:val="sr-Latn-RS"/>
              </w:rPr>
              <w:t xml:space="preserve"> detaljno </w:t>
            </w:r>
            <w:proofErr w:type="spellStart"/>
            <w:r w:rsidRPr="00930EF4">
              <w:rPr>
                <w:rFonts w:asciiTheme="majorBidi" w:hAnsiTheme="majorBidi" w:cstheme="majorBidi"/>
                <w:color w:val="000000"/>
                <w:lang w:val="sr-Latn-RS"/>
              </w:rPr>
              <w:t>necto</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vec</w:t>
            </w:r>
            <w:proofErr w:type="spellEnd"/>
            <w:r w:rsidRPr="00930EF4">
              <w:rPr>
                <w:rFonts w:asciiTheme="majorBidi" w:hAnsiTheme="majorBidi" w:cstheme="majorBidi"/>
                <w:color w:val="000000"/>
                <w:lang w:val="sr-Latn-RS"/>
              </w:rPr>
              <w:t xml:space="preserve"> znamo.</w:t>
            </w:r>
          </w:p>
        </w:tc>
      </w:tr>
      <w:tr w:rsidR="0002022A" w:rsidRPr="00930EF4" w14:paraId="0E0972CA"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24FCF8"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Profesorka vidljivo </w:t>
            </w:r>
            <w:proofErr w:type="spellStart"/>
            <w:r w:rsidRPr="00930EF4">
              <w:rPr>
                <w:rFonts w:asciiTheme="majorBidi" w:hAnsiTheme="majorBidi" w:cstheme="majorBidi"/>
                <w:color w:val="000000"/>
                <w:lang w:val="sr-Latn-RS"/>
              </w:rPr>
              <w:t>istice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odrecenu</w:t>
            </w:r>
            <w:proofErr w:type="spellEnd"/>
            <w:r w:rsidRPr="00930EF4">
              <w:rPr>
                <w:rFonts w:asciiTheme="majorBidi" w:hAnsiTheme="majorBidi" w:cstheme="majorBidi"/>
                <w:color w:val="000000"/>
                <w:lang w:val="sr-Latn-RS"/>
              </w:rPr>
              <w:t xml:space="preserve"> grupu studenata.</w:t>
            </w:r>
          </w:p>
        </w:tc>
      </w:tr>
      <w:tr w:rsidR="0002022A" w:rsidRPr="00930EF4" w14:paraId="67EC1B0E"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8567CE"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bilo dobro i da je </w:t>
            </w:r>
            <w:proofErr w:type="spellStart"/>
            <w:r w:rsidRPr="00930EF4">
              <w:rPr>
                <w:rFonts w:asciiTheme="majorBidi" w:hAnsiTheme="majorBidi" w:cstheme="majorBidi"/>
                <w:color w:val="000000"/>
                <w:lang w:val="sr-Latn-RS"/>
              </w:rPr>
              <w:t>moguce</w:t>
            </w:r>
            <w:proofErr w:type="spellEnd"/>
            <w:r w:rsidRPr="00930EF4">
              <w:rPr>
                <w:rFonts w:asciiTheme="majorBidi" w:hAnsiTheme="majorBidi" w:cstheme="majorBidi"/>
                <w:color w:val="000000"/>
                <w:lang w:val="sr-Latn-RS"/>
              </w:rPr>
              <w:t xml:space="preserve"> uskladiti sam predmet, literaturu i </w:t>
            </w:r>
            <w:proofErr w:type="spellStart"/>
            <w:r w:rsidRPr="00930EF4">
              <w:rPr>
                <w:rFonts w:asciiTheme="majorBidi" w:hAnsiTheme="majorBidi" w:cstheme="majorBidi"/>
                <w:color w:val="000000"/>
                <w:lang w:val="sr-Latn-RS"/>
              </w:rPr>
              <w:t>nacin</w:t>
            </w:r>
            <w:proofErr w:type="spellEnd"/>
            <w:r w:rsidRPr="00930EF4">
              <w:rPr>
                <w:rFonts w:asciiTheme="majorBidi" w:hAnsiTheme="majorBidi" w:cstheme="majorBidi"/>
                <w:color w:val="000000"/>
                <w:lang w:val="sr-Latn-RS"/>
              </w:rPr>
              <w:t xml:space="preserve"> izlaganja ostalim katedrama </w:t>
            </w:r>
          </w:p>
        </w:tc>
      </w:tr>
      <w:tr w:rsidR="0002022A" w:rsidRPr="00930EF4" w14:paraId="3A04B748"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D6E464"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Mi smo </w:t>
            </w:r>
            <w:proofErr w:type="spellStart"/>
            <w:r w:rsidRPr="00930EF4">
              <w:rPr>
                <w:rFonts w:asciiTheme="majorBidi" w:hAnsiTheme="majorBidi" w:cstheme="majorBidi"/>
                <w:color w:val="000000"/>
                <w:lang w:val="sr-Latn-RS"/>
              </w:rPr>
              <w:t>cetvrta</w:t>
            </w:r>
            <w:proofErr w:type="spellEnd"/>
            <w:r w:rsidRPr="00930EF4">
              <w:rPr>
                <w:rFonts w:asciiTheme="majorBidi" w:hAnsiTheme="majorBidi" w:cstheme="majorBidi"/>
                <w:color w:val="000000"/>
                <w:lang w:val="sr-Latn-RS"/>
              </w:rPr>
              <w:t xml:space="preserve"> godina i negde se od nas </w:t>
            </w:r>
            <w:proofErr w:type="spellStart"/>
            <w:r w:rsidRPr="00930EF4">
              <w:rPr>
                <w:rFonts w:asciiTheme="majorBidi" w:hAnsiTheme="majorBidi" w:cstheme="majorBidi"/>
                <w:color w:val="000000"/>
                <w:lang w:val="sr-Latn-RS"/>
              </w:rPr>
              <w:t>ocekuje</w:t>
            </w:r>
            <w:proofErr w:type="spellEnd"/>
            <w:r w:rsidRPr="00930EF4">
              <w:rPr>
                <w:rFonts w:asciiTheme="majorBidi" w:hAnsiTheme="majorBidi" w:cstheme="majorBidi"/>
                <w:color w:val="000000"/>
                <w:lang w:val="sr-Latn-RS"/>
              </w:rPr>
              <w:t xml:space="preserve"> da u ovom periodu imamo druge obaveze poput praksi i poslova, tako da mi je negde </w:t>
            </w:r>
            <w:proofErr w:type="spellStart"/>
            <w:r w:rsidRPr="00930EF4">
              <w:rPr>
                <w:rFonts w:asciiTheme="majorBidi" w:hAnsiTheme="majorBidi" w:cstheme="majorBidi"/>
                <w:color w:val="000000"/>
                <w:lang w:val="sr-Latn-RS"/>
              </w:rPr>
              <w:t>logicno</w:t>
            </w:r>
            <w:proofErr w:type="spellEnd"/>
            <w:r w:rsidRPr="00930EF4">
              <w:rPr>
                <w:rFonts w:asciiTheme="majorBidi" w:hAnsiTheme="majorBidi" w:cstheme="majorBidi"/>
                <w:color w:val="000000"/>
                <w:lang w:val="sr-Latn-RS"/>
              </w:rPr>
              <w:t xml:space="preserve"> da u ovom stadijumu profesori treba da imaju vise razumevanja i fleksibilnosti kada su u pitanju prisustva i predispitne obaveze. </w:t>
            </w:r>
          </w:p>
        </w:tc>
      </w:tr>
      <w:tr w:rsidR="0002022A" w:rsidRPr="00930EF4" w14:paraId="04574A81"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F80EA9"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Smatram neprikladnim reci studentima da su </w:t>
            </w:r>
            <w:proofErr w:type="spellStart"/>
            <w:r w:rsidRPr="00930EF4">
              <w:rPr>
                <w:rFonts w:asciiTheme="majorBidi" w:hAnsiTheme="majorBidi" w:cstheme="majorBidi"/>
                <w:color w:val="000000"/>
                <w:lang w:val="sr-Latn-RS"/>
              </w:rPr>
              <w:t>naci</w:t>
            </w:r>
            <w:proofErr w:type="spellEnd"/>
            <w:r w:rsidRPr="00930EF4">
              <w:rPr>
                <w:rFonts w:asciiTheme="majorBidi" w:hAnsiTheme="majorBidi" w:cstheme="majorBidi"/>
                <w:color w:val="000000"/>
                <w:lang w:val="sr-Latn-RS"/>
              </w:rPr>
              <w:t xml:space="preserve"> radovi </w:t>
            </w:r>
            <w:proofErr w:type="spellStart"/>
            <w:r w:rsidRPr="00930EF4">
              <w:rPr>
                <w:rFonts w:asciiTheme="majorBidi" w:hAnsiTheme="majorBidi" w:cstheme="majorBidi"/>
                <w:color w:val="000000"/>
                <w:lang w:val="sr-Latn-RS"/>
              </w:rPr>
              <w:t>neuptrebljivi</w:t>
            </w:r>
            <w:proofErr w:type="spellEnd"/>
            <w:r w:rsidRPr="00930EF4">
              <w:rPr>
                <w:rFonts w:asciiTheme="majorBidi" w:hAnsiTheme="majorBidi" w:cstheme="majorBidi"/>
                <w:color w:val="000000"/>
                <w:lang w:val="sr-Latn-RS"/>
              </w:rPr>
              <w:t xml:space="preserve"> i da ih svakako </w:t>
            </w:r>
            <w:proofErr w:type="spellStart"/>
            <w:r w:rsidRPr="00930EF4">
              <w:rPr>
                <w:rFonts w:asciiTheme="majorBidi" w:hAnsiTheme="majorBidi" w:cstheme="majorBidi"/>
                <w:color w:val="000000"/>
                <w:lang w:val="sr-Latn-RS"/>
              </w:rPr>
              <w:t>nece</w:t>
            </w:r>
            <w:proofErr w:type="spellEnd"/>
            <w:r w:rsidRPr="00930EF4">
              <w:rPr>
                <w:rFonts w:asciiTheme="majorBidi" w:hAnsiTheme="majorBidi" w:cstheme="majorBidi"/>
                <w:color w:val="000000"/>
                <w:lang w:val="sr-Latn-RS"/>
              </w:rPr>
              <w:t xml:space="preserve"> koristiti ni za </w:t>
            </w:r>
            <w:proofErr w:type="spellStart"/>
            <w:r w:rsidRPr="00930EF4">
              <w:rPr>
                <w:rFonts w:asciiTheme="majorBidi" w:hAnsiTheme="majorBidi" w:cstheme="majorBidi"/>
                <w:color w:val="000000"/>
                <w:lang w:val="sr-Latn-RS"/>
              </w:rPr>
              <w:t>cta</w:t>
            </w:r>
            <w:proofErr w:type="spellEnd"/>
            <w:r w:rsidRPr="00930EF4">
              <w:rPr>
                <w:rFonts w:asciiTheme="majorBidi" w:hAnsiTheme="majorBidi" w:cstheme="majorBidi"/>
                <w:color w:val="000000"/>
                <w:lang w:val="sr-Latn-RS"/>
              </w:rPr>
              <w:t xml:space="preserve">. </w:t>
            </w:r>
          </w:p>
        </w:tc>
      </w:tr>
      <w:tr w:rsidR="0002022A" w:rsidRPr="00930EF4" w14:paraId="496DC261"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D1F9ED"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Svakako, izgleda kao da niko i ne </w:t>
            </w:r>
            <w:proofErr w:type="spellStart"/>
            <w:r w:rsidRPr="00930EF4">
              <w:rPr>
                <w:rFonts w:asciiTheme="majorBidi" w:hAnsiTheme="majorBidi" w:cstheme="majorBidi"/>
                <w:color w:val="000000"/>
                <w:lang w:val="sr-Latn-RS"/>
              </w:rPr>
              <w:t>cita</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nace</w:t>
            </w:r>
            <w:proofErr w:type="spellEnd"/>
            <w:r w:rsidRPr="00930EF4">
              <w:rPr>
                <w:rFonts w:asciiTheme="majorBidi" w:hAnsiTheme="majorBidi" w:cstheme="majorBidi"/>
                <w:color w:val="000000"/>
                <w:lang w:val="sr-Latn-RS"/>
              </w:rPr>
              <w:t xml:space="preserve"> evaluacije, tako da </w:t>
            </w:r>
            <w:proofErr w:type="spellStart"/>
            <w:r w:rsidRPr="00930EF4">
              <w:rPr>
                <w:rFonts w:asciiTheme="majorBidi" w:hAnsiTheme="majorBidi" w:cstheme="majorBidi"/>
                <w:color w:val="000000"/>
                <w:lang w:val="sr-Latn-RS"/>
              </w:rPr>
              <w:t>sumanjam</w:t>
            </w:r>
            <w:proofErr w:type="spellEnd"/>
            <w:r w:rsidRPr="00930EF4">
              <w:rPr>
                <w:rFonts w:asciiTheme="majorBidi" w:hAnsiTheme="majorBidi" w:cstheme="majorBidi"/>
                <w:color w:val="000000"/>
                <w:lang w:val="sr-Latn-RS"/>
              </w:rPr>
              <w:t xml:space="preserve"> u bilo kakvu promenu, </w:t>
            </w:r>
            <w:proofErr w:type="spellStart"/>
            <w:r w:rsidRPr="00930EF4">
              <w:rPr>
                <w:rFonts w:asciiTheme="majorBidi" w:hAnsiTheme="majorBidi" w:cstheme="majorBidi"/>
                <w:color w:val="000000"/>
                <w:lang w:val="sr-Latn-RS"/>
              </w:rPr>
              <w:t>nacalost</w:t>
            </w:r>
            <w:proofErr w:type="spellEnd"/>
            <w:r w:rsidRPr="00930EF4">
              <w:rPr>
                <w:rFonts w:asciiTheme="majorBidi" w:hAnsiTheme="majorBidi" w:cstheme="majorBidi"/>
                <w:color w:val="000000"/>
                <w:lang w:val="sr-Latn-RS"/>
              </w:rPr>
              <w:t xml:space="preserve">. </w:t>
            </w:r>
          </w:p>
        </w:tc>
      </w:tr>
      <w:tr w:rsidR="0002022A" w:rsidRPr="00930EF4" w14:paraId="7010F179"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C6CF72" w14:textId="77777777" w:rsidR="0002022A" w:rsidRPr="00930EF4" w:rsidRDefault="0002022A" w:rsidP="00580622">
            <w:pPr>
              <w:rPr>
                <w:rFonts w:asciiTheme="majorBidi" w:hAnsiTheme="majorBidi" w:cstheme="majorBidi"/>
                <w:color w:val="000000"/>
                <w:sz w:val="20"/>
                <w:szCs w:val="20"/>
                <w:lang w:val="sr-Latn-RS"/>
              </w:rPr>
            </w:pPr>
            <w:proofErr w:type="spellStart"/>
            <w:r w:rsidRPr="00930EF4">
              <w:rPr>
                <w:rFonts w:asciiTheme="majorBidi" w:hAnsiTheme="majorBidi" w:cstheme="majorBidi"/>
                <w:color w:val="000000"/>
                <w:lang w:val="sr-Latn-RS"/>
              </w:rPr>
              <w:t>Mozda</w:t>
            </w:r>
            <w:proofErr w:type="spellEnd"/>
            <w:r w:rsidRPr="00930EF4">
              <w:rPr>
                <w:rFonts w:asciiTheme="majorBidi" w:hAnsiTheme="majorBidi" w:cstheme="majorBidi"/>
                <w:color w:val="000000"/>
                <w:lang w:val="sr-Latn-RS"/>
              </w:rPr>
              <w:t xml:space="preserve"> bi generalno bilo </w:t>
            </w:r>
            <w:proofErr w:type="spellStart"/>
            <w:r w:rsidRPr="00930EF4">
              <w:rPr>
                <w:rFonts w:asciiTheme="majorBidi" w:hAnsiTheme="majorBidi" w:cstheme="majorBidi"/>
                <w:color w:val="000000"/>
                <w:lang w:val="sr-Latn-RS"/>
              </w:rPr>
              <w:t>okej</w:t>
            </w:r>
            <w:proofErr w:type="spellEnd"/>
            <w:r w:rsidRPr="00930EF4">
              <w:rPr>
                <w:rFonts w:asciiTheme="majorBidi" w:hAnsiTheme="majorBidi" w:cstheme="majorBidi"/>
                <w:color w:val="000000"/>
                <w:lang w:val="sr-Latn-RS"/>
              </w:rPr>
              <w:t xml:space="preserve"> da se svi profesori upoznaju sa </w:t>
            </w:r>
            <w:proofErr w:type="spellStart"/>
            <w:r w:rsidRPr="00930EF4">
              <w:rPr>
                <w:rFonts w:asciiTheme="majorBidi" w:hAnsiTheme="majorBidi" w:cstheme="majorBidi"/>
                <w:color w:val="000000"/>
                <w:lang w:val="sr-Latn-RS"/>
              </w:rPr>
              <w:t>racunarima</w:t>
            </w:r>
            <w:proofErr w:type="spellEnd"/>
            <w:r w:rsidRPr="00930EF4">
              <w:rPr>
                <w:rFonts w:asciiTheme="majorBidi" w:hAnsiTheme="majorBidi" w:cstheme="majorBidi"/>
                <w:color w:val="000000"/>
                <w:lang w:val="sr-Latn-RS"/>
              </w:rPr>
              <w:t xml:space="preserve"> bolje i da ih generalno prihvate.</w:t>
            </w:r>
          </w:p>
        </w:tc>
      </w:tr>
      <w:tr w:rsidR="0002022A" w:rsidRPr="00930EF4" w14:paraId="60022829"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C9D7A"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nema odgovora na mejlove, drska i bezobrazna komunikacija sa studentima, </w:t>
            </w:r>
          </w:p>
        </w:tc>
      </w:tr>
      <w:tr w:rsidR="0002022A" w:rsidRPr="00930EF4" w14:paraId="16FC2971"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B9ABD"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polazi od pretpostavke da studenti poseduju </w:t>
            </w:r>
            <w:proofErr w:type="spellStart"/>
            <w:r w:rsidRPr="00930EF4">
              <w:rPr>
                <w:rFonts w:asciiTheme="majorBidi" w:hAnsiTheme="majorBidi" w:cstheme="majorBidi"/>
                <w:color w:val="000000"/>
                <w:lang w:val="sr-Latn-RS"/>
              </w:rPr>
              <w:t>matematicko</w:t>
            </w:r>
            <w:proofErr w:type="spellEnd"/>
            <w:r w:rsidRPr="00930EF4">
              <w:rPr>
                <w:rFonts w:asciiTheme="majorBidi" w:hAnsiTheme="majorBidi" w:cstheme="majorBidi"/>
                <w:color w:val="000000"/>
                <w:lang w:val="sr-Latn-RS"/>
              </w:rPr>
              <w:t xml:space="preserve"> znanje, </w:t>
            </w:r>
            <w:proofErr w:type="spellStart"/>
            <w:r w:rsidRPr="00930EF4">
              <w:rPr>
                <w:rFonts w:asciiTheme="majorBidi" w:hAnsiTheme="majorBidi" w:cstheme="majorBidi"/>
                <w:color w:val="000000"/>
                <w:lang w:val="sr-Latn-RS"/>
              </w:rPr>
              <w:t>mecutim</w:t>
            </w:r>
            <w:proofErr w:type="spellEnd"/>
            <w:r w:rsidRPr="00930EF4">
              <w:rPr>
                <w:rFonts w:asciiTheme="majorBidi" w:hAnsiTheme="majorBidi" w:cstheme="majorBidi"/>
                <w:color w:val="000000"/>
                <w:lang w:val="sr-Latn-RS"/>
              </w:rPr>
              <w:t xml:space="preserve"> nisu svi studenti </w:t>
            </w:r>
            <w:proofErr w:type="spellStart"/>
            <w:r w:rsidRPr="00930EF4">
              <w:rPr>
                <w:rFonts w:asciiTheme="majorBidi" w:hAnsiTheme="majorBidi" w:cstheme="majorBidi"/>
                <w:color w:val="000000"/>
                <w:lang w:val="sr-Latn-RS"/>
              </w:rPr>
              <w:t>pohacali</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gimnazje</w:t>
            </w:r>
            <w:proofErr w:type="spellEnd"/>
            <w:r w:rsidRPr="00930EF4">
              <w:rPr>
                <w:rFonts w:asciiTheme="majorBidi" w:hAnsiTheme="majorBidi" w:cstheme="majorBidi"/>
                <w:color w:val="000000"/>
                <w:lang w:val="sr-Latn-RS"/>
              </w:rPr>
              <w:t xml:space="preserve">. </w:t>
            </w:r>
          </w:p>
        </w:tc>
      </w:tr>
      <w:tr w:rsidR="0002022A" w:rsidRPr="00930EF4" w14:paraId="29F5636A"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CE934A"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Na uvidu testa veoma neprijatno pristupio, kao da ga napadam a samo sam </w:t>
            </w:r>
            <w:proofErr w:type="spellStart"/>
            <w:r w:rsidRPr="00930EF4">
              <w:rPr>
                <w:rFonts w:asciiTheme="majorBidi" w:hAnsiTheme="majorBidi" w:cstheme="majorBidi"/>
                <w:color w:val="000000"/>
                <w:lang w:val="sr-Latn-RS"/>
              </w:rPr>
              <w:t>tracila</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objacnjenje</w:t>
            </w:r>
            <w:proofErr w:type="spellEnd"/>
            <w:r w:rsidRPr="00930EF4">
              <w:rPr>
                <w:rFonts w:asciiTheme="majorBidi" w:hAnsiTheme="majorBidi" w:cstheme="majorBidi"/>
                <w:color w:val="000000"/>
                <w:lang w:val="sr-Latn-RS"/>
              </w:rPr>
              <w:t xml:space="preserve"> i koliko koje pitanje nosi poena.</w:t>
            </w:r>
          </w:p>
        </w:tc>
      </w:tr>
      <w:tr w:rsidR="0002022A" w:rsidRPr="00930EF4" w14:paraId="2C298913"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F391B4"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lastRenderedPageBreak/>
              <w:t xml:space="preserve">Primedba je </w:t>
            </w:r>
            <w:proofErr w:type="spellStart"/>
            <w:r w:rsidRPr="00930EF4">
              <w:rPr>
                <w:rFonts w:asciiTheme="majorBidi" w:hAnsiTheme="majorBidi" w:cstheme="majorBidi"/>
                <w:color w:val="000000"/>
                <w:lang w:val="sr-Latn-RS"/>
              </w:rPr>
              <w:t>cto</w:t>
            </w:r>
            <w:proofErr w:type="spellEnd"/>
            <w:r w:rsidRPr="00930EF4">
              <w:rPr>
                <w:rFonts w:asciiTheme="majorBidi" w:hAnsiTheme="majorBidi" w:cstheme="majorBidi"/>
                <w:color w:val="000000"/>
                <w:lang w:val="sr-Latn-RS"/>
              </w:rPr>
              <w:t xml:space="preserve"> je profesorka naglasila da su predavanja neobavezna, i ja, kao zaposleni student, ne </w:t>
            </w:r>
            <w:proofErr w:type="spellStart"/>
            <w:r w:rsidRPr="00930EF4">
              <w:rPr>
                <w:rFonts w:asciiTheme="majorBidi" w:hAnsiTheme="majorBidi" w:cstheme="majorBidi"/>
                <w:color w:val="000000"/>
                <w:lang w:val="sr-Latn-RS"/>
              </w:rPr>
              <w:t>osecam</w:t>
            </w:r>
            <w:proofErr w:type="spellEnd"/>
            <w:r w:rsidRPr="00930EF4">
              <w:rPr>
                <w:rFonts w:asciiTheme="majorBidi" w:hAnsiTheme="majorBidi" w:cstheme="majorBidi"/>
                <w:color w:val="000000"/>
                <w:lang w:val="sr-Latn-RS"/>
              </w:rPr>
              <w:t xml:space="preserve"> obavezu da dolazim osim kada je neophodno, a profesorka to zamera i pronalazi </w:t>
            </w:r>
            <w:proofErr w:type="spellStart"/>
            <w:r w:rsidRPr="00930EF4">
              <w:rPr>
                <w:rFonts w:asciiTheme="majorBidi" w:hAnsiTheme="majorBidi" w:cstheme="majorBidi"/>
                <w:color w:val="000000"/>
                <w:lang w:val="sr-Latn-RS"/>
              </w:rPr>
              <w:t>nacin</w:t>
            </w:r>
            <w:proofErr w:type="spellEnd"/>
            <w:r w:rsidRPr="00930EF4">
              <w:rPr>
                <w:rFonts w:asciiTheme="majorBidi" w:hAnsiTheme="majorBidi" w:cstheme="majorBidi"/>
                <w:color w:val="000000"/>
                <w:lang w:val="sr-Latn-RS"/>
              </w:rPr>
              <w:t xml:space="preserve"> da nas "kazni", iako je jasno stavljeno do znanja da predavanja nisu obavezna.</w:t>
            </w:r>
          </w:p>
        </w:tc>
      </w:tr>
      <w:tr w:rsidR="0002022A" w:rsidRPr="00930EF4" w14:paraId="4D8F994C"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7C59D8"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Profesorka je imala </w:t>
            </w:r>
            <w:proofErr w:type="spellStart"/>
            <w:r w:rsidRPr="00930EF4">
              <w:rPr>
                <w:rFonts w:asciiTheme="majorBidi" w:hAnsiTheme="majorBidi" w:cstheme="majorBidi"/>
                <w:color w:val="000000"/>
                <w:lang w:val="sr-Latn-RS"/>
              </w:rPr>
              <w:t>prilicno</w:t>
            </w:r>
            <w:proofErr w:type="spellEnd"/>
            <w:r w:rsidRPr="00930EF4">
              <w:rPr>
                <w:rFonts w:asciiTheme="majorBidi" w:hAnsiTheme="majorBidi" w:cstheme="majorBidi"/>
                <w:color w:val="000000"/>
                <w:lang w:val="sr-Latn-RS"/>
              </w:rPr>
              <w:t xml:space="preserve"> nekorektan odnos prema </w:t>
            </w:r>
            <w:proofErr w:type="spellStart"/>
            <w:r w:rsidRPr="00930EF4">
              <w:rPr>
                <w:rFonts w:asciiTheme="majorBidi" w:hAnsiTheme="majorBidi" w:cstheme="majorBidi"/>
                <w:color w:val="000000"/>
                <w:lang w:val="sr-Latn-RS"/>
              </w:rPr>
              <w:t>nacem</w:t>
            </w:r>
            <w:proofErr w:type="spellEnd"/>
            <w:r w:rsidRPr="00930EF4">
              <w:rPr>
                <w:rFonts w:asciiTheme="majorBidi" w:hAnsiTheme="majorBidi" w:cstheme="majorBidi"/>
                <w:color w:val="000000"/>
                <w:lang w:val="sr-Latn-RS"/>
              </w:rPr>
              <w:t xml:space="preserve"> vremenu, cesto nas je pomerala i to "sad za sad".</w:t>
            </w:r>
          </w:p>
        </w:tc>
      </w:tr>
      <w:tr w:rsidR="0002022A" w:rsidRPr="00930EF4" w14:paraId="1BD10169" w14:textId="77777777" w:rsidTr="000059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0" w:type="dxa"/>
          <w:trHeight w:val="276"/>
        </w:trPr>
        <w:tc>
          <w:tcPr>
            <w:tcW w:w="939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F8CCAE" w14:textId="77777777" w:rsidR="0002022A" w:rsidRPr="00930EF4" w:rsidRDefault="0002022A" w:rsidP="00580622">
            <w:pPr>
              <w:rPr>
                <w:rFonts w:asciiTheme="majorBidi" w:hAnsiTheme="majorBidi" w:cstheme="majorBidi"/>
                <w:color w:val="000000"/>
                <w:sz w:val="20"/>
                <w:szCs w:val="20"/>
                <w:lang w:val="sr-Latn-RS"/>
              </w:rPr>
            </w:pPr>
            <w:r w:rsidRPr="00930EF4">
              <w:rPr>
                <w:rFonts w:asciiTheme="majorBidi" w:hAnsiTheme="majorBidi" w:cstheme="majorBidi"/>
                <w:color w:val="000000"/>
                <w:lang w:val="sr-Latn-RS"/>
              </w:rPr>
              <w:t xml:space="preserve">Profesorka indirektno </w:t>
            </w:r>
            <w:proofErr w:type="spellStart"/>
            <w:r w:rsidRPr="00930EF4">
              <w:rPr>
                <w:rFonts w:asciiTheme="majorBidi" w:hAnsiTheme="majorBidi" w:cstheme="majorBidi"/>
                <w:color w:val="000000"/>
                <w:lang w:val="sr-Latn-RS"/>
              </w:rPr>
              <w:t>vreca</w:t>
            </w:r>
            <w:proofErr w:type="spellEnd"/>
            <w:r w:rsidRPr="00930EF4">
              <w:rPr>
                <w:rFonts w:asciiTheme="majorBidi" w:hAnsiTheme="majorBidi" w:cstheme="majorBidi"/>
                <w:color w:val="000000"/>
                <w:lang w:val="sr-Latn-RS"/>
              </w:rPr>
              <w:t xml:space="preserve"> studente generalno </w:t>
            </w:r>
            <w:proofErr w:type="spellStart"/>
            <w:r w:rsidRPr="00930EF4">
              <w:rPr>
                <w:rFonts w:asciiTheme="majorBidi" w:hAnsiTheme="majorBidi" w:cstheme="majorBidi"/>
                <w:color w:val="000000"/>
                <w:lang w:val="sr-Latn-RS"/>
              </w:rPr>
              <w:t>loce</w:t>
            </w:r>
            <w:proofErr w:type="spellEnd"/>
            <w:r w:rsidRPr="00930EF4">
              <w:rPr>
                <w:rFonts w:asciiTheme="majorBidi" w:hAnsiTheme="majorBidi" w:cstheme="majorBidi"/>
                <w:color w:val="000000"/>
                <w:lang w:val="sr-Latn-RS"/>
              </w:rPr>
              <w:t xml:space="preserve"> </w:t>
            </w:r>
            <w:proofErr w:type="spellStart"/>
            <w:r w:rsidRPr="00930EF4">
              <w:rPr>
                <w:rFonts w:asciiTheme="majorBidi" w:hAnsiTheme="majorBidi" w:cstheme="majorBidi"/>
                <w:color w:val="000000"/>
                <w:lang w:val="sr-Latn-RS"/>
              </w:rPr>
              <w:t>ophocenje</w:t>
            </w:r>
            <w:proofErr w:type="spellEnd"/>
            <w:r w:rsidRPr="00930EF4">
              <w:rPr>
                <w:rFonts w:asciiTheme="majorBidi" w:hAnsiTheme="majorBidi" w:cstheme="majorBidi"/>
                <w:color w:val="000000"/>
                <w:lang w:val="sr-Latn-RS"/>
              </w:rPr>
              <w:t xml:space="preserve"> prema studentima </w:t>
            </w:r>
          </w:p>
        </w:tc>
      </w:tr>
    </w:tbl>
    <w:p w14:paraId="3C2FD696"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p>
    <w:p w14:paraId="1248103D"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r w:rsidRPr="00930EF4">
        <w:rPr>
          <w:rFonts w:asciiTheme="majorBidi" w:hAnsiTheme="majorBidi" w:cstheme="majorBidi"/>
          <w:color w:val="000000"/>
          <w:lang w:val="sr-Latn-RS"/>
        </w:rPr>
        <w:t xml:space="preserve">U samim komentarima je postojao i veliki deo šaljivih izjava, koje su slikovite i održavaju bar deo načina na koji nas studenti doživljavaju. U njima se ističe važnost dobre komunikacije, entuzijazma i dinamičnog </w:t>
      </w:r>
      <w:proofErr w:type="spellStart"/>
      <w:r w:rsidRPr="00930EF4">
        <w:rPr>
          <w:rFonts w:asciiTheme="majorBidi" w:hAnsiTheme="majorBidi" w:cstheme="majorBidi"/>
          <w:color w:val="000000"/>
          <w:lang w:val="sr-Latn-RS"/>
        </w:rPr>
        <w:t>prisutpa</w:t>
      </w:r>
      <w:proofErr w:type="spellEnd"/>
      <w:r w:rsidRPr="00930EF4">
        <w:rPr>
          <w:rFonts w:asciiTheme="majorBidi" w:hAnsiTheme="majorBidi" w:cstheme="majorBidi"/>
          <w:color w:val="000000"/>
          <w:lang w:val="sr-Latn-RS"/>
        </w:rPr>
        <w:t xml:space="preserve"> nastavi:</w:t>
      </w:r>
    </w:p>
    <w:p w14:paraId="71A39C2B" w14:textId="77777777" w:rsidR="0002022A" w:rsidRPr="00930EF4" w:rsidRDefault="0002022A" w:rsidP="00580622">
      <w:pPr>
        <w:autoSpaceDE w:val="0"/>
        <w:autoSpaceDN w:val="0"/>
        <w:adjustRightInd w:val="0"/>
        <w:jc w:val="both"/>
        <w:rPr>
          <w:rFonts w:asciiTheme="majorBidi" w:hAnsiTheme="majorBidi" w:cstheme="majorBidi"/>
          <w:color w:val="000000"/>
          <w:lang w:val="sr-Latn-RS"/>
        </w:rPr>
      </w:pPr>
    </w:p>
    <w:p w14:paraId="2CAB1DAD" w14:textId="77777777" w:rsidR="0002022A" w:rsidRPr="00930EF4" w:rsidRDefault="0002022A" w:rsidP="00580622">
      <w:pPr>
        <w:numPr>
          <w:ilvl w:val="0"/>
          <w:numId w:val="11"/>
        </w:numPr>
        <w:autoSpaceDE w:val="0"/>
        <w:autoSpaceDN w:val="0"/>
        <w:adjustRightInd w:val="0"/>
        <w:spacing w:after="0" w:line="240" w:lineRule="auto"/>
        <w:jc w:val="both"/>
        <w:rPr>
          <w:rFonts w:asciiTheme="majorBidi" w:hAnsiTheme="majorBidi" w:cstheme="majorBidi"/>
          <w:i/>
          <w:iCs/>
          <w:color w:val="000000"/>
          <w:lang w:val="sr-Latn-RS"/>
        </w:rPr>
      </w:pPr>
      <w:r w:rsidRPr="00930EF4">
        <w:rPr>
          <w:rFonts w:asciiTheme="majorBidi" w:hAnsiTheme="majorBidi" w:cstheme="majorBidi"/>
          <w:i/>
          <w:iCs/>
          <w:color w:val="000000"/>
          <w:lang w:val="sr-Latn-RS"/>
        </w:rPr>
        <w:t>Profesorka je jedan od nekolicine profesora koji su svim studentima prirasli srcu i žao mi je što se druženje s njom ovim semestrom završava.</w:t>
      </w:r>
    </w:p>
    <w:p w14:paraId="3B9E39A9" w14:textId="77777777" w:rsidR="0002022A" w:rsidRPr="00930EF4" w:rsidRDefault="0002022A" w:rsidP="00580622">
      <w:pPr>
        <w:numPr>
          <w:ilvl w:val="0"/>
          <w:numId w:val="11"/>
        </w:numPr>
        <w:autoSpaceDE w:val="0"/>
        <w:autoSpaceDN w:val="0"/>
        <w:adjustRightInd w:val="0"/>
        <w:spacing w:after="0" w:line="240" w:lineRule="auto"/>
        <w:jc w:val="both"/>
        <w:rPr>
          <w:rFonts w:asciiTheme="majorBidi" w:hAnsiTheme="majorBidi" w:cstheme="majorBidi"/>
          <w:i/>
          <w:iCs/>
          <w:color w:val="000000"/>
          <w:lang w:val="sr-Latn-RS"/>
        </w:rPr>
      </w:pPr>
      <w:r w:rsidRPr="00930EF4">
        <w:rPr>
          <w:rFonts w:asciiTheme="majorBidi" w:hAnsiTheme="majorBidi" w:cstheme="majorBidi"/>
          <w:i/>
          <w:iCs/>
          <w:color w:val="000000"/>
          <w:lang w:val="sr-Latn-RS"/>
        </w:rPr>
        <w:t>Profesor je BLAGO Filozofskog fakulteta! Sve pohvale!</w:t>
      </w:r>
    </w:p>
    <w:p w14:paraId="4016CAA2" w14:textId="77777777" w:rsidR="0002022A" w:rsidRPr="00930EF4" w:rsidRDefault="0002022A" w:rsidP="00580622">
      <w:pPr>
        <w:numPr>
          <w:ilvl w:val="0"/>
          <w:numId w:val="11"/>
        </w:numPr>
        <w:autoSpaceDE w:val="0"/>
        <w:autoSpaceDN w:val="0"/>
        <w:adjustRightInd w:val="0"/>
        <w:spacing w:after="0" w:line="240" w:lineRule="auto"/>
        <w:jc w:val="both"/>
        <w:rPr>
          <w:rFonts w:asciiTheme="majorBidi" w:hAnsiTheme="majorBidi" w:cstheme="majorBidi"/>
          <w:i/>
          <w:iCs/>
          <w:color w:val="000000"/>
          <w:lang w:val="sr-Latn-RS"/>
        </w:rPr>
      </w:pPr>
      <w:r w:rsidRPr="00930EF4">
        <w:rPr>
          <w:rFonts w:asciiTheme="majorBidi" w:hAnsiTheme="majorBidi" w:cstheme="majorBidi"/>
          <w:i/>
          <w:iCs/>
          <w:color w:val="000000"/>
          <w:lang w:val="sr-Latn-RS"/>
        </w:rPr>
        <w:t xml:space="preserve">Profesorka je studije </w:t>
      </w:r>
      <w:proofErr w:type="spellStart"/>
      <w:r w:rsidRPr="00930EF4">
        <w:rPr>
          <w:rFonts w:asciiTheme="majorBidi" w:hAnsiTheme="majorBidi" w:cstheme="majorBidi"/>
          <w:i/>
          <w:iCs/>
          <w:color w:val="000000"/>
          <w:lang w:val="sr-Latn-RS"/>
        </w:rPr>
        <w:t>ucinila</w:t>
      </w:r>
      <w:proofErr w:type="spellEnd"/>
      <w:r w:rsidRPr="00930EF4">
        <w:rPr>
          <w:rFonts w:asciiTheme="majorBidi" w:hAnsiTheme="majorBidi" w:cstheme="majorBidi"/>
          <w:i/>
          <w:iCs/>
          <w:color w:val="000000"/>
          <w:lang w:val="sr-Latn-RS"/>
        </w:rPr>
        <w:t xml:space="preserve"> zabavnijim! Sa </w:t>
      </w:r>
      <w:proofErr w:type="spellStart"/>
      <w:r w:rsidRPr="00930EF4">
        <w:rPr>
          <w:rFonts w:asciiTheme="majorBidi" w:hAnsiTheme="majorBidi" w:cstheme="majorBidi"/>
          <w:i/>
          <w:iCs/>
          <w:color w:val="000000"/>
          <w:lang w:val="sr-Latn-RS"/>
        </w:rPr>
        <w:t>njeniih</w:t>
      </w:r>
      <w:proofErr w:type="spellEnd"/>
      <w:r w:rsidRPr="00930EF4">
        <w:rPr>
          <w:rFonts w:asciiTheme="majorBidi" w:hAnsiTheme="majorBidi" w:cstheme="majorBidi"/>
          <w:i/>
          <w:iCs/>
          <w:color w:val="000000"/>
          <w:lang w:val="sr-Latn-RS"/>
        </w:rPr>
        <w:t xml:space="preserve"> predavanja izlazimo nasmejani iz </w:t>
      </w:r>
      <w:proofErr w:type="spellStart"/>
      <w:r w:rsidRPr="00930EF4">
        <w:rPr>
          <w:rFonts w:asciiTheme="majorBidi" w:hAnsiTheme="majorBidi" w:cstheme="majorBidi"/>
          <w:i/>
          <w:iCs/>
          <w:color w:val="000000"/>
          <w:lang w:val="sr-Latn-RS"/>
        </w:rPr>
        <w:t>ucionice</w:t>
      </w:r>
      <w:proofErr w:type="spellEnd"/>
      <w:r w:rsidRPr="00930EF4">
        <w:rPr>
          <w:rFonts w:asciiTheme="majorBidi" w:hAnsiTheme="majorBidi" w:cstheme="majorBidi"/>
          <w:i/>
          <w:iCs/>
          <w:color w:val="000000"/>
          <w:lang w:val="sr-Latn-RS"/>
        </w:rPr>
        <w:t>!</w:t>
      </w:r>
    </w:p>
    <w:p w14:paraId="5CF15BD4" w14:textId="77777777" w:rsidR="00B25D46" w:rsidRPr="00930EF4" w:rsidRDefault="00B25D46" w:rsidP="00580622">
      <w:pPr>
        <w:autoSpaceDE w:val="0"/>
        <w:autoSpaceDN w:val="0"/>
        <w:adjustRightInd w:val="0"/>
        <w:spacing w:after="0" w:line="240" w:lineRule="auto"/>
        <w:ind w:left="720"/>
        <w:jc w:val="both"/>
        <w:rPr>
          <w:rFonts w:asciiTheme="majorBidi" w:hAnsiTheme="majorBidi" w:cstheme="majorBidi"/>
          <w:i/>
          <w:iCs/>
          <w:color w:val="000000"/>
          <w:lang w:val="sr-Latn-RS"/>
        </w:rPr>
      </w:pPr>
    </w:p>
    <w:p w14:paraId="00B70E41" w14:textId="262467D0" w:rsidR="0002022A" w:rsidRPr="00930EF4" w:rsidRDefault="00B25D46" w:rsidP="00617128">
      <w:pPr>
        <w:pStyle w:val="Heading3"/>
        <w:rPr>
          <w:rFonts w:asciiTheme="majorBidi" w:eastAsia="Times New Roman" w:hAnsiTheme="majorBidi"/>
          <w:b/>
          <w:bCs/>
          <w:color w:val="auto"/>
          <w:sz w:val="24"/>
          <w:szCs w:val="24"/>
          <w:lang w:val="sr-Cyrl-RS"/>
        </w:rPr>
      </w:pPr>
      <w:bookmarkStart w:id="304" w:name="_Toc199609973"/>
      <w:bookmarkStart w:id="305" w:name="_Toc199682340"/>
      <w:bookmarkStart w:id="306" w:name="_Toc199691465"/>
      <w:bookmarkStart w:id="307" w:name="_Toc199695054"/>
      <w:r w:rsidRPr="00930EF4">
        <w:rPr>
          <w:rFonts w:asciiTheme="majorBidi" w:eastAsia="Times New Roman" w:hAnsiTheme="majorBidi"/>
          <w:b/>
          <w:bCs/>
          <w:color w:val="auto"/>
          <w:sz w:val="24"/>
          <w:szCs w:val="24"/>
          <w:lang w:val="sr-Cyrl-RS"/>
        </w:rPr>
        <w:t>Прилог 5.1в</w:t>
      </w:r>
      <w:bookmarkEnd w:id="304"/>
      <w:bookmarkEnd w:id="305"/>
      <w:bookmarkEnd w:id="306"/>
      <w:bookmarkEnd w:id="307"/>
    </w:p>
    <w:p w14:paraId="440A9FB4" w14:textId="77777777" w:rsidR="00B25D46" w:rsidRPr="00930EF4" w:rsidRDefault="00B25D46" w:rsidP="00B25D46">
      <w:pPr>
        <w:rPr>
          <w:rFonts w:asciiTheme="majorBidi" w:hAnsiTheme="majorBidi" w:cstheme="majorBidi"/>
          <w:lang w:val="pl-PL"/>
        </w:rPr>
      </w:pPr>
      <w:r w:rsidRPr="00930EF4">
        <w:rPr>
          <w:rFonts w:asciiTheme="majorBidi" w:hAnsiTheme="majorBidi" w:cstheme="majorBidi"/>
          <w:lang w:val="pl-PL"/>
        </w:rPr>
        <w:t>Filozofski fakultet u Beogradu</w:t>
      </w:r>
    </w:p>
    <w:p w14:paraId="07D57B91" w14:textId="30E9D46E" w:rsidR="00B25D46" w:rsidRPr="00930EF4" w:rsidRDefault="00B25D46" w:rsidP="00B25D46">
      <w:pPr>
        <w:rPr>
          <w:rFonts w:asciiTheme="majorBidi" w:hAnsiTheme="majorBidi" w:cstheme="majorBidi"/>
          <w:lang w:val="sr-Latn-CS"/>
        </w:rPr>
      </w:pPr>
      <w:r w:rsidRPr="00930EF4">
        <w:rPr>
          <w:rFonts w:asciiTheme="majorBidi" w:hAnsiTheme="majorBidi" w:cstheme="majorBidi"/>
          <w:lang w:val="pl-PL"/>
        </w:rPr>
        <w:t>Komisiji za evaluaciju rada Fakulteta</w:t>
      </w:r>
    </w:p>
    <w:p w14:paraId="23F22F83" w14:textId="77777777" w:rsidR="00B25D46" w:rsidRPr="00930EF4" w:rsidRDefault="00B25D46" w:rsidP="00B25D46">
      <w:pPr>
        <w:jc w:val="center"/>
        <w:rPr>
          <w:rFonts w:asciiTheme="majorBidi" w:hAnsiTheme="majorBidi" w:cstheme="majorBidi"/>
          <w:lang w:val="sr-Latn-CS"/>
        </w:rPr>
      </w:pPr>
      <w:r w:rsidRPr="00930EF4">
        <w:rPr>
          <w:rFonts w:asciiTheme="majorBidi" w:hAnsiTheme="majorBidi" w:cstheme="majorBidi"/>
          <w:lang w:val="sr-Latn-CS"/>
        </w:rPr>
        <w:t>Godišnji statistički izveštaj o</w:t>
      </w:r>
    </w:p>
    <w:p w14:paraId="1D157328" w14:textId="77777777" w:rsidR="00B25D46" w:rsidRPr="00930EF4" w:rsidRDefault="00B25D46" w:rsidP="00B25D46">
      <w:pPr>
        <w:jc w:val="center"/>
        <w:rPr>
          <w:rFonts w:asciiTheme="majorBidi" w:hAnsiTheme="majorBidi" w:cstheme="majorBidi"/>
          <w:lang w:val="sr-Latn-CS"/>
        </w:rPr>
      </w:pPr>
      <w:r w:rsidRPr="00930EF4">
        <w:rPr>
          <w:rFonts w:asciiTheme="majorBidi" w:hAnsiTheme="majorBidi" w:cstheme="majorBidi"/>
          <w:lang w:val="sr-Latn-CS"/>
        </w:rPr>
        <w:t>studentskoj evaluaciji rada Fakulteta za školsku</w:t>
      </w:r>
    </w:p>
    <w:p w14:paraId="220E31AD" w14:textId="77777777" w:rsidR="00063536" w:rsidRPr="00930EF4" w:rsidRDefault="00B25D46" w:rsidP="00B25D46">
      <w:pPr>
        <w:jc w:val="center"/>
        <w:rPr>
          <w:rFonts w:asciiTheme="majorBidi" w:hAnsiTheme="majorBidi" w:cstheme="majorBidi"/>
          <w:lang w:val="sr-Cyrl-RS"/>
        </w:rPr>
      </w:pPr>
      <w:r w:rsidRPr="00930EF4">
        <w:rPr>
          <w:rFonts w:asciiTheme="majorBidi" w:hAnsiTheme="majorBidi" w:cstheme="majorBidi"/>
          <w:lang w:val="pl-PL"/>
        </w:rPr>
        <w:t>2023/2024</w:t>
      </w:r>
    </w:p>
    <w:p w14:paraId="76BC84E4" w14:textId="2D309AE1" w:rsidR="00B25D46" w:rsidRPr="00930EF4" w:rsidRDefault="00B25D46" w:rsidP="00063536">
      <w:pPr>
        <w:jc w:val="center"/>
        <w:rPr>
          <w:rFonts w:asciiTheme="majorBidi" w:hAnsiTheme="majorBidi" w:cstheme="majorBidi"/>
          <w:lang w:val="sr-Latn-CS"/>
        </w:rPr>
      </w:pPr>
      <w:r w:rsidRPr="00930EF4">
        <w:rPr>
          <w:rFonts w:asciiTheme="majorBidi" w:hAnsiTheme="majorBidi" w:cstheme="majorBidi"/>
          <w:lang w:val="sr-Latn-CS"/>
        </w:rPr>
        <w:t>Izveštaj izradio: Oliver Tošković</w:t>
      </w:r>
    </w:p>
    <w:p w14:paraId="394328C6" w14:textId="77777777" w:rsidR="00B25D46" w:rsidRPr="00930EF4" w:rsidRDefault="00B25D46" w:rsidP="00B25D46">
      <w:pPr>
        <w:pageBreakBefore/>
        <w:rPr>
          <w:rFonts w:asciiTheme="majorBidi" w:hAnsiTheme="majorBidi" w:cstheme="majorBidi"/>
          <w:lang w:val="pl-PL"/>
        </w:rPr>
      </w:pPr>
      <w:r w:rsidRPr="00930EF4">
        <w:rPr>
          <w:rFonts w:asciiTheme="majorBidi" w:hAnsiTheme="majorBidi" w:cstheme="majorBidi"/>
          <w:lang w:val="pl-PL"/>
        </w:rPr>
        <w:lastRenderedPageBreak/>
        <w:t>Sadržaj:</w:t>
      </w:r>
    </w:p>
    <w:p w14:paraId="607FF6D7" w14:textId="77777777" w:rsidR="00B25D46" w:rsidRPr="00930EF4" w:rsidRDefault="00B25D46" w:rsidP="00B25D46">
      <w:pPr>
        <w:rPr>
          <w:rFonts w:asciiTheme="majorBidi" w:hAnsiTheme="majorBidi" w:cstheme="majorBidi"/>
          <w:lang w:val="pl-PL"/>
        </w:rPr>
      </w:pPr>
    </w:p>
    <w:p w14:paraId="282D77D0" w14:textId="77777777" w:rsidR="00B25D46" w:rsidRPr="00930EF4" w:rsidRDefault="00B25D46" w:rsidP="00B25D46">
      <w:pPr>
        <w:rPr>
          <w:rFonts w:asciiTheme="majorBidi" w:hAnsiTheme="majorBidi" w:cstheme="majorBidi"/>
          <w:lang w:val="pl-PL"/>
        </w:rPr>
      </w:pPr>
    </w:p>
    <w:p w14:paraId="735A3B01" w14:textId="77777777" w:rsidR="00B25D46" w:rsidRPr="00930EF4" w:rsidRDefault="00B25D46" w:rsidP="00B25D46">
      <w:pPr>
        <w:pStyle w:val="TOC1"/>
        <w:tabs>
          <w:tab w:val="right" w:leader="dot" w:pos="8630"/>
        </w:tabs>
        <w:rPr>
          <w:rFonts w:asciiTheme="majorBidi" w:hAnsiTheme="majorBidi" w:cstheme="majorBidi"/>
          <w:noProof/>
          <w:sz w:val="22"/>
          <w:szCs w:val="22"/>
          <w:lang w:val="en-GB" w:eastAsia="en-GB"/>
        </w:rPr>
      </w:pPr>
      <w:r w:rsidRPr="00930EF4">
        <w:rPr>
          <w:rFonts w:asciiTheme="majorBidi" w:eastAsia="Times New Roman" w:hAnsiTheme="majorBidi" w:cstheme="majorBidi"/>
          <w:sz w:val="24"/>
          <w:szCs w:val="24"/>
          <w:lang w:val="it-IT" w:bidi="ar-SA"/>
        </w:rPr>
        <w:fldChar w:fldCharType="begin"/>
      </w:r>
      <w:r w:rsidRPr="00930EF4">
        <w:rPr>
          <w:rFonts w:asciiTheme="majorBidi" w:hAnsiTheme="majorBidi" w:cstheme="majorBidi"/>
        </w:rPr>
        <w:instrText xml:space="preserve"> TOC \o "1-3" \h \z \u </w:instrText>
      </w:r>
      <w:r w:rsidRPr="00930EF4">
        <w:rPr>
          <w:rFonts w:asciiTheme="majorBidi" w:eastAsia="Times New Roman" w:hAnsiTheme="majorBidi" w:cstheme="majorBidi"/>
          <w:sz w:val="24"/>
          <w:szCs w:val="24"/>
          <w:lang w:val="it-IT" w:bidi="ar-SA"/>
        </w:rPr>
        <w:fldChar w:fldCharType="separate"/>
      </w:r>
      <w:hyperlink w:anchor="_Toc297638342" w:history="1">
        <w:r w:rsidRPr="00930EF4">
          <w:rPr>
            <w:rStyle w:val="Hyperlink"/>
            <w:rFonts w:asciiTheme="majorBidi" w:hAnsiTheme="majorBidi" w:cstheme="majorBidi"/>
            <w:noProof/>
          </w:rPr>
          <w:t>Broj studenata- procenjivača</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_Toc297638342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3</w:t>
        </w:r>
        <w:r w:rsidRPr="00930EF4">
          <w:rPr>
            <w:rFonts w:asciiTheme="majorBidi" w:hAnsiTheme="majorBidi" w:cstheme="majorBidi"/>
            <w:noProof/>
            <w:webHidden/>
          </w:rPr>
          <w:fldChar w:fldCharType="end"/>
        </w:r>
      </w:hyperlink>
    </w:p>
    <w:p w14:paraId="67968A66" w14:textId="77777777" w:rsidR="00B25D46" w:rsidRPr="00930EF4" w:rsidRDefault="00B25D46" w:rsidP="00B25D46">
      <w:pPr>
        <w:pStyle w:val="TOC1"/>
        <w:tabs>
          <w:tab w:val="right" w:leader="dot" w:pos="8630"/>
        </w:tabs>
        <w:rPr>
          <w:rFonts w:asciiTheme="majorBidi" w:hAnsiTheme="majorBidi" w:cstheme="majorBidi"/>
          <w:noProof/>
          <w:sz w:val="22"/>
          <w:szCs w:val="22"/>
          <w:lang w:val="en-GB" w:eastAsia="en-GB"/>
        </w:rPr>
      </w:pPr>
      <w:hyperlink w:anchor="_Toc297638343" w:history="1">
        <w:r w:rsidRPr="00930EF4">
          <w:rPr>
            <w:rStyle w:val="Hyperlink"/>
            <w:rFonts w:asciiTheme="majorBidi" w:hAnsiTheme="majorBidi" w:cstheme="majorBidi"/>
            <w:noProof/>
          </w:rPr>
          <w:t>Prosečne ocene uprave fakulteta na dimenzijama procene</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_Toc297638343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3</w:t>
        </w:r>
        <w:r w:rsidRPr="00930EF4">
          <w:rPr>
            <w:rFonts w:asciiTheme="majorBidi" w:hAnsiTheme="majorBidi" w:cstheme="majorBidi"/>
            <w:noProof/>
            <w:webHidden/>
          </w:rPr>
          <w:fldChar w:fldCharType="end"/>
        </w:r>
      </w:hyperlink>
    </w:p>
    <w:p w14:paraId="154860C5" w14:textId="77777777" w:rsidR="00B25D46" w:rsidRPr="00930EF4" w:rsidRDefault="00B25D46" w:rsidP="00B25D46">
      <w:pPr>
        <w:pStyle w:val="TOC1"/>
        <w:tabs>
          <w:tab w:val="right" w:leader="dot" w:pos="8630"/>
        </w:tabs>
        <w:rPr>
          <w:rFonts w:asciiTheme="majorBidi" w:hAnsiTheme="majorBidi" w:cstheme="majorBidi"/>
          <w:noProof/>
          <w:sz w:val="22"/>
          <w:szCs w:val="22"/>
          <w:lang w:val="en-GB" w:eastAsia="en-GB"/>
        </w:rPr>
      </w:pPr>
      <w:hyperlink w:anchor="_Toc297638344" w:history="1">
        <w:r w:rsidRPr="00930EF4">
          <w:rPr>
            <w:rStyle w:val="Hyperlink"/>
            <w:rFonts w:asciiTheme="majorBidi" w:hAnsiTheme="majorBidi" w:cstheme="majorBidi"/>
            <w:noProof/>
            <w:lang w:val="pl-PL"/>
          </w:rPr>
          <w:t>Razlike između studijskih grupa</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_Toc297638344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5</w:t>
        </w:r>
        <w:r w:rsidRPr="00930EF4">
          <w:rPr>
            <w:rFonts w:asciiTheme="majorBidi" w:hAnsiTheme="majorBidi" w:cstheme="majorBidi"/>
            <w:noProof/>
            <w:webHidden/>
          </w:rPr>
          <w:fldChar w:fldCharType="end"/>
        </w:r>
      </w:hyperlink>
    </w:p>
    <w:p w14:paraId="14B526C2" w14:textId="77777777" w:rsidR="00B25D46" w:rsidRPr="00930EF4" w:rsidRDefault="00B25D46" w:rsidP="00B25D46">
      <w:pPr>
        <w:pStyle w:val="TOC1"/>
        <w:tabs>
          <w:tab w:val="right" w:leader="dot" w:pos="8630"/>
        </w:tabs>
        <w:rPr>
          <w:rFonts w:asciiTheme="majorBidi" w:hAnsiTheme="majorBidi" w:cstheme="majorBidi"/>
          <w:noProof/>
          <w:sz w:val="22"/>
          <w:szCs w:val="22"/>
          <w:lang w:val="en-GB" w:eastAsia="en-GB"/>
        </w:rPr>
      </w:pPr>
      <w:hyperlink w:anchor="_Toc297638345" w:history="1">
        <w:r w:rsidRPr="00930EF4">
          <w:rPr>
            <w:rStyle w:val="Hyperlink"/>
            <w:rFonts w:asciiTheme="majorBidi" w:hAnsiTheme="majorBidi" w:cstheme="majorBidi"/>
            <w:noProof/>
            <w:lang w:val="pl-PL"/>
          </w:rPr>
          <w:t>Razlike između studenata koji studiraju na budžetu i samofinansirajućih</w:t>
        </w:r>
        <w:r w:rsidRPr="00930EF4">
          <w:rPr>
            <w:rFonts w:asciiTheme="majorBidi" w:hAnsiTheme="majorBidi" w:cstheme="majorBidi"/>
            <w:noProof/>
            <w:webHidden/>
          </w:rPr>
          <w:tab/>
          <w:t>9</w:t>
        </w:r>
      </w:hyperlink>
    </w:p>
    <w:p w14:paraId="049C9501" w14:textId="77777777" w:rsidR="00B25D46" w:rsidRPr="00930EF4" w:rsidRDefault="00B25D46" w:rsidP="00B25D46">
      <w:pPr>
        <w:pStyle w:val="TOC1"/>
        <w:tabs>
          <w:tab w:val="right" w:leader="dot" w:pos="8630"/>
        </w:tabs>
        <w:rPr>
          <w:rFonts w:asciiTheme="majorBidi" w:hAnsiTheme="majorBidi" w:cstheme="majorBidi"/>
          <w:noProof/>
          <w:sz w:val="22"/>
          <w:szCs w:val="22"/>
          <w:lang w:val="en-GB" w:eastAsia="en-GB"/>
        </w:rPr>
      </w:pPr>
      <w:hyperlink w:anchor="_Toc297638346" w:history="1">
        <w:r w:rsidRPr="00930EF4">
          <w:rPr>
            <w:rStyle w:val="Hyperlink"/>
            <w:rFonts w:asciiTheme="majorBidi" w:hAnsiTheme="majorBidi" w:cstheme="majorBidi"/>
            <w:noProof/>
            <w:lang w:val="pl-PL"/>
          </w:rPr>
          <w:t>Analiza instrumenta</w:t>
        </w:r>
        <w:r w:rsidRPr="00930EF4">
          <w:rPr>
            <w:rFonts w:asciiTheme="majorBidi" w:hAnsiTheme="majorBidi" w:cstheme="majorBidi"/>
            <w:noProof/>
            <w:webHidden/>
          </w:rPr>
          <w:tab/>
          <w:t>11</w:t>
        </w:r>
      </w:hyperlink>
    </w:p>
    <w:p w14:paraId="060D0781" w14:textId="77777777" w:rsidR="00B25D46" w:rsidRPr="00930EF4" w:rsidRDefault="00B25D46" w:rsidP="00B25D46">
      <w:pPr>
        <w:pStyle w:val="TOC1"/>
        <w:tabs>
          <w:tab w:val="right" w:leader="dot" w:pos="8630"/>
        </w:tabs>
        <w:rPr>
          <w:rFonts w:asciiTheme="majorBidi" w:hAnsiTheme="majorBidi" w:cstheme="majorBidi"/>
          <w:noProof/>
          <w:sz w:val="22"/>
          <w:szCs w:val="22"/>
          <w:lang w:val="en-GB" w:eastAsia="en-GB"/>
        </w:rPr>
      </w:pPr>
      <w:hyperlink w:anchor="_Toc297638347" w:history="1">
        <w:r w:rsidRPr="00930EF4">
          <w:rPr>
            <w:rStyle w:val="Hyperlink"/>
            <w:rFonts w:asciiTheme="majorBidi" w:hAnsiTheme="majorBidi" w:cstheme="majorBidi"/>
            <w:noProof/>
          </w:rPr>
          <w:t>Komentari studenata</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_Toc297638347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15</w:t>
        </w:r>
        <w:r w:rsidRPr="00930EF4">
          <w:rPr>
            <w:rFonts w:asciiTheme="majorBidi" w:hAnsiTheme="majorBidi" w:cstheme="majorBidi"/>
            <w:noProof/>
            <w:webHidden/>
          </w:rPr>
          <w:fldChar w:fldCharType="end"/>
        </w:r>
      </w:hyperlink>
    </w:p>
    <w:p w14:paraId="3CE5A5EC" w14:textId="77777777" w:rsidR="00B25D46" w:rsidRPr="00930EF4" w:rsidRDefault="00B25D46" w:rsidP="00B25D46">
      <w:pPr>
        <w:pStyle w:val="TOC1"/>
        <w:tabs>
          <w:tab w:val="right" w:leader="dot" w:pos="8630"/>
        </w:tabs>
        <w:rPr>
          <w:rFonts w:asciiTheme="majorBidi" w:hAnsiTheme="majorBidi" w:cstheme="majorBidi"/>
          <w:noProof/>
          <w:sz w:val="22"/>
          <w:szCs w:val="22"/>
          <w:lang w:val="en-GB" w:eastAsia="en-GB"/>
        </w:rPr>
      </w:pPr>
      <w:hyperlink w:anchor="_Toc297638348" w:history="1">
        <w:r w:rsidRPr="00930EF4">
          <w:rPr>
            <w:rStyle w:val="Hyperlink"/>
            <w:rFonts w:asciiTheme="majorBidi" w:hAnsiTheme="majorBidi" w:cstheme="majorBidi"/>
            <w:noProof/>
          </w:rPr>
          <w:t>Prilog 1: prosečne ocene na pojedinačnim stavkama / ceo fakultet</w:t>
        </w:r>
        <w:r w:rsidRPr="00930EF4">
          <w:rPr>
            <w:rFonts w:asciiTheme="majorBidi" w:hAnsiTheme="majorBidi" w:cstheme="majorBidi"/>
            <w:noProof/>
            <w:webHidden/>
          </w:rPr>
          <w:tab/>
        </w:r>
        <w:r w:rsidRPr="00930EF4">
          <w:rPr>
            <w:rFonts w:asciiTheme="majorBidi" w:hAnsiTheme="majorBidi" w:cstheme="majorBidi"/>
            <w:noProof/>
            <w:webHidden/>
          </w:rPr>
          <w:fldChar w:fldCharType="begin"/>
        </w:r>
        <w:r w:rsidRPr="00930EF4">
          <w:rPr>
            <w:rFonts w:asciiTheme="majorBidi" w:hAnsiTheme="majorBidi" w:cstheme="majorBidi"/>
            <w:noProof/>
            <w:webHidden/>
          </w:rPr>
          <w:instrText xml:space="preserve"> PAGEREF _Toc297638348 \h </w:instrText>
        </w:r>
        <w:r w:rsidRPr="00930EF4">
          <w:rPr>
            <w:rFonts w:asciiTheme="majorBidi" w:hAnsiTheme="majorBidi" w:cstheme="majorBidi"/>
            <w:noProof/>
            <w:webHidden/>
          </w:rPr>
        </w:r>
        <w:r w:rsidRPr="00930EF4">
          <w:rPr>
            <w:rFonts w:asciiTheme="majorBidi" w:hAnsiTheme="majorBidi" w:cstheme="majorBidi"/>
            <w:noProof/>
            <w:webHidden/>
          </w:rPr>
          <w:fldChar w:fldCharType="separate"/>
        </w:r>
        <w:r w:rsidRPr="00930EF4">
          <w:rPr>
            <w:rFonts w:asciiTheme="majorBidi" w:hAnsiTheme="majorBidi" w:cstheme="majorBidi"/>
            <w:noProof/>
            <w:webHidden/>
          </w:rPr>
          <w:t>18</w:t>
        </w:r>
        <w:r w:rsidRPr="00930EF4">
          <w:rPr>
            <w:rFonts w:asciiTheme="majorBidi" w:hAnsiTheme="majorBidi" w:cstheme="majorBidi"/>
            <w:noProof/>
            <w:webHidden/>
          </w:rPr>
          <w:fldChar w:fldCharType="end"/>
        </w:r>
      </w:hyperlink>
    </w:p>
    <w:p w14:paraId="511B2234" w14:textId="77777777" w:rsidR="00B25D46" w:rsidRPr="00930EF4" w:rsidRDefault="00B25D46" w:rsidP="00B25D46">
      <w:pPr>
        <w:rPr>
          <w:rFonts w:asciiTheme="majorBidi" w:hAnsiTheme="majorBidi" w:cstheme="majorBidi"/>
        </w:rPr>
      </w:pPr>
      <w:r w:rsidRPr="00930EF4">
        <w:rPr>
          <w:rFonts w:asciiTheme="majorBidi" w:hAnsiTheme="majorBidi" w:cstheme="majorBidi"/>
        </w:rPr>
        <w:fldChar w:fldCharType="end"/>
      </w:r>
    </w:p>
    <w:p w14:paraId="18FC0C12" w14:textId="77777777" w:rsidR="00B25D46" w:rsidRPr="00930EF4" w:rsidRDefault="00B25D46" w:rsidP="00B25D46">
      <w:pPr>
        <w:rPr>
          <w:rFonts w:asciiTheme="majorBidi" w:hAnsiTheme="majorBidi" w:cstheme="majorBidi"/>
        </w:rPr>
      </w:pPr>
    </w:p>
    <w:p w14:paraId="1867C697" w14:textId="77777777" w:rsidR="00B25D46" w:rsidRPr="00930EF4" w:rsidRDefault="00B25D46" w:rsidP="00B25D46">
      <w:pPr>
        <w:rPr>
          <w:rFonts w:asciiTheme="majorBidi" w:hAnsiTheme="majorBidi" w:cstheme="majorBidi"/>
        </w:rPr>
      </w:pPr>
    </w:p>
    <w:p w14:paraId="603A3D3C" w14:textId="77777777" w:rsidR="00B25D46" w:rsidRPr="00930EF4" w:rsidRDefault="00B25D46" w:rsidP="00B25D46">
      <w:pPr>
        <w:rPr>
          <w:rFonts w:asciiTheme="majorBidi" w:hAnsiTheme="majorBidi" w:cstheme="majorBidi"/>
        </w:rPr>
      </w:pPr>
    </w:p>
    <w:p w14:paraId="354C1159" w14:textId="77777777" w:rsidR="00B25D46" w:rsidRPr="00930EF4" w:rsidRDefault="00B25D46" w:rsidP="00B25D46">
      <w:pPr>
        <w:rPr>
          <w:rFonts w:asciiTheme="majorBidi" w:hAnsiTheme="majorBidi" w:cstheme="majorBidi"/>
        </w:rPr>
      </w:pPr>
    </w:p>
    <w:p w14:paraId="4242420C" w14:textId="77777777" w:rsidR="00B25D46" w:rsidRPr="00930EF4" w:rsidRDefault="00B25D46" w:rsidP="00B25D46">
      <w:pPr>
        <w:rPr>
          <w:rFonts w:asciiTheme="majorBidi" w:hAnsiTheme="majorBidi" w:cstheme="majorBidi"/>
        </w:rPr>
      </w:pPr>
    </w:p>
    <w:p w14:paraId="02ECA17A" w14:textId="77777777" w:rsidR="00B25D46" w:rsidRPr="00930EF4" w:rsidRDefault="00B25D46" w:rsidP="00B25D46">
      <w:pPr>
        <w:rPr>
          <w:rFonts w:asciiTheme="majorBidi" w:hAnsiTheme="majorBidi" w:cstheme="majorBidi"/>
        </w:rPr>
      </w:pPr>
    </w:p>
    <w:p w14:paraId="4AFB7400" w14:textId="77777777" w:rsidR="00B25D46" w:rsidRPr="00930EF4" w:rsidRDefault="00B25D46" w:rsidP="00B25D46">
      <w:pPr>
        <w:rPr>
          <w:rFonts w:asciiTheme="majorBidi" w:hAnsiTheme="majorBidi" w:cstheme="majorBidi"/>
        </w:rPr>
      </w:pPr>
    </w:p>
    <w:p w14:paraId="2B9E0410" w14:textId="77777777" w:rsidR="00B25D46" w:rsidRPr="00930EF4" w:rsidRDefault="00B25D46" w:rsidP="00B25D46">
      <w:pPr>
        <w:rPr>
          <w:rFonts w:asciiTheme="majorBidi" w:hAnsiTheme="majorBidi" w:cstheme="majorBidi"/>
        </w:rPr>
      </w:pPr>
    </w:p>
    <w:p w14:paraId="680E9F0B" w14:textId="77777777" w:rsidR="00B25D46" w:rsidRPr="00930EF4" w:rsidRDefault="00B25D46" w:rsidP="00B25D46">
      <w:pPr>
        <w:rPr>
          <w:rFonts w:asciiTheme="majorBidi" w:hAnsiTheme="majorBidi" w:cstheme="majorBidi"/>
        </w:rPr>
      </w:pPr>
    </w:p>
    <w:p w14:paraId="13F862E8" w14:textId="77777777" w:rsidR="00B25D46" w:rsidRPr="00930EF4" w:rsidRDefault="00B25D46" w:rsidP="00B25D46">
      <w:pPr>
        <w:rPr>
          <w:rFonts w:asciiTheme="majorBidi" w:hAnsiTheme="majorBidi" w:cstheme="majorBidi"/>
        </w:rPr>
      </w:pPr>
    </w:p>
    <w:p w14:paraId="3AF72610" w14:textId="77777777" w:rsidR="00B25D46" w:rsidRPr="00930EF4" w:rsidRDefault="00B25D46" w:rsidP="00B25D46">
      <w:pPr>
        <w:rPr>
          <w:rFonts w:asciiTheme="majorBidi" w:hAnsiTheme="majorBidi" w:cstheme="majorBidi"/>
        </w:rPr>
      </w:pPr>
    </w:p>
    <w:p w14:paraId="367C0E1A" w14:textId="77777777" w:rsidR="00B25D46" w:rsidRPr="00930EF4" w:rsidRDefault="00B25D46" w:rsidP="00B25D46">
      <w:pPr>
        <w:rPr>
          <w:rFonts w:asciiTheme="majorBidi" w:hAnsiTheme="majorBidi" w:cstheme="majorBidi"/>
        </w:rPr>
      </w:pPr>
    </w:p>
    <w:p w14:paraId="5035D090" w14:textId="77777777" w:rsidR="00B25D46" w:rsidRPr="00930EF4" w:rsidRDefault="00B25D46" w:rsidP="00B25D46">
      <w:pPr>
        <w:rPr>
          <w:rFonts w:asciiTheme="majorBidi" w:hAnsiTheme="majorBidi" w:cstheme="majorBidi"/>
        </w:rPr>
      </w:pPr>
    </w:p>
    <w:p w14:paraId="3B8F0B57" w14:textId="77777777" w:rsidR="00B25D46" w:rsidRPr="00930EF4" w:rsidRDefault="00B25D46" w:rsidP="00B25D46">
      <w:pPr>
        <w:rPr>
          <w:rFonts w:asciiTheme="majorBidi" w:hAnsiTheme="majorBidi" w:cstheme="majorBidi"/>
        </w:rPr>
      </w:pPr>
    </w:p>
    <w:p w14:paraId="79B2D913" w14:textId="77777777" w:rsidR="00B25D46" w:rsidRPr="00930EF4" w:rsidRDefault="00B25D46" w:rsidP="00B25D46">
      <w:pPr>
        <w:rPr>
          <w:rFonts w:asciiTheme="majorBidi" w:hAnsiTheme="majorBidi" w:cstheme="majorBidi"/>
        </w:rPr>
      </w:pPr>
    </w:p>
    <w:p w14:paraId="5D3EB140" w14:textId="77777777" w:rsidR="00B25D46" w:rsidRPr="00930EF4" w:rsidRDefault="00B25D46" w:rsidP="00B25D46">
      <w:pPr>
        <w:rPr>
          <w:rFonts w:asciiTheme="majorBidi" w:hAnsiTheme="majorBidi" w:cstheme="majorBidi"/>
        </w:rPr>
      </w:pPr>
    </w:p>
    <w:p w14:paraId="4922CE20" w14:textId="77777777" w:rsidR="00B25D46" w:rsidRPr="00930EF4" w:rsidRDefault="00B25D46" w:rsidP="00B25D46">
      <w:pPr>
        <w:rPr>
          <w:rFonts w:asciiTheme="majorBidi" w:hAnsiTheme="majorBidi" w:cstheme="majorBidi"/>
        </w:rPr>
      </w:pPr>
    </w:p>
    <w:p w14:paraId="574A6E5A" w14:textId="77777777" w:rsidR="00B25D46" w:rsidRPr="00930EF4" w:rsidRDefault="00B25D46" w:rsidP="00B25D46">
      <w:pPr>
        <w:rPr>
          <w:rFonts w:asciiTheme="majorBidi" w:hAnsiTheme="majorBidi" w:cstheme="majorBidi"/>
        </w:rPr>
      </w:pPr>
    </w:p>
    <w:p w14:paraId="5D784C88" w14:textId="77777777" w:rsidR="00B25D46" w:rsidRPr="00930EF4" w:rsidRDefault="00B25D46" w:rsidP="00B25D46">
      <w:pPr>
        <w:rPr>
          <w:rFonts w:asciiTheme="majorBidi" w:hAnsiTheme="majorBidi" w:cstheme="majorBidi"/>
        </w:rPr>
      </w:pPr>
    </w:p>
    <w:p w14:paraId="6B1CF570" w14:textId="77777777" w:rsidR="00B25D46" w:rsidRPr="00930EF4" w:rsidRDefault="00B25D46" w:rsidP="00B25D46">
      <w:pPr>
        <w:rPr>
          <w:rFonts w:asciiTheme="majorBidi" w:hAnsiTheme="majorBidi" w:cstheme="majorBidi"/>
        </w:rPr>
      </w:pPr>
    </w:p>
    <w:p w14:paraId="5100C971" w14:textId="77777777" w:rsidR="00B25D46" w:rsidRPr="00930EF4" w:rsidRDefault="00B25D46" w:rsidP="00B25D46">
      <w:pPr>
        <w:rPr>
          <w:rFonts w:asciiTheme="majorBidi" w:hAnsiTheme="majorBidi" w:cstheme="majorBidi"/>
        </w:rPr>
      </w:pPr>
    </w:p>
    <w:p w14:paraId="263CC25A" w14:textId="77777777" w:rsidR="00B25D46" w:rsidRPr="00930EF4" w:rsidRDefault="00B25D46" w:rsidP="00B25D46">
      <w:pPr>
        <w:rPr>
          <w:rFonts w:asciiTheme="majorBidi" w:hAnsiTheme="majorBidi" w:cstheme="majorBidi"/>
        </w:rPr>
      </w:pPr>
    </w:p>
    <w:p w14:paraId="03F8C96C" w14:textId="77777777" w:rsidR="00B25D46" w:rsidRPr="00930EF4" w:rsidRDefault="00B25D46" w:rsidP="00B25D46">
      <w:pPr>
        <w:rPr>
          <w:rFonts w:asciiTheme="majorBidi" w:hAnsiTheme="majorBidi" w:cstheme="majorBidi"/>
        </w:rPr>
      </w:pPr>
    </w:p>
    <w:p w14:paraId="7A53D5B9" w14:textId="77777777" w:rsidR="00B25D46" w:rsidRPr="00930EF4" w:rsidRDefault="00B25D46" w:rsidP="00B25D46">
      <w:pPr>
        <w:rPr>
          <w:rFonts w:asciiTheme="majorBidi" w:hAnsiTheme="majorBidi" w:cstheme="majorBidi"/>
        </w:rPr>
      </w:pPr>
    </w:p>
    <w:p w14:paraId="7D3B21D3" w14:textId="77777777" w:rsidR="00B25D46" w:rsidRPr="00930EF4" w:rsidRDefault="00B25D46" w:rsidP="00B25D46">
      <w:pPr>
        <w:rPr>
          <w:rFonts w:asciiTheme="majorBidi" w:hAnsiTheme="majorBidi" w:cstheme="majorBidi"/>
        </w:rPr>
      </w:pPr>
    </w:p>
    <w:p w14:paraId="608D9329" w14:textId="77777777" w:rsidR="00B25D46" w:rsidRPr="00930EF4" w:rsidRDefault="00B25D46" w:rsidP="00B25D46">
      <w:pPr>
        <w:rPr>
          <w:rFonts w:asciiTheme="majorBidi" w:hAnsiTheme="majorBidi" w:cstheme="majorBidi"/>
        </w:rPr>
      </w:pPr>
    </w:p>
    <w:p w14:paraId="3253814F" w14:textId="77777777" w:rsidR="00B25D46" w:rsidRPr="00930EF4" w:rsidRDefault="00B25D46" w:rsidP="00B25D46">
      <w:pPr>
        <w:rPr>
          <w:rFonts w:asciiTheme="majorBidi" w:hAnsiTheme="majorBidi" w:cstheme="majorBidi"/>
        </w:rPr>
      </w:pPr>
    </w:p>
    <w:p w14:paraId="48947F60" w14:textId="77777777" w:rsidR="00B25D46" w:rsidRPr="00930EF4" w:rsidRDefault="00B25D46" w:rsidP="00B25D46">
      <w:pPr>
        <w:rPr>
          <w:rFonts w:asciiTheme="majorBidi" w:hAnsiTheme="majorBidi" w:cstheme="majorBidi"/>
        </w:rPr>
      </w:pPr>
    </w:p>
    <w:p w14:paraId="03E77140" w14:textId="77777777" w:rsidR="00B25D46" w:rsidRPr="00930EF4" w:rsidRDefault="00B25D46" w:rsidP="00B25D46">
      <w:pPr>
        <w:rPr>
          <w:rFonts w:asciiTheme="majorBidi" w:hAnsiTheme="majorBidi" w:cstheme="majorBidi"/>
        </w:rPr>
      </w:pPr>
    </w:p>
    <w:p w14:paraId="60F062E3" w14:textId="77777777" w:rsidR="00B25D46" w:rsidRPr="00930EF4" w:rsidRDefault="00B25D46" w:rsidP="00B25D46">
      <w:pPr>
        <w:rPr>
          <w:rFonts w:asciiTheme="majorBidi" w:hAnsiTheme="majorBidi" w:cstheme="majorBidi"/>
        </w:rPr>
      </w:pPr>
    </w:p>
    <w:p w14:paraId="010E98FA" w14:textId="77777777" w:rsidR="00B25D46" w:rsidRPr="00930EF4" w:rsidRDefault="00B25D46" w:rsidP="00B25D46">
      <w:pPr>
        <w:rPr>
          <w:rFonts w:asciiTheme="majorBidi" w:hAnsiTheme="majorBidi" w:cstheme="majorBidi"/>
        </w:rPr>
      </w:pPr>
    </w:p>
    <w:p w14:paraId="280F61A0" w14:textId="77777777" w:rsidR="00B25D46" w:rsidRPr="00930EF4" w:rsidRDefault="00B25D46" w:rsidP="00B25D46">
      <w:pPr>
        <w:rPr>
          <w:rFonts w:asciiTheme="majorBidi" w:hAnsiTheme="majorBidi" w:cstheme="majorBidi"/>
        </w:rPr>
      </w:pPr>
    </w:p>
    <w:p w14:paraId="7120F072" w14:textId="77777777" w:rsidR="00B25D46" w:rsidRPr="00930EF4" w:rsidRDefault="00B25D46" w:rsidP="00095993">
      <w:pPr>
        <w:pStyle w:val="Heading4"/>
        <w:rPr>
          <w:rStyle w:val="Heading1Char"/>
          <w:rFonts w:asciiTheme="majorBidi" w:hAnsiTheme="majorBidi"/>
        </w:rPr>
      </w:pPr>
      <w:bookmarkStart w:id="308" w:name="_Toc297638342"/>
      <w:bookmarkStart w:id="309" w:name="_Toc199609530"/>
      <w:bookmarkStart w:id="310" w:name="_Toc199609974"/>
      <w:bookmarkStart w:id="311" w:name="_Toc199610076"/>
      <w:bookmarkStart w:id="312" w:name="_Toc199682341"/>
      <w:bookmarkStart w:id="313" w:name="_Toc199691466"/>
      <w:bookmarkStart w:id="314" w:name="_Toc199695055"/>
      <w:proofErr w:type="spellStart"/>
      <w:r w:rsidRPr="00930EF4">
        <w:rPr>
          <w:rStyle w:val="Heading1Char"/>
          <w:rFonts w:asciiTheme="majorBidi" w:hAnsiTheme="majorBidi"/>
        </w:rPr>
        <w:t>Broj</w:t>
      </w:r>
      <w:proofErr w:type="spellEnd"/>
      <w:r w:rsidRPr="00930EF4">
        <w:rPr>
          <w:rStyle w:val="Heading1Char"/>
          <w:rFonts w:asciiTheme="majorBidi" w:hAnsiTheme="majorBidi"/>
        </w:rPr>
        <w:t xml:space="preserve"> </w:t>
      </w:r>
      <w:proofErr w:type="spellStart"/>
      <w:r w:rsidRPr="00930EF4">
        <w:rPr>
          <w:rStyle w:val="Heading1Char"/>
          <w:rFonts w:asciiTheme="majorBidi" w:hAnsiTheme="majorBidi"/>
        </w:rPr>
        <w:t>studenata</w:t>
      </w:r>
      <w:proofErr w:type="spellEnd"/>
      <w:r w:rsidRPr="00930EF4">
        <w:rPr>
          <w:rStyle w:val="Heading1Char"/>
          <w:rFonts w:asciiTheme="majorBidi" w:hAnsiTheme="majorBidi"/>
        </w:rPr>
        <w:t xml:space="preserve">- </w:t>
      </w:r>
      <w:proofErr w:type="spellStart"/>
      <w:r w:rsidRPr="00930EF4">
        <w:rPr>
          <w:rStyle w:val="Heading1Char"/>
          <w:rFonts w:asciiTheme="majorBidi" w:hAnsiTheme="majorBidi"/>
        </w:rPr>
        <w:t>procenjivača</w:t>
      </w:r>
      <w:bookmarkEnd w:id="308"/>
      <w:bookmarkEnd w:id="309"/>
      <w:bookmarkEnd w:id="310"/>
      <w:bookmarkEnd w:id="311"/>
      <w:bookmarkEnd w:id="312"/>
      <w:bookmarkEnd w:id="313"/>
      <w:bookmarkEnd w:id="314"/>
      <w:proofErr w:type="spellEnd"/>
    </w:p>
    <w:p w14:paraId="17B52909" w14:textId="77777777" w:rsidR="00B25D46" w:rsidRPr="00930EF4" w:rsidRDefault="00B25D46" w:rsidP="00B25D46">
      <w:pPr>
        <w:rPr>
          <w:rFonts w:asciiTheme="majorBidi" w:hAnsiTheme="majorBidi" w:cstheme="majorBidi"/>
        </w:rPr>
      </w:pPr>
    </w:p>
    <w:p w14:paraId="1BF3F173" w14:textId="77777777" w:rsidR="00B25D46" w:rsidRPr="00930EF4" w:rsidRDefault="00B25D46" w:rsidP="00B25D46">
      <w:pPr>
        <w:jc w:val="both"/>
        <w:rPr>
          <w:rFonts w:asciiTheme="majorBidi" w:hAnsiTheme="majorBidi" w:cstheme="majorBidi"/>
        </w:rPr>
      </w:pPr>
      <w:r w:rsidRPr="00930EF4">
        <w:rPr>
          <w:rFonts w:asciiTheme="majorBidi" w:hAnsiTheme="majorBidi" w:cstheme="majorBidi"/>
          <w:lang w:val="pl-PL"/>
        </w:rPr>
        <w:t xml:space="preserve">Ukupan broj studenata koji su učestvovali u evaluaciji rada uprave fakulteta školske 2023/2024 godine iznosi 2103. Broj studenata po odeljenjima varira i kreće se od 29 (na Odeljenju za klasične nauke) do 479 (na Odeljenju za psihologiju). </w:t>
      </w:r>
    </w:p>
    <w:p w14:paraId="78827E93" w14:textId="77777777" w:rsidR="00B25D46" w:rsidRPr="00930EF4" w:rsidRDefault="00B25D46" w:rsidP="00B25D46">
      <w:pPr>
        <w:jc w:val="both"/>
        <w:rPr>
          <w:rFonts w:asciiTheme="majorBidi" w:hAnsiTheme="majorBidi" w:cstheme="majorBidi"/>
        </w:rPr>
      </w:pPr>
    </w:p>
    <w:p w14:paraId="413EB747" w14:textId="77777777" w:rsidR="00B25D46" w:rsidRPr="00930EF4" w:rsidRDefault="00B25D46" w:rsidP="00DD30F5">
      <w:pPr>
        <w:pStyle w:val="Heading4"/>
        <w:rPr>
          <w:rStyle w:val="Heading1Char"/>
          <w:rFonts w:asciiTheme="majorBidi" w:hAnsiTheme="majorBidi"/>
          <w:sz w:val="22"/>
          <w:szCs w:val="22"/>
        </w:rPr>
      </w:pPr>
      <w:bookmarkStart w:id="315" w:name="_Toc297638343"/>
      <w:bookmarkStart w:id="316" w:name="_Toc199609531"/>
      <w:bookmarkStart w:id="317" w:name="_Toc199609975"/>
      <w:bookmarkStart w:id="318" w:name="_Toc199610077"/>
      <w:bookmarkStart w:id="319" w:name="_Toc199682342"/>
      <w:bookmarkStart w:id="320" w:name="_Toc199691467"/>
      <w:bookmarkStart w:id="321" w:name="_Toc199695056"/>
      <w:proofErr w:type="spellStart"/>
      <w:r w:rsidRPr="00930EF4">
        <w:rPr>
          <w:rStyle w:val="Heading1Char"/>
          <w:rFonts w:asciiTheme="majorBidi" w:hAnsiTheme="majorBidi"/>
          <w:sz w:val="22"/>
          <w:szCs w:val="22"/>
        </w:rPr>
        <w:t>Prosečne</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ocene</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uprave</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fakulteta</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na</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dimenzijama</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procene</w:t>
      </w:r>
      <w:bookmarkEnd w:id="315"/>
      <w:bookmarkEnd w:id="316"/>
      <w:bookmarkEnd w:id="317"/>
      <w:bookmarkEnd w:id="318"/>
      <w:bookmarkEnd w:id="319"/>
      <w:bookmarkEnd w:id="320"/>
      <w:bookmarkEnd w:id="321"/>
      <w:proofErr w:type="spellEnd"/>
    </w:p>
    <w:p w14:paraId="1E09EB99" w14:textId="77777777" w:rsidR="00B25D46" w:rsidRPr="00930EF4" w:rsidRDefault="00B25D46" w:rsidP="00B25D46">
      <w:pPr>
        <w:rPr>
          <w:rFonts w:asciiTheme="majorBidi" w:hAnsiTheme="majorBidi" w:cstheme="majorBidi"/>
          <w:b/>
          <w:lang w:val="pl-PL"/>
        </w:rPr>
      </w:pPr>
    </w:p>
    <w:p w14:paraId="7DA00706"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 xml:space="preserve">Upitnik za evaluaciju uprave Fakulteta od strane studenata je koncipiran tako da se sastoji od 16 delova (organizacija nastave, izborni predmeti, literatura, neadekvatnost literature, ispitni rokovi, znanje, uključivanje studenata, odnos prema studentima, biblioteke, sekretari odeljenja, studentske sluzbe, uslovi rada, studentske organizacije, racunarski centar, internet strana, uprava fakulteta). </w:t>
      </w:r>
      <w:r w:rsidRPr="00930EF4">
        <w:rPr>
          <w:rFonts w:asciiTheme="majorBidi" w:hAnsiTheme="majorBidi" w:cstheme="majorBidi"/>
          <w:lang w:val="pl-PL"/>
        </w:rPr>
        <w:lastRenderedPageBreak/>
        <w:t xml:space="preserve">Prosečne procene će biti izložene za upitnik u celini, posebno po svakoj od dimenzija za ceo Fakultet i posebno po odeljenjima. </w:t>
      </w:r>
    </w:p>
    <w:p w14:paraId="7F3A6517" w14:textId="77777777" w:rsidR="00B25D46" w:rsidRPr="00930EF4" w:rsidRDefault="00B25D46" w:rsidP="00B25D46">
      <w:pPr>
        <w:jc w:val="both"/>
        <w:rPr>
          <w:rFonts w:asciiTheme="majorBidi" w:hAnsiTheme="majorBidi" w:cstheme="majorBidi"/>
          <w:lang w:val="pl-PL"/>
        </w:rPr>
      </w:pPr>
    </w:p>
    <w:p w14:paraId="7E45238E"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Prosečna ocena fakulteta od strane studenata, ekstrahovana iz 16 dimenzija procene rada Filozofskog fakulteta školske 2023/2024 iznosi 3.78 (SD=0.66).</w:t>
      </w:r>
    </w:p>
    <w:p w14:paraId="3D71F6B2" w14:textId="77777777" w:rsidR="00B25D46" w:rsidRPr="00930EF4" w:rsidRDefault="00B25D46" w:rsidP="00B25D46">
      <w:pPr>
        <w:jc w:val="both"/>
        <w:rPr>
          <w:rFonts w:asciiTheme="majorBidi" w:hAnsiTheme="majorBidi" w:cstheme="majorBidi"/>
          <w:lang w:val="pl-PL"/>
        </w:rPr>
      </w:pPr>
    </w:p>
    <w:p w14:paraId="5811EB18"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 xml:space="preserve">Prosečna ocena rada Fakulteta varira po pojedinim aspektima. Zanimljivo je da su studenti najzadovoljniji odnosnom fakulteta prema njima (M=4.31, SD=0.75) i radom biblioteka (M=4.11, SD=0.88), dok je najslabije ocenjen rad računarskog centra (M=2.79, SD=1.40), organizacija istpitnih rokova (M=3.23, SD=1.29) i studentske organizacije (M=3.26, SD=1.38). </w:t>
      </w:r>
    </w:p>
    <w:p w14:paraId="4274EF28" w14:textId="77777777" w:rsidR="00B25D46" w:rsidRPr="00930EF4" w:rsidRDefault="00B25D46" w:rsidP="00B25D46">
      <w:pPr>
        <w:jc w:val="both"/>
        <w:rPr>
          <w:rFonts w:asciiTheme="majorBidi" w:hAnsiTheme="majorBidi" w:cstheme="majorBidi"/>
          <w:lang w:val="pl-PL"/>
        </w:rPr>
      </w:pPr>
    </w:p>
    <w:p w14:paraId="1B07998A" w14:textId="77777777" w:rsidR="00B25D46" w:rsidRPr="00930EF4" w:rsidRDefault="00B25D46" w:rsidP="00B25D46">
      <w:pPr>
        <w:rPr>
          <w:rFonts w:asciiTheme="majorBidi" w:hAnsiTheme="majorBidi" w:cstheme="majorBidi"/>
          <w:lang w:val="pl-PL"/>
        </w:rPr>
      </w:pPr>
      <w:r w:rsidRPr="00930EF4">
        <w:rPr>
          <w:rFonts w:asciiTheme="majorBidi" w:hAnsiTheme="majorBidi" w:cstheme="majorBidi"/>
          <w:lang w:val="pl-PL"/>
        </w:rPr>
        <w:t xml:space="preserve">TABELA 1. Prosečne ocene na pojedinačnim dimenzijama upitnika za evaluaciju rada Fakulteta (fakultet u celini) </w:t>
      </w:r>
    </w:p>
    <w:tbl>
      <w:tblPr>
        <w:tblW w:w="5599" w:type="dxa"/>
        <w:jc w:val="center"/>
        <w:tblLook w:val="0000" w:firstRow="0" w:lastRow="0" w:firstColumn="0" w:lastColumn="0" w:noHBand="0" w:noVBand="0"/>
      </w:tblPr>
      <w:tblGrid>
        <w:gridCol w:w="2683"/>
        <w:gridCol w:w="960"/>
        <w:gridCol w:w="960"/>
        <w:gridCol w:w="996"/>
      </w:tblGrid>
      <w:tr w:rsidR="00B25D46" w:rsidRPr="00930EF4" w14:paraId="4FCF2C4C" w14:textId="77777777" w:rsidTr="00005974">
        <w:trPr>
          <w:trHeight w:val="255"/>
          <w:jc w:val="center"/>
        </w:trPr>
        <w:tc>
          <w:tcPr>
            <w:tcW w:w="2683"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0D9A0BF7" w14:textId="77777777" w:rsidR="00B25D46" w:rsidRPr="00930EF4" w:rsidRDefault="00B25D46" w:rsidP="00005974">
            <w:pPr>
              <w:rPr>
                <w:rFonts w:asciiTheme="majorBidi" w:hAnsiTheme="majorBidi" w:cstheme="majorBidi"/>
                <w:b/>
                <w:color w:val="000000"/>
              </w:rPr>
            </w:pP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69C9CB7C" w14:textId="77777777" w:rsidR="00B25D46" w:rsidRPr="00930EF4" w:rsidRDefault="00B25D46" w:rsidP="00005974">
            <w:pPr>
              <w:jc w:val="center"/>
              <w:rPr>
                <w:rFonts w:asciiTheme="majorBidi" w:hAnsiTheme="majorBidi" w:cstheme="majorBidi"/>
                <w:b/>
                <w:color w:val="000000"/>
              </w:rPr>
            </w:pPr>
            <w:r w:rsidRPr="00930EF4">
              <w:rPr>
                <w:rFonts w:asciiTheme="majorBidi" w:hAnsiTheme="majorBidi" w:cstheme="majorBidi"/>
                <w:b/>
                <w:color w:val="000000"/>
              </w:rPr>
              <w:t>N</w:t>
            </w: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7D903C32" w14:textId="77777777" w:rsidR="00B25D46" w:rsidRPr="00930EF4" w:rsidRDefault="00B25D46" w:rsidP="00005974">
            <w:pPr>
              <w:rPr>
                <w:rFonts w:asciiTheme="majorBidi" w:hAnsiTheme="majorBidi" w:cstheme="majorBidi"/>
                <w:b/>
              </w:rPr>
            </w:pPr>
            <w:proofErr w:type="spellStart"/>
            <w:r w:rsidRPr="00930EF4">
              <w:rPr>
                <w:rFonts w:asciiTheme="majorBidi" w:hAnsiTheme="majorBidi" w:cstheme="majorBidi"/>
                <w:b/>
              </w:rPr>
              <w:t>prosek</w:t>
            </w:r>
            <w:proofErr w:type="spellEnd"/>
          </w:p>
        </w:tc>
        <w:tc>
          <w:tcPr>
            <w:tcW w:w="996" w:type="dxa"/>
            <w:tcBorders>
              <w:top w:val="single" w:sz="4" w:space="0" w:color="auto"/>
              <w:left w:val="nil"/>
              <w:bottom w:val="single" w:sz="4" w:space="0" w:color="auto"/>
              <w:right w:val="single" w:sz="4" w:space="0" w:color="auto"/>
            </w:tcBorders>
            <w:shd w:val="clear" w:color="auto" w:fill="E6E6E6"/>
            <w:noWrap/>
            <w:vAlign w:val="bottom"/>
          </w:tcPr>
          <w:p w14:paraId="21623670" w14:textId="77777777" w:rsidR="00B25D46" w:rsidRPr="00930EF4" w:rsidRDefault="00B25D46" w:rsidP="00005974">
            <w:pPr>
              <w:rPr>
                <w:rFonts w:asciiTheme="majorBidi" w:hAnsiTheme="majorBidi" w:cstheme="majorBidi"/>
                <w:b/>
              </w:rPr>
            </w:pPr>
            <w:r w:rsidRPr="00930EF4">
              <w:rPr>
                <w:rFonts w:asciiTheme="majorBidi" w:hAnsiTheme="majorBidi" w:cstheme="majorBidi"/>
                <w:b/>
              </w:rPr>
              <w:t>SD</w:t>
            </w:r>
          </w:p>
        </w:tc>
      </w:tr>
      <w:tr w:rsidR="00B25D46" w:rsidRPr="00930EF4" w14:paraId="3A8B04FD"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59E32FA2"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nastava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organizacija</w:t>
            </w:r>
            <w:proofErr w:type="spellEnd"/>
            <w:r w:rsidRPr="00930EF4">
              <w:rPr>
                <w:rFonts w:asciiTheme="majorBidi" w:hAnsiTheme="majorBidi" w:cstheme="majorBidi"/>
                <w:color w:val="000000"/>
              </w:rPr>
              <w:t>)</w:t>
            </w:r>
          </w:p>
        </w:tc>
        <w:tc>
          <w:tcPr>
            <w:tcW w:w="960" w:type="dxa"/>
            <w:tcBorders>
              <w:top w:val="nil"/>
              <w:left w:val="nil"/>
              <w:bottom w:val="single" w:sz="4" w:space="0" w:color="auto"/>
              <w:right w:val="single" w:sz="4" w:space="0" w:color="auto"/>
            </w:tcBorders>
            <w:shd w:val="clear" w:color="auto" w:fill="FFFFFF"/>
            <w:noWrap/>
            <w:vAlign w:val="bottom"/>
          </w:tcPr>
          <w:p w14:paraId="7BA73363"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2089</w:t>
            </w:r>
          </w:p>
        </w:tc>
        <w:tc>
          <w:tcPr>
            <w:tcW w:w="960" w:type="dxa"/>
            <w:tcBorders>
              <w:top w:val="nil"/>
              <w:left w:val="nil"/>
              <w:bottom w:val="single" w:sz="4" w:space="0" w:color="auto"/>
              <w:right w:val="single" w:sz="4" w:space="0" w:color="auto"/>
            </w:tcBorders>
            <w:shd w:val="clear" w:color="auto" w:fill="FFFFFF"/>
            <w:noWrap/>
            <w:vAlign w:val="bottom"/>
          </w:tcPr>
          <w:p w14:paraId="586B5F7D"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3.98</w:t>
            </w:r>
          </w:p>
        </w:tc>
        <w:tc>
          <w:tcPr>
            <w:tcW w:w="996" w:type="dxa"/>
            <w:tcBorders>
              <w:top w:val="nil"/>
              <w:left w:val="nil"/>
              <w:bottom w:val="single" w:sz="4" w:space="0" w:color="auto"/>
              <w:right w:val="single" w:sz="4" w:space="0" w:color="auto"/>
            </w:tcBorders>
            <w:shd w:val="clear" w:color="auto" w:fill="FFFFFF"/>
            <w:noWrap/>
            <w:vAlign w:val="bottom"/>
          </w:tcPr>
          <w:p w14:paraId="2A3B286F"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0.69</w:t>
            </w:r>
          </w:p>
        </w:tc>
      </w:tr>
      <w:tr w:rsidR="00B25D46" w:rsidRPr="00930EF4" w14:paraId="45810028"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024B2F83"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izborni</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predmeti</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196A60A6"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1969</w:t>
            </w:r>
          </w:p>
        </w:tc>
        <w:tc>
          <w:tcPr>
            <w:tcW w:w="960" w:type="dxa"/>
            <w:tcBorders>
              <w:top w:val="nil"/>
              <w:left w:val="nil"/>
              <w:bottom w:val="single" w:sz="4" w:space="0" w:color="auto"/>
              <w:right w:val="single" w:sz="4" w:space="0" w:color="auto"/>
            </w:tcBorders>
            <w:shd w:val="clear" w:color="auto" w:fill="FFFFFF"/>
            <w:noWrap/>
            <w:vAlign w:val="bottom"/>
          </w:tcPr>
          <w:p w14:paraId="210A92A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3.96</w:t>
            </w:r>
          </w:p>
        </w:tc>
        <w:tc>
          <w:tcPr>
            <w:tcW w:w="996" w:type="dxa"/>
            <w:tcBorders>
              <w:top w:val="nil"/>
              <w:left w:val="nil"/>
              <w:bottom w:val="single" w:sz="4" w:space="0" w:color="auto"/>
              <w:right w:val="single" w:sz="4" w:space="0" w:color="auto"/>
            </w:tcBorders>
            <w:shd w:val="clear" w:color="auto" w:fill="FFFFFF"/>
            <w:noWrap/>
            <w:vAlign w:val="bottom"/>
          </w:tcPr>
          <w:p w14:paraId="2DA8F30D"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0.96</w:t>
            </w:r>
          </w:p>
        </w:tc>
      </w:tr>
      <w:tr w:rsidR="00B25D46" w:rsidRPr="00930EF4" w14:paraId="1E5C5CB3"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00EFCE7C"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literatura</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0AD11742"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2080</w:t>
            </w:r>
          </w:p>
        </w:tc>
        <w:tc>
          <w:tcPr>
            <w:tcW w:w="960" w:type="dxa"/>
            <w:tcBorders>
              <w:top w:val="nil"/>
              <w:left w:val="nil"/>
              <w:bottom w:val="single" w:sz="4" w:space="0" w:color="auto"/>
              <w:right w:val="single" w:sz="4" w:space="0" w:color="auto"/>
            </w:tcBorders>
            <w:shd w:val="clear" w:color="auto" w:fill="FFFFFF"/>
            <w:noWrap/>
            <w:vAlign w:val="bottom"/>
          </w:tcPr>
          <w:p w14:paraId="1275F8E7"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3.76</w:t>
            </w:r>
          </w:p>
        </w:tc>
        <w:tc>
          <w:tcPr>
            <w:tcW w:w="996" w:type="dxa"/>
            <w:tcBorders>
              <w:top w:val="nil"/>
              <w:left w:val="nil"/>
              <w:bottom w:val="single" w:sz="4" w:space="0" w:color="auto"/>
              <w:right w:val="single" w:sz="4" w:space="0" w:color="auto"/>
            </w:tcBorders>
            <w:shd w:val="clear" w:color="auto" w:fill="FFFFFF"/>
            <w:noWrap/>
            <w:vAlign w:val="bottom"/>
          </w:tcPr>
          <w:p w14:paraId="52DA5E31"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0.63</w:t>
            </w:r>
          </w:p>
        </w:tc>
      </w:tr>
      <w:tr w:rsidR="00B25D46" w:rsidRPr="00930EF4" w14:paraId="18F497B4"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585D078F"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neadekvatnost</w:t>
            </w:r>
            <w:proofErr w:type="spellEnd"/>
            <w:r w:rsidRPr="00930EF4">
              <w:rPr>
                <w:rFonts w:asciiTheme="majorBidi" w:hAnsiTheme="majorBidi" w:cstheme="majorBidi"/>
                <w:color w:val="000000"/>
              </w:rPr>
              <w:t xml:space="preserve"> literature</w:t>
            </w:r>
          </w:p>
        </w:tc>
        <w:tc>
          <w:tcPr>
            <w:tcW w:w="960" w:type="dxa"/>
            <w:tcBorders>
              <w:top w:val="nil"/>
              <w:left w:val="nil"/>
              <w:bottom w:val="single" w:sz="4" w:space="0" w:color="auto"/>
              <w:right w:val="single" w:sz="4" w:space="0" w:color="auto"/>
            </w:tcBorders>
            <w:shd w:val="clear" w:color="auto" w:fill="FFFFFF"/>
            <w:noWrap/>
            <w:vAlign w:val="bottom"/>
          </w:tcPr>
          <w:p w14:paraId="03F7CC33"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2050</w:t>
            </w:r>
          </w:p>
        </w:tc>
        <w:tc>
          <w:tcPr>
            <w:tcW w:w="960" w:type="dxa"/>
            <w:tcBorders>
              <w:top w:val="nil"/>
              <w:left w:val="nil"/>
              <w:bottom w:val="single" w:sz="4" w:space="0" w:color="auto"/>
              <w:right w:val="single" w:sz="4" w:space="0" w:color="auto"/>
            </w:tcBorders>
            <w:shd w:val="clear" w:color="auto" w:fill="FFFFFF"/>
            <w:noWrap/>
            <w:vAlign w:val="bottom"/>
          </w:tcPr>
          <w:p w14:paraId="54616C6F"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3.60</w:t>
            </w:r>
          </w:p>
        </w:tc>
        <w:tc>
          <w:tcPr>
            <w:tcW w:w="996" w:type="dxa"/>
            <w:tcBorders>
              <w:top w:val="nil"/>
              <w:left w:val="nil"/>
              <w:bottom w:val="single" w:sz="4" w:space="0" w:color="auto"/>
              <w:right w:val="single" w:sz="4" w:space="0" w:color="auto"/>
            </w:tcBorders>
            <w:shd w:val="clear" w:color="auto" w:fill="FFFFFF"/>
            <w:noWrap/>
            <w:vAlign w:val="bottom"/>
          </w:tcPr>
          <w:p w14:paraId="3889C919"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1.04</w:t>
            </w:r>
          </w:p>
        </w:tc>
      </w:tr>
      <w:tr w:rsidR="00B25D46" w:rsidRPr="00930EF4" w14:paraId="41989B09"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7A6CA323"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ispitni</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rokovi</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34BB723F"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2051</w:t>
            </w:r>
          </w:p>
        </w:tc>
        <w:tc>
          <w:tcPr>
            <w:tcW w:w="960" w:type="dxa"/>
            <w:tcBorders>
              <w:top w:val="nil"/>
              <w:left w:val="nil"/>
              <w:bottom w:val="single" w:sz="4" w:space="0" w:color="auto"/>
              <w:right w:val="single" w:sz="4" w:space="0" w:color="auto"/>
            </w:tcBorders>
            <w:shd w:val="clear" w:color="auto" w:fill="FFFFFF"/>
            <w:noWrap/>
            <w:vAlign w:val="bottom"/>
          </w:tcPr>
          <w:p w14:paraId="161AB08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3.23</w:t>
            </w:r>
          </w:p>
        </w:tc>
        <w:tc>
          <w:tcPr>
            <w:tcW w:w="996" w:type="dxa"/>
            <w:tcBorders>
              <w:top w:val="nil"/>
              <w:left w:val="nil"/>
              <w:bottom w:val="single" w:sz="4" w:space="0" w:color="auto"/>
              <w:right w:val="single" w:sz="4" w:space="0" w:color="auto"/>
            </w:tcBorders>
            <w:shd w:val="clear" w:color="auto" w:fill="FFFFFF"/>
            <w:noWrap/>
            <w:vAlign w:val="bottom"/>
          </w:tcPr>
          <w:p w14:paraId="18F31C7D"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1.29</w:t>
            </w:r>
          </w:p>
        </w:tc>
      </w:tr>
      <w:tr w:rsidR="00B25D46" w:rsidRPr="00930EF4" w14:paraId="237892F9"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168087E2"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znanje</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5BE993E2"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2057</w:t>
            </w:r>
          </w:p>
        </w:tc>
        <w:tc>
          <w:tcPr>
            <w:tcW w:w="960" w:type="dxa"/>
            <w:tcBorders>
              <w:top w:val="nil"/>
              <w:left w:val="nil"/>
              <w:bottom w:val="single" w:sz="4" w:space="0" w:color="auto"/>
              <w:right w:val="single" w:sz="4" w:space="0" w:color="auto"/>
            </w:tcBorders>
            <w:shd w:val="clear" w:color="auto" w:fill="FFFFFF"/>
            <w:noWrap/>
            <w:vAlign w:val="bottom"/>
          </w:tcPr>
          <w:p w14:paraId="2ADB3A71"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3.72</w:t>
            </w:r>
          </w:p>
        </w:tc>
        <w:tc>
          <w:tcPr>
            <w:tcW w:w="996" w:type="dxa"/>
            <w:tcBorders>
              <w:top w:val="nil"/>
              <w:left w:val="nil"/>
              <w:bottom w:val="single" w:sz="4" w:space="0" w:color="auto"/>
              <w:right w:val="single" w:sz="4" w:space="0" w:color="auto"/>
            </w:tcBorders>
            <w:shd w:val="clear" w:color="auto" w:fill="FFFFFF"/>
            <w:noWrap/>
            <w:vAlign w:val="bottom"/>
          </w:tcPr>
          <w:p w14:paraId="375DC5C3"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0.96</w:t>
            </w:r>
          </w:p>
        </w:tc>
      </w:tr>
      <w:tr w:rsidR="00B25D46" w:rsidRPr="00930EF4" w14:paraId="296EFCF5"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63AB18B8"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ukljucivanje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studenata</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35E048E0"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2017</w:t>
            </w:r>
          </w:p>
        </w:tc>
        <w:tc>
          <w:tcPr>
            <w:tcW w:w="960" w:type="dxa"/>
            <w:tcBorders>
              <w:top w:val="nil"/>
              <w:left w:val="nil"/>
              <w:bottom w:val="single" w:sz="4" w:space="0" w:color="auto"/>
              <w:right w:val="single" w:sz="4" w:space="0" w:color="auto"/>
            </w:tcBorders>
            <w:shd w:val="clear" w:color="auto" w:fill="FFFFFF"/>
            <w:noWrap/>
            <w:vAlign w:val="bottom"/>
          </w:tcPr>
          <w:p w14:paraId="785880C7"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3.53</w:t>
            </w:r>
          </w:p>
        </w:tc>
        <w:tc>
          <w:tcPr>
            <w:tcW w:w="996" w:type="dxa"/>
            <w:tcBorders>
              <w:top w:val="nil"/>
              <w:left w:val="nil"/>
              <w:bottom w:val="single" w:sz="4" w:space="0" w:color="auto"/>
              <w:right w:val="single" w:sz="4" w:space="0" w:color="auto"/>
            </w:tcBorders>
            <w:shd w:val="clear" w:color="auto" w:fill="FFFFFF"/>
            <w:noWrap/>
            <w:vAlign w:val="bottom"/>
          </w:tcPr>
          <w:p w14:paraId="76515677"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1.18</w:t>
            </w:r>
          </w:p>
        </w:tc>
      </w:tr>
      <w:tr w:rsidR="00B25D46" w:rsidRPr="00930EF4" w14:paraId="5EB2E634"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21EB01DF"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odnos</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prema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studentima</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4FB38AB3"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2083</w:t>
            </w:r>
          </w:p>
        </w:tc>
        <w:tc>
          <w:tcPr>
            <w:tcW w:w="960" w:type="dxa"/>
            <w:tcBorders>
              <w:top w:val="nil"/>
              <w:left w:val="nil"/>
              <w:bottom w:val="single" w:sz="4" w:space="0" w:color="auto"/>
              <w:right w:val="single" w:sz="4" w:space="0" w:color="auto"/>
            </w:tcBorders>
            <w:shd w:val="clear" w:color="auto" w:fill="FFFFFF"/>
            <w:noWrap/>
            <w:vAlign w:val="bottom"/>
          </w:tcPr>
          <w:p w14:paraId="35DCC1D4"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4.31</w:t>
            </w:r>
          </w:p>
        </w:tc>
        <w:tc>
          <w:tcPr>
            <w:tcW w:w="996" w:type="dxa"/>
            <w:tcBorders>
              <w:top w:val="nil"/>
              <w:left w:val="nil"/>
              <w:bottom w:val="single" w:sz="4" w:space="0" w:color="auto"/>
              <w:right w:val="single" w:sz="4" w:space="0" w:color="auto"/>
            </w:tcBorders>
            <w:shd w:val="clear" w:color="auto" w:fill="FFFFFF"/>
            <w:noWrap/>
            <w:vAlign w:val="bottom"/>
          </w:tcPr>
          <w:p w14:paraId="7104C2D2"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0.75</w:t>
            </w:r>
          </w:p>
        </w:tc>
      </w:tr>
      <w:tr w:rsidR="00B25D46" w:rsidRPr="00930EF4" w14:paraId="67DCF65D"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103632BC"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biblioteke</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0A45019C"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2064</w:t>
            </w:r>
          </w:p>
        </w:tc>
        <w:tc>
          <w:tcPr>
            <w:tcW w:w="960" w:type="dxa"/>
            <w:tcBorders>
              <w:top w:val="nil"/>
              <w:left w:val="nil"/>
              <w:bottom w:val="single" w:sz="4" w:space="0" w:color="auto"/>
              <w:right w:val="single" w:sz="4" w:space="0" w:color="auto"/>
            </w:tcBorders>
            <w:shd w:val="clear" w:color="auto" w:fill="FFFFFF"/>
            <w:noWrap/>
            <w:vAlign w:val="bottom"/>
          </w:tcPr>
          <w:p w14:paraId="145B70B3"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4.11</w:t>
            </w:r>
          </w:p>
        </w:tc>
        <w:tc>
          <w:tcPr>
            <w:tcW w:w="996" w:type="dxa"/>
            <w:tcBorders>
              <w:top w:val="nil"/>
              <w:left w:val="nil"/>
              <w:bottom w:val="single" w:sz="4" w:space="0" w:color="auto"/>
              <w:right w:val="single" w:sz="4" w:space="0" w:color="auto"/>
            </w:tcBorders>
            <w:shd w:val="clear" w:color="auto" w:fill="FFFFFF"/>
            <w:noWrap/>
            <w:vAlign w:val="bottom"/>
          </w:tcPr>
          <w:p w14:paraId="12FF5141"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0.88</w:t>
            </w:r>
          </w:p>
        </w:tc>
      </w:tr>
      <w:tr w:rsidR="00B25D46" w:rsidRPr="00930EF4" w14:paraId="23FD21FD"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22E44021"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sekretari</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odeljenja</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297CEC82"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1859</w:t>
            </w:r>
          </w:p>
        </w:tc>
        <w:tc>
          <w:tcPr>
            <w:tcW w:w="960" w:type="dxa"/>
            <w:tcBorders>
              <w:top w:val="nil"/>
              <w:left w:val="nil"/>
              <w:bottom w:val="single" w:sz="4" w:space="0" w:color="auto"/>
              <w:right w:val="single" w:sz="4" w:space="0" w:color="auto"/>
            </w:tcBorders>
            <w:shd w:val="clear" w:color="auto" w:fill="FFFFFF"/>
            <w:noWrap/>
            <w:vAlign w:val="bottom"/>
          </w:tcPr>
          <w:p w14:paraId="388A0BBF"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3.64</w:t>
            </w:r>
          </w:p>
        </w:tc>
        <w:tc>
          <w:tcPr>
            <w:tcW w:w="996" w:type="dxa"/>
            <w:tcBorders>
              <w:top w:val="nil"/>
              <w:left w:val="nil"/>
              <w:bottom w:val="single" w:sz="4" w:space="0" w:color="auto"/>
              <w:right w:val="single" w:sz="4" w:space="0" w:color="auto"/>
            </w:tcBorders>
            <w:shd w:val="clear" w:color="auto" w:fill="FFFFFF"/>
            <w:noWrap/>
            <w:vAlign w:val="bottom"/>
          </w:tcPr>
          <w:p w14:paraId="22F1740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1.21</w:t>
            </w:r>
          </w:p>
        </w:tc>
      </w:tr>
      <w:tr w:rsidR="00B25D46" w:rsidRPr="00930EF4" w14:paraId="08AEDD6A"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410D9A89"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studentske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sluzbe</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41EE5961"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1997</w:t>
            </w:r>
          </w:p>
        </w:tc>
        <w:tc>
          <w:tcPr>
            <w:tcW w:w="960" w:type="dxa"/>
            <w:tcBorders>
              <w:top w:val="nil"/>
              <w:left w:val="nil"/>
              <w:bottom w:val="single" w:sz="4" w:space="0" w:color="auto"/>
              <w:right w:val="single" w:sz="4" w:space="0" w:color="auto"/>
            </w:tcBorders>
            <w:shd w:val="clear" w:color="auto" w:fill="FFFFFF"/>
            <w:noWrap/>
            <w:vAlign w:val="bottom"/>
          </w:tcPr>
          <w:p w14:paraId="6FE7AF62"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3.43</w:t>
            </w:r>
          </w:p>
        </w:tc>
        <w:tc>
          <w:tcPr>
            <w:tcW w:w="996" w:type="dxa"/>
            <w:tcBorders>
              <w:top w:val="nil"/>
              <w:left w:val="nil"/>
              <w:bottom w:val="single" w:sz="4" w:space="0" w:color="auto"/>
              <w:right w:val="single" w:sz="4" w:space="0" w:color="auto"/>
            </w:tcBorders>
            <w:shd w:val="clear" w:color="auto" w:fill="FFFFFF"/>
            <w:noWrap/>
            <w:vAlign w:val="bottom"/>
          </w:tcPr>
          <w:p w14:paraId="264037F1"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1.15</w:t>
            </w:r>
          </w:p>
        </w:tc>
      </w:tr>
      <w:tr w:rsidR="00B25D46" w:rsidRPr="00930EF4" w14:paraId="55729DC7"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3770DC36"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uslovi</w:t>
            </w:r>
            <w:proofErr w:type="spellEnd"/>
            <w:r w:rsidRPr="00930EF4">
              <w:rPr>
                <w:rFonts w:asciiTheme="majorBidi" w:hAnsiTheme="majorBidi" w:cstheme="majorBidi"/>
                <w:color w:val="000000"/>
              </w:rPr>
              <w:t xml:space="preserve"> rada</w:t>
            </w:r>
          </w:p>
        </w:tc>
        <w:tc>
          <w:tcPr>
            <w:tcW w:w="960" w:type="dxa"/>
            <w:tcBorders>
              <w:top w:val="nil"/>
              <w:left w:val="nil"/>
              <w:bottom w:val="single" w:sz="4" w:space="0" w:color="auto"/>
              <w:right w:val="single" w:sz="4" w:space="0" w:color="auto"/>
            </w:tcBorders>
            <w:shd w:val="clear" w:color="auto" w:fill="FFFFFF"/>
            <w:noWrap/>
            <w:vAlign w:val="bottom"/>
          </w:tcPr>
          <w:p w14:paraId="7FBCE000"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2079</w:t>
            </w:r>
          </w:p>
        </w:tc>
        <w:tc>
          <w:tcPr>
            <w:tcW w:w="960" w:type="dxa"/>
            <w:tcBorders>
              <w:top w:val="nil"/>
              <w:left w:val="nil"/>
              <w:bottom w:val="single" w:sz="4" w:space="0" w:color="auto"/>
              <w:right w:val="single" w:sz="4" w:space="0" w:color="auto"/>
            </w:tcBorders>
            <w:shd w:val="clear" w:color="auto" w:fill="FFFFFF"/>
            <w:noWrap/>
            <w:vAlign w:val="bottom"/>
          </w:tcPr>
          <w:p w14:paraId="0BEA5EC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3.75</w:t>
            </w:r>
          </w:p>
        </w:tc>
        <w:tc>
          <w:tcPr>
            <w:tcW w:w="996" w:type="dxa"/>
            <w:tcBorders>
              <w:top w:val="nil"/>
              <w:left w:val="nil"/>
              <w:bottom w:val="single" w:sz="4" w:space="0" w:color="auto"/>
              <w:right w:val="single" w:sz="4" w:space="0" w:color="auto"/>
            </w:tcBorders>
            <w:shd w:val="clear" w:color="auto" w:fill="FFFFFF"/>
            <w:noWrap/>
            <w:vAlign w:val="bottom"/>
          </w:tcPr>
          <w:p w14:paraId="3942DF05"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0.89</w:t>
            </w:r>
          </w:p>
        </w:tc>
      </w:tr>
      <w:tr w:rsidR="00B25D46" w:rsidRPr="00930EF4" w14:paraId="03B04823"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291BC8C4"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studentske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organizacije</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29F1C924"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1788</w:t>
            </w:r>
          </w:p>
        </w:tc>
        <w:tc>
          <w:tcPr>
            <w:tcW w:w="960" w:type="dxa"/>
            <w:tcBorders>
              <w:top w:val="nil"/>
              <w:left w:val="nil"/>
              <w:bottom w:val="single" w:sz="4" w:space="0" w:color="auto"/>
              <w:right w:val="single" w:sz="4" w:space="0" w:color="auto"/>
            </w:tcBorders>
            <w:shd w:val="clear" w:color="auto" w:fill="FFFFFF"/>
            <w:noWrap/>
            <w:vAlign w:val="bottom"/>
          </w:tcPr>
          <w:p w14:paraId="3BBE3DEC"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3.26</w:t>
            </w:r>
          </w:p>
        </w:tc>
        <w:tc>
          <w:tcPr>
            <w:tcW w:w="996" w:type="dxa"/>
            <w:tcBorders>
              <w:top w:val="nil"/>
              <w:left w:val="nil"/>
              <w:bottom w:val="single" w:sz="4" w:space="0" w:color="auto"/>
              <w:right w:val="single" w:sz="4" w:space="0" w:color="auto"/>
            </w:tcBorders>
            <w:shd w:val="clear" w:color="auto" w:fill="FFFFFF"/>
            <w:noWrap/>
            <w:vAlign w:val="bottom"/>
          </w:tcPr>
          <w:p w14:paraId="0C5A6A64"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1.38</w:t>
            </w:r>
          </w:p>
        </w:tc>
      </w:tr>
      <w:tr w:rsidR="00B25D46" w:rsidRPr="00930EF4" w14:paraId="1B1B3AD6"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1CCC16F9"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racunarski</w:t>
            </w:r>
            <w:proofErr w:type="spellEnd"/>
            <w:r w:rsidRPr="00930EF4">
              <w:rPr>
                <w:rFonts w:asciiTheme="majorBidi" w:hAnsiTheme="majorBidi" w:cstheme="majorBidi"/>
                <w:color w:val="000000"/>
              </w:rPr>
              <w:t xml:space="preserve"> centar</w:t>
            </w:r>
          </w:p>
        </w:tc>
        <w:tc>
          <w:tcPr>
            <w:tcW w:w="960" w:type="dxa"/>
            <w:tcBorders>
              <w:top w:val="nil"/>
              <w:left w:val="nil"/>
              <w:bottom w:val="single" w:sz="4" w:space="0" w:color="auto"/>
              <w:right w:val="single" w:sz="4" w:space="0" w:color="auto"/>
            </w:tcBorders>
            <w:shd w:val="clear" w:color="auto" w:fill="FFFFFF"/>
            <w:noWrap/>
            <w:vAlign w:val="bottom"/>
          </w:tcPr>
          <w:p w14:paraId="5C9A010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1957</w:t>
            </w:r>
          </w:p>
        </w:tc>
        <w:tc>
          <w:tcPr>
            <w:tcW w:w="960" w:type="dxa"/>
            <w:tcBorders>
              <w:top w:val="nil"/>
              <w:left w:val="nil"/>
              <w:bottom w:val="single" w:sz="4" w:space="0" w:color="auto"/>
              <w:right w:val="single" w:sz="4" w:space="0" w:color="auto"/>
            </w:tcBorders>
            <w:shd w:val="clear" w:color="auto" w:fill="FFFFFF"/>
            <w:noWrap/>
            <w:vAlign w:val="bottom"/>
          </w:tcPr>
          <w:p w14:paraId="1B26810D"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2.79</w:t>
            </w:r>
          </w:p>
        </w:tc>
        <w:tc>
          <w:tcPr>
            <w:tcW w:w="996" w:type="dxa"/>
            <w:tcBorders>
              <w:top w:val="nil"/>
              <w:left w:val="nil"/>
              <w:bottom w:val="single" w:sz="4" w:space="0" w:color="auto"/>
              <w:right w:val="single" w:sz="4" w:space="0" w:color="auto"/>
            </w:tcBorders>
            <w:shd w:val="clear" w:color="auto" w:fill="FFFFFF"/>
            <w:noWrap/>
            <w:vAlign w:val="bottom"/>
          </w:tcPr>
          <w:p w14:paraId="2F318DD7"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1.40</w:t>
            </w:r>
          </w:p>
        </w:tc>
      </w:tr>
      <w:tr w:rsidR="00B25D46" w:rsidRPr="00930EF4" w14:paraId="71D0B1F0"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7EACF363" w14:textId="77777777" w:rsidR="00B25D46" w:rsidRPr="00930EF4" w:rsidRDefault="00B25D46" w:rsidP="00005974">
            <w:pPr>
              <w:rPr>
                <w:rFonts w:asciiTheme="majorBidi" w:hAnsiTheme="majorBidi" w:cstheme="majorBidi"/>
                <w:color w:val="000000"/>
              </w:rPr>
            </w:pPr>
            <w:r w:rsidRPr="00930EF4">
              <w:rPr>
                <w:rFonts w:asciiTheme="majorBidi" w:hAnsiTheme="majorBidi" w:cstheme="majorBidi"/>
                <w:color w:val="000000"/>
              </w:rPr>
              <w:lastRenderedPageBreak/>
              <w:t xml:space="preserve">internet </w:t>
            </w:r>
            <w:proofErr w:type="spellStart"/>
            <w:r w:rsidRPr="00930EF4">
              <w:rPr>
                <w:rFonts w:asciiTheme="majorBidi" w:hAnsiTheme="majorBidi" w:cstheme="majorBidi"/>
                <w:color w:val="000000"/>
              </w:rPr>
              <w:t>strana</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4C022063"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2076</w:t>
            </w:r>
          </w:p>
        </w:tc>
        <w:tc>
          <w:tcPr>
            <w:tcW w:w="960" w:type="dxa"/>
            <w:tcBorders>
              <w:top w:val="nil"/>
              <w:left w:val="nil"/>
              <w:bottom w:val="single" w:sz="4" w:space="0" w:color="auto"/>
              <w:right w:val="single" w:sz="4" w:space="0" w:color="auto"/>
            </w:tcBorders>
            <w:shd w:val="clear" w:color="auto" w:fill="FFFFFF"/>
            <w:noWrap/>
            <w:vAlign w:val="bottom"/>
          </w:tcPr>
          <w:p w14:paraId="08A166E3"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3.96</w:t>
            </w:r>
          </w:p>
        </w:tc>
        <w:tc>
          <w:tcPr>
            <w:tcW w:w="996" w:type="dxa"/>
            <w:tcBorders>
              <w:top w:val="nil"/>
              <w:left w:val="nil"/>
              <w:bottom w:val="single" w:sz="4" w:space="0" w:color="auto"/>
              <w:right w:val="single" w:sz="4" w:space="0" w:color="auto"/>
            </w:tcBorders>
            <w:shd w:val="clear" w:color="auto" w:fill="FFFFFF"/>
            <w:noWrap/>
            <w:vAlign w:val="bottom"/>
          </w:tcPr>
          <w:p w14:paraId="32F4BBAD"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1.09</w:t>
            </w:r>
          </w:p>
        </w:tc>
      </w:tr>
      <w:tr w:rsidR="00B25D46" w:rsidRPr="00930EF4" w14:paraId="78EEC1A8" w14:textId="77777777" w:rsidTr="00005974">
        <w:trPr>
          <w:trHeight w:val="255"/>
          <w:jc w:val="center"/>
        </w:trPr>
        <w:tc>
          <w:tcPr>
            <w:tcW w:w="2683" w:type="dxa"/>
            <w:tcBorders>
              <w:top w:val="nil"/>
              <w:left w:val="single" w:sz="4" w:space="0" w:color="auto"/>
              <w:bottom w:val="single" w:sz="4" w:space="0" w:color="auto"/>
              <w:right w:val="single" w:sz="4" w:space="0" w:color="auto"/>
            </w:tcBorders>
            <w:shd w:val="clear" w:color="auto" w:fill="FFFFFF"/>
            <w:noWrap/>
          </w:tcPr>
          <w:p w14:paraId="6E473913" w14:textId="77777777" w:rsidR="00B25D46" w:rsidRPr="00930EF4" w:rsidRDefault="00B25D46" w:rsidP="00005974">
            <w:pPr>
              <w:rPr>
                <w:rFonts w:asciiTheme="majorBidi" w:hAnsiTheme="majorBidi" w:cstheme="majorBidi"/>
                <w:color w:val="000000"/>
              </w:rPr>
            </w:pPr>
            <w:proofErr w:type="spellStart"/>
            <w:r w:rsidRPr="00930EF4">
              <w:rPr>
                <w:rFonts w:asciiTheme="majorBidi" w:hAnsiTheme="majorBidi" w:cstheme="majorBidi"/>
                <w:color w:val="000000"/>
              </w:rPr>
              <w:t>uprava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fakulteta</w:t>
            </w:r>
            <w:proofErr w:type="spellEnd"/>
          </w:p>
        </w:tc>
        <w:tc>
          <w:tcPr>
            <w:tcW w:w="960" w:type="dxa"/>
            <w:tcBorders>
              <w:top w:val="nil"/>
              <w:left w:val="nil"/>
              <w:bottom w:val="single" w:sz="4" w:space="0" w:color="auto"/>
              <w:right w:val="single" w:sz="4" w:space="0" w:color="auto"/>
            </w:tcBorders>
            <w:shd w:val="clear" w:color="auto" w:fill="FFFFFF"/>
            <w:noWrap/>
            <w:vAlign w:val="bottom"/>
          </w:tcPr>
          <w:p w14:paraId="3D657587"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1630</w:t>
            </w:r>
          </w:p>
        </w:tc>
        <w:tc>
          <w:tcPr>
            <w:tcW w:w="960" w:type="dxa"/>
            <w:tcBorders>
              <w:top w:val="nil"/>
              <w:left w:val="nil"/>
              <w:bottom w:val="single" w:sz="4" w:space="0" w:color="auto"/>
              <w:right w:val="single" w:sz="4" w:space="0" w:color="auto"/>
            </w:tcBorders>
            <w:shd w:val="clear" w:color="auto" w:fill="FFFFFF"/>
            <w:noWrap/>
            <w:vAlign w:val="bottom"/>
          </w:tcPr>
          <w:p w14:paraId="785A9DF9"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3.73</w:t>
            </w:r>
          </w:p>
        </w:tc>
        <w:tc>
          <w:tcPr>
            <w:tcW w:w="996" w:type="dxa"/>
            <w:tcBorders>
              <w:top w:val="nil"/>
              <w:left w:val="nil"/>
              <w:bottom w:val="single" w:sz="4" w:space="0" w:color="auto"/>
              <w:right w:val="single" w:sz="4" w:space="0" w:color="auto"/>
            </w:tcBorders>
            <w:shd w:val="clear" w:color="auto" w:fill="FFFFFF"/>
            <w:noWrap/>
            <w:vAlign w:val="bottom"/>
          </w:tcPr>
          <w:p w14:paraId="476B42CE"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1.14</w:t>
            </w:r>
          </w:p>
        </w:tc>
      </w:tr>
      <w:tr w:rsidR="00B25D46" w:rsidRPr="00930EF4" w14:paraId="00E7BAC1" w14:textId="77777777" w:rsidTr="00005974">
        <w:trPr>
          <w:trHeight w:val="255"/>
          <w:jc w:val="center"/>
        </w:trPr>
        <w:tc>
          <w:tcPr>
            <w:tcW w:w="2683" w:type="dxa"/>
            <w:tcBorders>
              <w:top w:val="single" w:sz="4" w:space="0" w:color="auto"/>
              <w:left w:val="single" w:sz="4" w:space="0" w:color="auto"/>
              <w:bottom w:val="single" w:sz="4" w:space="0" w:color="auto"/>
              <w:right w:val="single" w:sz="4" w:space="0" w:color="auto"/>
            </w:tcBorders>
            <w:shd w:val="clear" w:color="auto" w:fill="E6E6E6"/>
            <w:noWrap/>
          </w:tcPr>
          <w:p w14:paraId="7A884EA7" w14:textId="77777777" w:rsidR="00B25D46" w:rsidRPr="00930EF4" w:rsidRDefault="00B25D46" w:rsidP="00005974">
            <w:pPr>
              <w:rPr>
                <w:rFonts w:asciiTheme="majorBidi" w:hAnsiTheme="majorBidi" w:cstheme="majorBidi"/>
                <w:b/>
                <w:color w:val="000000"/>
              </w:rPr>
            </w:pPr>
            <w:proofErr w:type="spellStart"/>
            <w:r w:rsidRPr="00930EF4">
              <w:rPr>
                <w:rFonts w:asciiTheme="majorBidi" w:hAnsiTheme="majorBidi" w:cstheme="majorBidi"/>
                <w:b/>
                <w:color w:val="000000"/>
              </w:rPr>
              <w:t>ukupan</w:t>
            </w:r>
            <w:proofErr w:type="spellEnd"/>
            <w:r w:rsidRPr="00930EF4">
              <w:rPr>
                <w:rFonts w:asciiTheme="majorBidi" w:hAnsiTheme="majorBidi" w:cstheme="majorBidi"/>
                <w:b/>
                <w:color w:val="000000"/>
              </w:rPr>
              <w:t xml:space="preserve"> </w:t>
            </w:r>
            <w:proofErr w:type="spellStart"/>
            <w:r w:rsidRPr="00930EF4">
              <w:rPr>
                <w:rFonts w:asciiTheme="majorBidi" w:hAnsiTheme="majorBidi" w:cstheme="majorBidi"/>
                <w:b/>
                <w:color w:val="000000"/>
              </w:rPr>
              <w:t>prosek</w:t>
            </w:r>
            <w:proofErr w:type="spellEnd"/>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5A3E49FD"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2092</w:t>
            </w: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22A9495A"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3.78</w:t>
            </w:r>
          </w:p>
        </w:tc>
        <w:tc>
          <w:tcPr>
            <w:tcW w:w="996" w:type="dxa"/>
            <w:tcBorders>
              <w:top w:val="single" w:sz="4" w:space="0" w:color="auto"/>
              <w:left w:val="nil"/>
              <w:bottom w:val="single" w:sz="4" w:space="0" w:color="auto"/>
              <w:right w:val="single" w:sz="4" w:space="0" w:color="auto"/>
            </w:tcBorders>
            <w:shd w:val="clear" w:color="auto" w:fill="E6E6E6"/>
            <w:noWrap/>
            <w:vAlign w:val="bottom"/>
          </w:tcPr>
          <w:p w14:paraId="536FBE63"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0.66</w:t>
            </w:r>
          </w:p>
        </w:tc>
      </w:tr>
    </w:tbl>
    <w:p w14:paraId="54F428F9" w14:textId="77777777" w:rsidR="00B25D46" w:rsidRPr="00930EF4" w:rsidRDefault="00B25D46" w:rsidP="00B25D46">
      <w:pPr>
        <w:rPr>
          <w:rFonts w:asciiTheme="majorBidi" w:hAnsiTheme="majorBidi" w:cstheme="majorBidi"/>
        </w:rPr>
      </w:pPr>
    </w:p>
    <w:p w14:paraId="35D4AE67" w14:textId="77777777" w:rsidR="00B25D46" w:rsidRPr="00930EF4" w:rsidRDefault="00B25D46" w:rsidP="00B25D46">
      <w:pPr>
        <w:rPr>
          <w:rFonts w:asciiTheme="majorBidi" w:hAnsiTheme="majorBidi" w:cstheme="majorBidi"/>
          <w:lang w:val="pl-PL"/>
        </w:rPr>
      </w:pPr>
      <w:r w:rsidRPr="00930EF4">
        <w:rPr>
          <w:rFonts w:asciiTheme="majorBidi" w:hAnsiTheme="majorBidi" w:cstheme="majorBidi"/>
          <w:lang w:val="pl-PL"/>
        </w:rPr>
        <w:t xml:space="preserve">GRAFIKON 1. Prosečne ocene na pojedinačnim dimenzijama upitnika za evaluaciju rada uprave (fakultet u celini) </w:t>
      </w:r>
    </w:p>
    <w:p w14:paraId="3B337179" w14:textId="77777777" w:rsidR="00B25D46" w:rsidRPr="00930EF4" w:rsidRDefault="00B25D46" w:rsidP="00B25D46">
      <w:pPr>
        <w:rPr>
          <w:rFonts w:asciiTheme="majorBidi" w:hAnsiTheme="majorBidi" w:cstheme="majorBidi"/>
          <w:lang w:val="pl-PL"/>
        </w:rPr>
      </w:pPr>
    </w:p>
    <w:p w14:paraId="3F94F072" w14:textId="272FD021" w:rsidR="00B25D46" w:rsidRPr="00930EF4" w:rsidRDefault="00B25D46" w:rsidP="00B25D46">
      <w:pPr>
        <w:rPr>
          <w:rFonts w:asciiTheme="majorBidi" w:hAnsiTheme="majorBidi" w:cstheme="majorBidi"/>
          <w:lang w:val="pl-PL"/>
        </w:rPr>
      </w:pPr>
      <w:r w:rsidRPr="00930EF4">
        <w:rPr>
          <w:rFonts w:asciiTheme="majorBidi" w:hAnsiTheme="majorBidi" w:cstheme="majorBidi"/>
          <w:noProof/>
        </w:rPr>
        <w:drawing>
          <wp:inline distT="0" distB="0" distL="0" distR="0" wp14:anchorId="7F4744EF" wp14:editId="34A48930">
            <wp:extent cx="5473700" cy="3776345"/>
            <wp:effectExtent l="0" t="0" r="12700" b="14605"/>
            <wp:docPr id="767919970" name="Chart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4FD915D0" w14:textId="77777777" w:rsidR="00B25D46" w:rsidRPr="00930EF4" w:rsidRDefault="00B25D46" w:rsidP="00B25D46">
      <w:pPr>
        <w:rPr>
          <w:rFonts w:asciiTheme="majorBidi" w:hAnsiTheme="majorBidi" w:cstheme="majorBidi"/>
        </w:rPr>
      </w:pPr>
    </w:p>
    <w:p w14:paraId="5626A294" w14:textId="77777777" w:rsidR="00B25D46" w:rsidRPr="00930EF4" w:rsidRDefault="00B25D46" w:rsidP="00B25D46">
      <w:pPr>
        <w:rPr>
          <w:rFonts w:asciiTheme="majorBidi" w:hAnsiTheme="majorBidi" w:cstheme="majorBidi"/>
        </w:rPr>
      </w:pPr>
    </w:p>
    <w:p w14:paraId="2337F5B0" w14:textId="77777777" w:rsidR="00B25D46" w:rsidRPr="00930EF4" w:rsidRDefault="00B25D46" w:rsidP="00B25D46">
      <w:pPr>
        <w:rPr>
          <w:rFonts w:asciiTheme="majorBidi" w:hAnsiTheme="majorBidi" w:cstheme="majorBidi"/>
        </w:rPr>
      </w:pPr>
    </w:p>
    <w:p w14:paraId="34D92652" w14:textId="77777777" w:rsidR="00B25D46" w:rsidRPr="00930EF4" w:rsidRDefault="00B25D46" w:rsidP="00B25D46">
      <w:pPr>
        <w:jc w:val="both"/>
        <w:rPr>
          <w:rFonts w:asciiTheme="majorBidi" w:hAnsiTheme="majorBidi" w:cstheme="majorBidi"/>
        </w:rPr>
      </w:pPr>
      <w:proofErr w:type="spellStart"/>
      <w:r w:rsidRPr="00930EF4">
        <w:rPr>
          <w:rFonts w:asciiTheme="majorBidi" w:hAnsiTheme="majorBidi" w:cstheme="majorBidi"/>
        </w:rPr>
        <w:t>Iako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upitnik</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predviđa</w:t>
      </w:r>
      <w:proofErr w:type="spellEnd"/>
      <w:r w:rsidRPr="00930EF4">
        <w:rPr>
          <w:rFonts w:asciiTheme="majorBidi" w:hAnsiTheme="majorBidi" w:cstheme="majorBidi"/>
        </w:rPr>
        <w:t xml:space="preserve"> 16 </w:t>
      </w:r>
      <w:proofErr w:type="spellStart"/>
      <w:r w:rsidRPr="00930EF4">
        <w:rPr>
          <w:rFonts w:asciiTheme="majorBidi" w:hAnsiTheme="majorBidi" w:cstheme="majorBidi"/>
        </w:rPr>
        <w:t>dimenzija</w:t>
      </w:r>
      <w:proofErr w:type="spellEnd"/>
      <w:r w:rsidRPr="00930EF4">
        <w:rPr>
          <w:rFonts w:asciiTheme="majorBidi" w:hAnsiTheme="majorBidi" w:cstheme="majorBidi"/>
        </w:rPr>
        <w:t xml:space="preserve"> rada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faktorskom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analizom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metodoom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glavnih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komponenti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uz</w:t>
      </w:r>
      <w:proofErr w:type="spellEnd"/>
      <w:r w:rsidRPr="00930EF4">
        <w:rPr>
          <w:rFonts w:asciiTheme="majorBidi" w:hAnsiTheme="majorBidi" w:cstheme="majorBidi"/>
        </w:rPr>
        <w:t xml:space="preserve"> varimax </w:t>
      </w:r>
      <w:proofErr w:type="spellStart"/>
      <w:r w:rsidRPr="00930EF4">
        <w:rPr>
          <w:rFonts w:asciiTheme="majorBidi" w:hAnsiTheme="majorBidi" w:cstheme="majorBidi"/>
        </w:rPr>
        <w:t>rotaciju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w:t>
      </w:r>
      <w:proofErr w:type="spellEnd"/>
      <w:r w:rsidRPr="00930EF4">
        <w:rPr>
          <w:rFonts w:asciiTheme="majorBidi" w:hAnsiTheme="majorBidi" w:cstheme="majorBidi"/>
        </w:rPr>
        <w:t xml:space="preserve"> 57 </w:t>
      </w:r>
      <w:proofErr w:type="spellStart"/>
      <w:r w:rsidRPr="00930EF4">
        <w:rPr>
          <w:rFonts w:asciiTheme="majorBidi" w:hAnsiTheme="majorBidi" w:cstheme="majorBidi"/>
        </w:rPr>
        <w:t>pitanja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upitnika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izdvojene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dimenzije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objašnjavaju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ukupno</w:t>
      </w:r>
      <w:proofErr w:type="spellEnd"/>
      <w:r w:rsidRPr="00930EF4">
        <w:rPr>
          <w:rFonts w:asciiTheme="majorBidi" w:hAnsiTheme="majorBidi" w:cstheme="majorBidi"/>
        </w:rPr>
        <w:t xml:space="preserve"> 63.39% </w:t>
      </w:r>
      <w:proofErr w:type="spellStart"/>
      <w:r w:rsidRPr="00930EF4">
        <w:rPr>
          <w:rFonts w:asciiTheme="majorBidi" w:hAnsiTheme="majorBidi" w:cstheme="majorBidi"/>
        </w:rPr>
        <w:t>varijanse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odgovora</w:t>
      </w:r>
      <w:proofErr w:type="spellEnd"/>
      <w:r w:rsidRPr="00930EF4">
        <w:rPr>
          <w:rFonts w:asciiTheme="majorBidi" w:hAnsiTheme="majorBidi" w:cstheme="majorBidi"/>
        </w:rPr>
        <w:t xml:space="preserve">. Dakle, </w:t>
      </w:r>
      <w:proofErr w:type="spellStart"/>
      <w:r w:rsidRPr="00930EF4">
        <w:rPr>
          <w:rFonts w:asciiTheme="majorBidi" w:hAnsiTheme="majorBidi" w:cstheme="majorBidi"/>
        </w:rPr>
        <w:t>iako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konstrukciji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upitnika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predviđena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pitanja</w:t>
      </w:r>
      <w:proofErr w:type="spellEnd"/>
      <w:r w:rsidRPr="00930EF4">
        <w:rPr>
          <w:rFonts w:asciiTheme="majorBidi" w:hAnsiTheme="majorBidi" w:cstheme="majorBidi"/>
        </w:rPr>
        <w:t xml:space="preserve"> za 16 </w:t>
      </w:r>
      <w:proofErr w:type="spellStart"/>
      <w:r w:rsidRPr="00930EF4">
        <w:rPr>
          <w:rFonts w:asciiTheme="majorBidi" w:hAnsiTheme="majorBidi" w:cstheme="majorBidi"/>
        </w:rPr>
        <w:t>različitih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aspekata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ocenjivanju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različite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aspekte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doživljavaju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dve</w:t>
      </w:r>
      <w:proofErr w:type="spellEnd"/>
      <w:r w:rsidRPr="00930EF4">
        <w:rPr>
          <w:rFonts w:asciiTheme="majorBidi" w:hAnsiTheme="majorBidi" w:cstheme="majorBidi"/>
        </w:rPr>
        <w:t xml:space="preserve">, a </w:t>
      </w:r>
      <w:proofErr w:type="spellStart"/>
      <w:r w:rsidRPr="00930EF4">
        <w:rPr>
          <w:rFonts w:asciiTheme="majorBidi" w:hAnsiTheme="majorBidi" w:cstheme="majorBidi"/>
        </w:rPr>
        <w:t>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kao</w:t>
      </w:r>
      <w:proofErr w:type="spellEnd"/>
      <w:r w:rsidRPr="00930EF4">
        <w:rPr>
          <w:rFonts w:asciiTheme="majorBidi" w:hAnsiTheme="majorBidi" w:cstheme="majorBidi"/>
        </w:rPr>
        <w:t xml:space="preserve"> 16 </w:t>
      </w:r>
      <w:proofErr w:type="spellStart"/>
      <w:r w:rsidRPr="00930EF4">
        <w:rPr>
          <w:rFonts w:asciiTheme="majorBidi" w:hAnsiTheme="majorBidi" w:cstheme="majorBidi"/>
        </w:rPr>
        <w:t>odvojenih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celina</w:t>
      </w:r>
      <w:proofErr w:type="spellEnd"/>
      <w:r w:rsidRPr="00930EF4">
        <w:rPr>
          <w:rFonts w:asciiTheme="majorBidi" w:hAnsiTheme="majorBidi" w:cstheme="majorBidi"/>
        </w:rPr>
        <w:t xml:space="preserve">. Ta </w:t>
      </w:r>
      <w:proofErr w:type="spellStart"/>
      <w:r w:rsidRPr="00930EF4">
        <w:rPr>
          <w:rFonts w:asciiTheme="majorBidi" w:hAnsiTheme="majorBidi" w:cstheme="majorBidi"/>
        </w:rPr>
        <w:t>dva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aspekta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nazvali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zadovoljstvo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nastavom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sadržajima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dimenzija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zadovoljstvo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resursima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uslovima</w:t>
      </w:r>
      <w:proofErr w:type="spellEnd"/>
      <w:r w:rsidRPr="00930EF4">
        <w:rPr>
          <w:rFonts w:asciiTheme="majorBidi" w:hAnsiTheme="majorBidi" w:cstheme="majorBidi"/>
        </w:rPr>
        <w:t xml:space="preserve"> rada (</w:t>
      </w:r>
      <w:proofErr w:type="spellStart"/>
      <w:r w:rsidRPr="00930EF4">
        <w:rPr>
          <w:rFonts w:asciiTheme="majorBidi" w:hAnsiTheme="majorBidi" w:cstheme="majorBidi"/>
        </w:rPr>
        <w:t>druga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dimenzija</w:t>
      </w:r>
      <w:proofErr w:type="spellEnd"/>
      <w:r w:rsidRPr="00930EF4">
        <w:rPr>
          <w:rFonts w:asciiTheme="majorBidi" w:hAnsiTheme="majorBidi" w:cstheme="majorBidi"/>
        </w:rPr>
        <w:t xml:space="preserve">). </w:t>
      </w:r>
    </w:p>
    <w:p w14:paraId="099FF946" w14:textId="77777777" w:rsidR="00B25D46" w:rsidRPr="00930EF4" w:rsidRDefault="00B25D46" w:rsidP="00B25D46">
      <w:pPr>
        <w:jc w:val="both"/>
        <w:rPr>
          <w:rFonts w:asciiTheme="majorBidi" w:hAnsiTheme="majorBidi" w:cstheme="majorBidi"/>
        </w:rPr>
      </w:pPr>
    </w:p>
    <w:p w14:paraId="592AB1F8" w14:textId="77777777" w:rsidR="00B25D46" w:rsidRPr="00930EF4" w:rsidRDefault="00B25D46" w:rsidP="00B25D46">
      <w:pPr>
        <w:jc w:val="both"/>
        <w:rPr>
          <w:rStyle w:val="Heading1Char"/>
          <w:rFonts w:asciiTheme="majorBidi" w:hAnsiTheme="majorBidi"/>
          <w:b/>
          <w:bCs/>
          <w:sz w:val="24"/>
          <w:szCs w:val="24"/>
        </w:rPr>
      </w:pPr>
      <w:r w:rsidRPr="00930EF4">
        <w:rPr>
          <w:rFonts w:asciiTheme="majorBidi" w:hAnsiTheme="majorBidi" w:cstheme="majorBidi"/>
        </w:rPr>
        <w:t xml:space="preserve">Ove </w:t>
      </w:r>
      <w:proofErr w:type="spellStart"/>
      <w:r w:rsidRPr="00930EF4">
        <w:rPr>
          <w:rFonts w:asciiTheme="majorBidi" w:hAnsiTheme="majorBidi" w:cstheme="majorBidi"/>
        </w:rPr>
        <w:t>dve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krupne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dimenzije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procene</w:t>
      </w:r>
      <w:proofErr w:type="spellEnd"/>
      <w:r w:rsidRPr="00930EF4">
        <w:rPr>
          <w:rFonts w:asciiTheme="majorBidi" w:hAnsiTheme="majorBidi" w:cstheme="majorBidi"/>
        </w:rPr>
        <w:t xml:space="preserve"> rada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procenjuju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što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nešto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višu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ocenu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daju</w:t>
      </w:r>
      <w:proofErr w:type="spellEnd"/>
      <w:r w:rsidRPr="00930EF4">
        <w:rPr>
          <w:rFonts w:asciiTheme="majorBidi" w:hAnsiTheme="majorBidi" w:cstheme="majorBidi"/>
        </w:rPr>
        <w:t xml:space="preserve"> </w:t>
      </w:r>
      <w:r w:rsidRPr="00930EF4">
        <w:rPr>
          <w:rFonts w:asciiTheme="majorBidi" w:hAnsiTheme="majorBidi" w:cstheme="majorBidi"/>
          <w:lang w:val="pl-PL"/>
        </w:rPr>
        <w:t xml:space="preserve">nastavi i sadržajima (M=3.75, SD=0.71), a nešto nižu </w:t>
      </w:r>
      <w:proofErr w:type="spellStart"/>
      <w:r w:rsidRPr="00930EF4">
        <w:rPr>
          <w:rFonts w:asciiTheme="majorBidi" w:hAnsiTheme="majorBidi" w:cstheme="majorBidi"/>
        </w:rPr>
        <w:t>uslovima</w:t>
      </w:r>
      <w:proofErr w:type="spellEnd"/>
      <w:r w:rsidRPr="00930EF4">
        <w:rPr>
          <w:rFonts w:asciiTheme="majorBidi" w:hAnsiTheme="majorBidi" w:cstheme="majorBidi"/>
        </w:rPr>
        <w:t xml:space="preserve"> rada </w:t>
      </w:r>
      <w:r w:rsidRPr="00930EF4">
        <w:rPr>
          <w:rFonts w:asciiTheme="majorBidi" w:hAnsiTheme="majorBidi" w:cstheme="majorBidi"/>
          <w:lang w:val="pl-PL"/>
        </w:rPr>
        <w:t xml:space="preserve">(M=3.66, SD=0.62). </w:t>
      </w:r>
    </w:p>
    <w:p w14:paraId="55FA5221" w14:textId="77777777" w:rsidR="00B25D46" w:rsidRPr="00930EF4" w:rsidRDefault="00B25D46" w:rsidP="00B25D46">
      <w:pPr>
        <w:rPr>
          <w:rStyle w:val="Heading1Char"/>
          <w:rFonts w:asciiTheme="majorBidi" w:hAnsiTheme="majorBidi"/>
          <w:lang w:val="pl-PL"/>
        </w:rPr>
      </w:pPr>
    </w:p>
    <w:p w14:paraId="7F2DB06C" w14:textId="77777777" w:rsidR="00B25D46" w:rsidRPr="00930EF4" w:rsidRDefault="00B25D46" w:rsidP="00B25D46">
      <w:pPr>
        <w:rPr>
          <w:rStyle w:val="Heading1Char"/>
          <w:rFonts w:asciiTheme="majorBidi" w:hAnsiTheme="majorBidi"/>
          <w:lang w:val="pl-PL"/>
        </w:rPr>
      </w:pPr>
    </w:p>
    <w:p w14:paraId="16D629C8" w14:textId="77777777" w:rsidR="00B25D46" w:rsidRPr="00930EF4" w:rsidRDefault="00B25D46" w:rsidP="00B25D46">
      <w:pPr>
        <w:rPr>
          <w:rStyle w:val="Heading1Char"/>
          <w:rFonts w:asciiTheme="majorBidi" w:hAnsiTheme="majorBidi"/>
          <w:lang w:val="pl-PL"/>
        </w:rPr>
      </w:pPr>
    </w:p>
    <w:p w14:paraId="310D8B97" w14:textId="77777777" w:rsidR="00B25D46" w:rsidRPr="00930EF4" w:rsidRDefault="00B25D46" w:rsidP="00B25D46">
      <w:pPr>
        <w:rPr>
          <w:rStyle w:val="Heading1Char"/>
          <w:rFonts w:asciiTheme="majorBidi" w:hAnsiTheme="majorBidi"/>
          <w:lang w:val="pl-PL"/>
        </w:rPr>
      </w:pPr>
    </w:p>
    <w:p w14:paraId="6FB0E097" w14:textId="77777777" w:rsidR="00B25D46" w:rsidRPr="00930EF4" w:rsidRDefault="00B25D46" w:rsidP="00DD30F5">
      <w:pPr>
        <w:pStyle w:val="Heading4"/>
        <w:rPr>
          <w:rStyle w:val="Heading1Char"/>
          <w:rFonts w:asciiTheme="majorBidi" w:hAnsiTheme="majorBidi"/>
          <w:sz w:val="22"/>
          <w:szCs w:val="22"/>
        </w:rPr>
      </w:pPr>
      <w:bookmarkStart w:id="322" w:name="_Toc297638344"/>
      <w:bookmarkStart w:id="323" w:name="_Toc199609532"/>
      <w:bookmarkStart w:id="324" w:name="_Toc199609976"/>
      <w:bookmarkStart w:id="325" w:name="_Toc199610078"/>
      <w:bookmarkStart w:id="326" w:name="_Toc199682343"/>
      <w:bookmarkStart w:id="327" w:name="_Toc199691468"/>
      <w:bookmarkStart w:id="328" w:name="_Toc199695057"/>
      <w:proofErr w:type="spellStart"/>
      <w:r w:rsidRPr="00930EF4">
        <w:rPr>
          <w:rStyle w:val="Heading1Char"/>
          <w:rFonts w:asciiTheme="majorBidi" w:hAnsiTheme="majorBidi"/>
          <w:sz w:val="22"/>
          <w:szCs w:val="22"/>
        </w:rPr>
        <w:t>Razlike</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između</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studijskih</w:t>
      </w:r>
      <w:proofErr w:type="spellEnd"/>
      <w:r w:rsidRPr="00930EF4">
        <w:rPr>
          <w:rStyle w:val="Heading1Char"/>
          <w:rFonts w:asciiTheme="majorBidi" w:hAnsiTheme="majorBidi"/>
          <w:sz w:val="22"/>
          <w:szCs w:val="22"/>
        </w:rPr>
        <w:t xml:space="preserve"> </w:t>
      </w:r>
      <w:proofErr w:type="spellStart"/>
      <w:r w:rsidRPr="00930EF4">
        <w:rPr>
          <w:rStyle w:val="Heading1Char"/>
          <w:rFonts w:asciiTheme="majorBidi" w:hAnsiTheme="majorBidi"/>
          <w:sz w:val="22"/>
          <w:szCs w:val="22"/>
        </w:rPr>
        <w:t>grupa</w:t>
      </w:r>
      <w:bookmarkEnd w:id="322"/>
      <w:bookmarkEnd w:id="323"/>
      <w:bookmarkEnd w:id="324"/>
      <w:bookmarkEnd w:id="325"/>
      <w:bookmarkEnd w:id="326"/>
      <w:bookmarkEnd w:id="327"/>
      <w:bookmarkEnd w:id="328"/>
      <w:proofErr w:type="spellEnd"/>
    </w:p>
    <w:p w14:paraId="6FA4FEA8" w14:textId="77777777" w:rsidR="00B25D46" w:rsidRPr="00930EF4" w:rsidRDefault="00B25D46" w:rsidP="00B25D46">
      <w:pPr>
        <w:rPr>
          <w:rFonts w:asciiTheme="majorBidi" w:hAnsiTheme="majorBidi" w:cstheme="majorBidi"/>
          <w:lang w:val="pl-PL"/>
        </w:rPr>
      </w:pPr>
    </w:p>
    <w:p w14:paraId="27CA7256"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 xml:space="preserve">Postoje statistički značajne razlike u ukupnoj proceni rada Fakulteta između studijskih grupa, kao i  na svim ispitivanim dimenzijama, koje su zbog toga boldirane u tabeli (tabela 2). </w:t>
      </w:r>
    </w:p>
    <w:p w14:paraId="1C911819" w14:textId="77777777" w:rsidR="00B25D46" w:rsidRPr="00930EF4" w:rsidRDefault="00B25D46" w:rsidP="00B25D46">
      <w:pPr>
        <w:jc w:val="both"/>
        <w:rPr>
          <w:rFonts w:asciiTheme="majorBidi" w:hAnsiTheme="majorBidi" w:cstheme="majorBidi"/>
        </w:rPr>
      </w:pPr>
      <w:r w:rsidRPr="00930EF4">
        <w:rPr>
          <w:rFonts w:asciiTheme="majorBidi" w:hAnsiTheme="majorBidi" w:cstheme="majorBidi"/>
          <w:lang w:val="pl-PL"/>
        </w:rPr>
        <w:t>Studenti sa Odeljenja za klasične nauke najviše vrednuju gotovo sve procenjivane aspekte rada fakulteta: z</w:t>
      </w:r>
      <w:proofErr w:type="spellStart"/>
      <w:r w:rsidRPr="00930EF4">
        <w:rPr>
          <w:rFonts w:asciiTheme="majorBidi" w:hAnsiTheme="majorBidi" w:cstheme="majorBidi"/>
        </w:rPr>
        <w:t>adovoljstvo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nastavom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zadovoljstvo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uslovima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nastavu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organizacija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izborne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literaturu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rokove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znanje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ukljucivanje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studenata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odnos</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biblioteke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sekretara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studentske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sluzbe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uslovi</w:t>
      </w:r>
      <w:proofErr w:type="spellEnd"/>
      <w:r w:rsidRPr="00930EF4">
        <w:rPr>
          <w:rFonts w:asciiTheme="majorBidi" w:hAnsiTheme="majorBidi" w:cstheme="majorBidi"/>
        </w:rPr>
        <w:t xml:space="preserve"> rada, internet </w:t>
      </w:r>
      <w:proofErr w:type="spellStart"/>
      <w:r w:rsidRPr="00930EF4">
        <w:rPr>
          <w:rFonts w:asciiTheme="majorBidi" w:hAnsiTheme="majorBidi" w:cstheme="majorBidi"/>
        </w:rPr>
        <w:t>stranu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upravu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ovog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najnižu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ocenu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daju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neadekvatnosti</w:t>
      </w:r>
      <w:proofErr w:type="spellEnd"/>
      <w:r w:rsidRPr="00930EF4">
        <w:rPr>
          <w:rFonts w:asciiTheme="majorBidi" w:hAnsiTheme="majorBidi" w:cstheme="majorBidi"/>
        </w:rPr>
        <w:t xml:space="preserve"> literature, </w:t>
      </w:r>
      <w:proofErr w:type="spellStart"/>
      <w:r w:rsidRPr="00930EF4">
        <w:rPr>
          <w:rFonts w:asciiTheme="majorBidi" w:hAnsiTheme="majorBidi" w:cstheme="majorBidi"/>
        </w:rPr>
        <w:t>što</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opet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pozitivna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ocena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tj</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smatraju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literaturu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najadekvatnijom</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odnosu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stidente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drugih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Filozofskog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w:t>
      </w:r>
    </w:p>
    <w:p w14:paraId="05563C2B" w14:textId="77777777" w:rsidR="00B25D46" w:rsidRPr="00930EF4" w:rsidRDefault="00B25D46" w:rsidP="00B25D46">
      <w:pPr>
        <w:jc w:val="both"/>
        <w:rPr>
          <w:rFonts w:asciiTheme="majorBidi" w:hAnsiTheme="majorBidi" w:cstheme="majorBidi"/>
        </w:rPr>
      </w:pPr>
      <w:r w:rsidRPr="00930EF4">
        <w:rPr>
          <w:rFonts w:asciiTheme="majorBidi" w:hAnsiTheme="majorBidi" w:cstheme="majorBidi"/>
          <w:lang w:val="pl-PL"/>
        </w:rPr>
        <w:t>Studenti sa Odeljenja za istoriju daju najviše ocene</w:t>
      </w:r>
      <w:r w:rsidRPr="00930EF4">
        <w:rPr>
          <w:rFonts w:asciiTheme="majorBidi" w:hAnsiTheme="majorBidi" w:cstheme="majorBidi"/>
        </w:rPr>
        <w:t xml:space="preserve"> </w:t>
      </w:r>
      <w:proofErr w:type="spellStart"/>
      <w:r w:rsidRPr="00930EF4">
        <w:rPr>
          <w:rFonts w:asciiTheme="majorBidi" w:hAnsiTheme="majorBidi" w:cstheme="majorBidi"/>
        </w:rPr>
        <w:t>radu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računarskog</w:t>
      </w:r>
      <w:proofErr w:type="spellEnd"/>
      <w:r w:rsidRPr="00930EF4">
        <w:rPr>
          <w:rFonts w:asciiTheme="majorBidi" w:hAnsiTheme="majorBidi" w:cstheme="majorBidi"/>
        </w:rPr>
        <w:t xml:space="preserve"> centra, </w:t>
      </w:r>
      <w:proofErr w:type="spellStart"/>
      <w:r w:rsidRPr="00930EF4">
        <w:rPr>
          <w:rFonts w:asciiTheme="majorBidi" w:hAnsiTheme="majorBidi" w:cstheme="majorBidi"/>
        </w:rPr>
        <w:t>dok</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r w:rsidRPr="00930EF4">
        <w:rPr>
          <w:rFonts w:asciiTheme="majorBidi" w:hAnsiTheme="majorBidi" w:cstheme="majorBidi"/>
          <w:lang w:val="pl-PL"/>
        </w:rPr>
        <w:t xml:space="preserve">sa Odeljenja za pedagogiju daju najviše ocene studentskim organizacijama i neadekvatnosti literature. Dakle, studenti Odeljenja za pedagogiju smatraju svoju literaturu najmanje adekvatnom. </w:t>
      </w:r>
    </w:p>
    <w:p w14:paraId="584F033A" w14:textId="77777777" w:rsidR="00B25D46" w:rsidRPr="00930EF4" w:rsidRDefault="00B25D46" w:rsidP="00B25D46">
      <w:pPr>
        <w:jc w:val="both"/>
        <w:rPr>
          <w:rFonts w:asciiTheme="majorBidi" w:hAnsiTheme="majorBidi" w:cstheme="majorBidi"/>
          <w:lang w:val="pl-PL"/>
        </w:rPr>
      </w:pPr>
    </w:p>
    <w:p w14:paraId="6A3BBE74" w14:textId="77777777" w:rsidR="00B25D46" w:rsidRPr="00930EF4" w:rsidRDefault="00B25D46" w:rsidP="00B25D46">
      <w:pPr>
        <w:rPr>
          <w:rFonts w:asciiTheme="majorBidi" w:hAnsiTheme="majorBidi" w:cstheme="majorBidi"/>
          <w:lang w:val="pl-PL"/>
        </w:rPr>
      </w:pPr>
    </w:p>
    <w:p w14:paraId="1106680C" w14:textId="77777777" w:rsidR="00B25D46" w:rsidRPr="00930EF4" w:rsidRDefault="00B25D46" w:rsidP="00B25D46">
      <w:pPr>
        <w:tabs>
          <w:tab w:val="center" w:pos="4881"/>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2. značajnost razlika u procenama između studijskih grupa</w:t>
      </w:r>
    </w:p>
    <w:p w14:paraId="3DD24A29" w14:textId="77777777" w:rsidR="00B25D46" w:rsidRPr="00930EF4" w:rsidRDefault="00B25D46" w:rsidP="00B25D46">
      <w:pPr>
        <w:tabs>
          <w:tab w:val="center" w:pos="4881"/>
        </w:tabs>
        <w:autoSpaceDE w:val="0"/>
        <w:autoSpaceDN w:val="0"/>
        <w:adjustRightInd w:val="0"/>
        <w:rPr>
          <w:rFonts w:asciiTheme="majorBidi" w:hAnsiTheme="majorBidi" w:cstheme="majorBidi"/>
          <w:lang w:val="pl-PL"/>
        </w:rPr>
      </w:pPr>
    </w:p>
    <w:tbl>
      <w:tblPr>
        <w:tblW w:w="6710" w:type="dxa"/>
        <w:tblInd w:w="103" w:type="dxa"/>
        <w:tblLook w:val="0000" w:firstRow="0" w:lastRow="0" w:firstColumn="0" w:lastColumn="0" w:noHBand="0" w:noVBand="0"/>
      </w:tblPr>
      <w:tblGrid>
        <w:gridCol w:w="2870"/>
        <w:gridCol w:w="960"/>
        <w:gridCol w:w="960"/>
        <w:gridCol w:w="960"/>
        <w:gridCol w:w="960"/>
      </w:tblGrid>
      <w:tr w:rsidR="00B25D46" w:rsidRPr="00930EF4" w14:paraId="5170F0BF" w14:textId="77777777" w:rsidTr="00005974">
        <w:trPr>
          <w:trHeight w:val="255"/>
        </w:trPr>
        <w:tc>
          <w:tcPr>
            <w:tcW w:w="2870" w:type="dxa"/>
            <w:tcBorders>
              <w:top w:val="single" w:sz="4" w:space="0" w:color="auto"/>
              <w:left w:val="single" w:sz="4" w:space="0" w:color="auto"/>
              <w:bottom w:val="single" w:sz="4" w:space="0" w:color="auto"/>
              <w:right w:val="single" w:sz="4" w:space="0" w:color="auto"/>
            </w:tcBorders>
            <w:shd w:val="clear" w:color="auto" w:fill="A6A6A6"/>
            <w:noWrap/>
            <w:vAlign w:val="bottom"/>
          </w:tcPr>
          <w:p w14:paraId="4773CA68" w14:textId="77777777" w:rsidR="00B25D46" w:rsidRPr="00930EF4" w:rsidRDefault="00B25D46" w:rsidP="00005974">
            <w:pPr>
              <w:rPr>
                <w:rFonts w:asciiTheme="majorBidi" w:hAnsiTheme="majorBidi" w:cstheme="majorBidi"/>
                <w:b/>
                <w:bCs/>
                <w:lang w:val="pl-PL"/>
              </w:rPr>
            </w:pPr>
          </w:p>
        </w:tc>
        <w:tc>
          <w:tcPr>
            <w:tcW w:w="960" w:type="dxa"/>
            <w:tcBorders>
              <w:top w:val="single" w:sz="4" w:space="0" w:color="auto"/>
              <w:left w:val="nil"/>
              <w:bottom w:val="single" w:sz="4" w:space="0" w:color="auto"/>
              <w:right w:val="single" w:sz="4" w:space="0" w:color="auto"/>
            </w:tcBorders>
            <w:shd w:val="clear" w:color="auto" w:fill="A6A6A6"/>
            <w:noWrap/>
            <w:vAlign w:val="bottom"/>
          </w:tcPr>
          <w:p w14:paraId="4028C482"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df1</w:t>
            </w:r>
          </w:p>
        </w:tc>
        <w:tc>
          <w:tcPr>
            <w:tcW w:w="960" w:type="dxa"/>
            <w:tcBorders>
              <w:top w:val="single" w:sz="4" w:space="0" w:color="auto"/>
              <w:left w:val="nil"/>
              <w:bottom w:val="single" w:sz="4" w:space="0" w:color="auto"/>
              <w:right w:val="single" w:sz="4" w:space="0" w:color="auto"/>
            </w:tcBorders>
            <w:shd w:val="clear" w:color="auto" w:fill="A6A6A6"/>
            <w:noWrap/>
          </w:tcPr>
          <w:p w14:paraId="77078910"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df2</w:t>
            </w:r>
          </w:p>
        </w:tc>
        <w:tc>
          <w:tcPr>
            <w:tcW w:w="960" w:type="dxa"/>
            <w:tcBorders>
              <w:top w:val="single" w:sz="4" w:space="0" w:color="auto"/>
              <w:left w:val="nil"/>
              <w:bottom w:val="single" w:sz="4" w:space="0" w:color="auto"/>
              <w:right w:val="nil"/>
            </w:tcBorders>
            <w:shd w:val="clear" w:color="auto" w:fill="A6A6A6"/>
          </w:tcPr>
          <w:p w14:paraId="772222D8"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F</w:t>
            </w:r>
          </w:p>
        </w:tc>
        <w:tc>
          <w:tcPr>
            <w:tcW w:w="960" w:type="dxa"/>
            <w:tcBorders>
              <w:top w:val="single" w:sz="4" w:space="0" w:color="auto"/>
              <w:left w:val="nil"/>
              <w:bottom w:val="single" w:sz="4" w:space="0" w:color="auto"/>
              <w:right w:val="single" w:sz="4" w:space="0" w:color="auto"/>
            </w:tcBorders>
            <w:shd w:val="clear" w:color="auto" w:fill="A6A6A6"/>
            <w:noWrap/>
            <w:vAlign w:val="bottom"/>
          </w:tcPr>
          <w:p w14:paraId="739FB85E"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Sig.</w:t>
            </w:r>
          </w:p>
        </w:tc>
      </w:tr>
      <w:tr w:rsidR="00B25D46" w:rsidRPr="00930EF4" w14:paraId="1FDC574B"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4D0C04D"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Zadovoljstvo</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nastavom</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76E3FEA"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2B96A3E3"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2082</w:t>
            </w:r>
          </w:p>
        </w:tc>
        <w:tc>
          <w:tcPr>
            <w:tcW w:w="960" w:type="dxa"/>
            <w:tcBorders>
              <w:top w:val="nil"/>
              <w:left w:val="nil"/>
              <w:bottom w:val="single" w:sz="4" w:space="0" w:color="auto"/>
              <w:right w:val="nil"/>
            </w:tcBorders>
            <w:shd w:val="clear" w:color="auto" w:fill="auto"/>
            <w:vAlign w:val="bottom"/>
          </w:tcPr>
          <w:p w14:paraId="4D1A17ED"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9.77</w:t>
            </w:r>
          </w:p>
        </w:tc>
        <w:tc>
          <w:tcPr>
            <w:tcW w:w="960" w:type="dxa"/>
            <w:tcBorders>
              <w:top w:val="nil"/>
              <w:left w:val="nil"/>
              <w:bottom w:val="single" w:sz="4" w:space="0" w:color="auto"/>
              <w:right w:val="single" w:sz="4" w:space="0" w:color="auto"/>
            </w:tcBorders>
            <w:shd w:val="clear" w:color="auto" w:fill="auto"/>
            <w:noWrap/>
            <w:vAlign w:val="bottom"/>
          </w:tcPr>
          <w:p w14:paraId="7D14BE7A"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1C3D657B"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630D8D38"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Zadovoljstvo</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uslovima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19EF874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15261BF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2078</w:t>
            </w:r>
          </w:p>
        </w:tc>
        <w:tc>
          <w:tcPr>
            <w:tcW w:w="960" w:type="dxa"/>
            <w:tcBorders>
              <w:top w:val="nil"/>
              <w:left w:val="nil"/>
              <w:bottom w:val="single" w:sz="4" w:space="0" w:color="auto"/>
              <w:right w:val="nil"/>
            </w:tcBorders>
            <w:shd w:val="clear" w:color="auto" w:fill="auto"/>
            <w:vAlign w:val="bottom"/>
          </w:tcPr>
          <w:p w14:paraId="720AC244"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6.56</w:t>
            </w:r>
          </w:p>
        </w:tc>
        <w:tc>
          <w:tcPr>
            <w:tcW w:w="960" w:type="dxa"/>
            <w:tcBorders>
              <w:top w:val="nil"/>
              <w:left w:val="nil"/>
              <w:bottom w:val="single" w:sz="4" w:space="0" w:color="auto"/>
              <w:right w:val="single" w:sz="4" w:space="0" w:color="auto"/>
            </w:tcBorders>
            <w:shd w:val="clear" w:color="auto" w:fill="auto"/>
            <w:noWrap/>
            <w:vAlign w:val="bottom"/>
          </w:tcPr>
          <w:p w14:paraId="21CBA31D"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03AC04B0"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A6AE045"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lastRenderedPageBreak/>
              <w:t>nastava</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organizacija</w:t>
            </w:r>
            <w:proofErr w:type="spellEnd"/>
            <w:r w:rsidRPr="00930EF4">
              <w:rPr>
                <w:rFonts w:asciiTheme="majorBidi" w:hAnsiTheme="majorBidi" w:cstheme="majorBidi"/>
                <w:b/>
                <w:bCs/>
              </w:rPr>
              <w:t>)</w:t>
            </w:r>
          </w:p>
        </w:tc>
        <w:tc>
          <w:tcPr>
            <w:tcW w:w="960" w:type="dxa"/>
            <w:tcBorders>
              <w:top w:val="nil"/>
              <w:left w:val="nil"/>
              <w:bottom w:val="single" w:sz="4" w:space="0" w:color="auto"/>
              <w:right w:val="single" w:sz="4" w:space="0" w:color="auto"/>
            </w:tcBorders>
            <w:shd w:val="clear" w:color="auto" w:fill="auto"/>
            <w:noWrap/>
            <w:vAlign w:val="bottom"/>
          </w:tcPr>
          <w:p w14:paraId="712AA6E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0C53000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2079</w:t>
            </w:r>
          </w:p>
        </w:tc>
        <w:tc>
          <w:tcPr>
            <w:tcW w:w="960" w:type="dxa"/>
            <w:tcBorders>
              <w:top w:val="nil"/>
              <w:left w:val="nil"/>
              <w:bottom w:val="single" w:sz="4" w:space="0" w:color="auto"/>
              <w:right w:val="nil"/>
            </w:tcBorders>
            <w:vAlign w:val="bottom"/>
          </w:tcPr>
          <w:p w14:paraId="673416D4"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6.64</w:t>
            </w:r>
          </w:p>
        </w:tc>
        <w:tc>
          <w:tcPr>
            <w:tcW w:w="960" w:type="dxa"/>
            <w:tcBorders>
              <w:top w:val="nil"/>
              <w:left w:val="nil"/>
              <w:bottom w:val="single" w:sz="4" w:space="0" w:color="auto"/>
              <w:right w:val="single" w:sz="4" w:space="0" w:color="auto"/>
            </w:tcBorders>
            <w:shd w:val="clear" w:color="auto" w:fill="auto"/>
            <w:noWrap/>
            <w:vAlign w:val="bottom"/>
          </w:tcPr>
          <w:p w14:paraId="545CB58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54E22C46"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93C79D9"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izborni</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predmeti</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201B769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58A142F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1959</w:t>
            </w:r>
          </w:p>
        </w:tc>
        <w:tc>
          <w:tcPr>
            <w:tcW w:w="960" w:type="dxa"/>
            <w:tcBorders>
              <w:top w:val="nil"/>
              <w:left w:val="nil"/>
              <w:bottom w:val="single" w:sz="4" w:space="0" w:color="auto"/>
              <w:right w:val="nil"/>
            </w:tcBorders>
            <w:vAlign w:val="bottom"/>
          </w:tcPr>
          <w:p w14:paraId="3D92DBD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3.75</w:t>
            </w:r>
          </w:p>
        </w:tc>
        <w:tc>
          <w:tcPr>
            <w:tcW w:w="960" w:type="dxa"/>
            <w:tcBorders>
              <w:top w:val="nil"/>
              <w:left w:val="nil"/>
              <w:bottom w:val="single" w:sz="4" w:space="0" w:color="auto"/>
              <w:right w:val="single" w:sz="4" w:space="0" w:color="auto"/>
            </w:tcBorders>
            <w:shd w:val="clear" w:color="auto" w:fill="auto"/>
            <w:noWrap/>
            <w:vAlign w:val="bottom"/>
          </w:tcPr>
          <w:p w14:paraId="4608A65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19B8B1B9"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03C95D03"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literatura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F01FEED"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6A9DA4D5"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2070</w:t>
            </w:r>
          </w:p>
        </w:tc>
        <w:tc>
          <w:tcPr>
            <w:tcW w:w="960" w:type="dxa"/>
            <w:tcBorders>
              <w:top w:val="nil"/>
              <w:left w:val="nil"/>
              <w:bottom w:val="single" w:sz="4" w:space="0" w:color="auto"/>
              <w:right w:val="nil"/>
            </w:tcBorders>
            <w:vAlign w:val="bottom"/>
          </w:tcPr>
          <w:p w14:paraId="3CC97E4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7.03</w:t>
            </w:r>
          </w:p>
        </w:tc>
        <w:tc>
          <w:tcPr>
            <w:tcW w:w="960" w:type="dxa"/>
            <w:tcBorders>
              <w:top w:val="nil"/>
              <w:left w:val="nil"/>
              <w:bottom w:val="single" w:sz="4" w:space="0" w:color="auto"/>
              <w:right w:val="single" w:sz="4" w:space="0" w:color="auto"/>
            </w:tcBorders>
            <w:shd w:val="clear" w:color="auto" w:fill="auto"/>
            <w:noWrap/>
            <w:vAlign w:val="bottom"/>
          </w:tcPr>
          <w:p w14:paraId="18FF6B0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740B7691"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5D86CE10"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neadekvatnost</w:t>
            </w:r>
            <w:proofErr w:type="spellEnd"/>
            <w:r w:rsidRPr="00930EF4">
              <w:rPr>
                <w:rFonts w:asciiTheme="majorBidi" w:hAnsiTheme="majorBidi" w:cstheme="majorBidi"/>
                <w:b/>
                <w:bCs/>
              </w:rPr>
              <w:t xml:space="preserve"> literature</w:t>
            </w:r>
          </w:p>
        </w:tc>
        <w:tc>
          <w:tcPr>
            <w:tcW w:w="960" w:type="dxa"/>
            <w:tcBorders>
              <w:top w:val="nil"/>
              <w:left w:val="nil"/>
              <w:bottom w:val="single" w:sz="4" w:space="0" w:color="auto"/>
              <w:right w:val="single" w:sz="4" w:space="0" w:color="auto"/>
            </w:tcBorders>
            <w:shd w:val="clear" w:color="auto" w:fill="auto"/>
            <w:noWrap/>
            <w:vAlign w:val="bottom"/>
          </w:tcPr>
          <w:p w14:paraId="179C1D1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5B140C8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2040</w:t>
            </w:r>
          </w:p>
        </w:tc>
        <w:tc>
          <w:tcPr>
            <w:tcW w:w="960" w:type="dxa"/>
            <w:tcBorders>
              <w:top w:val="nil"/>
              <w:left w:val="nil"/>
              <w:bottom w:val="single" w:sz="4" w:space="0" w:color="auto"/>
              <w:right w:val="nil"/>
            </w:tcBorders>
            <w:vAlign w:val="bottom"/>
          </w:tcPr>
          <w:p w14:paraId="2B31CB2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7.99</w:t>
            </w:r>
          </w:p>
        </w:tc>
        <w:tc>
          <w:tcPr>
            <w:tcW w:w="960" w:type="dxa"/>
            <w:tcBorders>
              <w:top w:val="nil"/>
              <w:left w:val="nil"/>
              <w:bottom w:val="single" w:sz="4" w:space="0" w:color="auto"/>
              <w:right w:val="single" w:sz="4" w:space="0" w:color="auto"/>
            </w:tcBorders>
            <w:shd w:val="clear" w:color="auto" w:fill="auto"/>
            <w:noWrap/>
            <w:vAlign w:val="bottom"/>
          </w:tcPr>
          <w:p w14:paraId="304C23F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23264484"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6D08458"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ispitni</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rokovi</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87224E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0DFF3C7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2041</w:t>
            </w:r>
          </w:p>
        </w:tc>
        <w:tc>
          <w:tcPr>
            <w:tcW w:w="960" w:type="dxa"/>
            <w:tcBorders>
              <w:top w:val="nil"/>
              <w:left w:val="nil"/>
              <w:bottom w:val="single" w:sz="4" w:space="0" w:color="auto"/>
              <w:right w:val="nil"/>
            </w:tcBorders>
            <w:vAlign w:val="bottom"/>
          </w:tcPr>
          <w:p w14:paraId="13BE7233"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6.46</w:t>
            </w:r>
          </w:p>
        </w:tc>
        <w:tc>
          <w:tcPr>
            <w:tcW w:w="960" w:type="dxa"/>
            <w:tcBorders>
              <w:top w:val="nil"/>
              <w:left w:val="nil"/>
              <w:bottom w:val="single" w:sz="4" w:space="0" w:color="auto"/>
              <w:right w:val="single" w:sz="4" w:space="0" w:color="auto"/>
            </w:tcBorders>
            <w:shd w:val="clear" w:color="auto" w:fill="auto"/>
            <w:noWrap/>
            <w:vAlign w:val="bottom"/>
          </w:tcPr>
          <w:p w14:paraId="0C2FDC6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75C72B6B"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0E1F362D"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znanje</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E6E14FE"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40283A6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2047</w:t>
            </w:r>
          </w:p>
        </w:tc>
        <w:tc>
          <w:tcPr>
            <w:tcW w:w="960" w:type="dxa"/>
            <w:tcBorders>
              <w:top w:val="nil"/>
              <w:left w:val="nil"/>
              <w:bottom w:val="single" w:sz="4" w:space="0" w:color="auto"/>
              <w:right w:val="nil"/>
            </w:tcBorders>
            <w:vAlign w:val="bottom"/>
          </w:tcPr>
          <w:p w14:paraId="62554AF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14.54</w:t>
            </w:r>
          </w:p>
        </w:tc>
        <w:tc>
          <w:tcPr>
            <w:tcW w:w="960" w:type="dxa"/>
            <w:tcBorders>
              <w:top w:val="nil"/>
              <w:left w:val="nil"/>
              <w:bottom w:val="single" w:sz="4" w:space="0" w:color="auto"/>
              <w:right w:val="single" w:sz="4" w:space="0" w:color="auto"/>
            </w:tcBorders>
            <w:shd w:val="clear" w:color="auto" w:fill="auto"/>
            <w:noWrap/>
            <w:vAlign w:val="bottom"/>
          </w:tcPr>
          <w:p w14:paraId="7D2B00B5"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65DEF61D"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4D997E3"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ukljucivanje</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studenata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AA4CE95"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7F96125A"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2007</w:t>
            </w:r>
          </w:p>
        </w:tc>
        <w:tc>
          <w:tcPr>
            <w:tcW w:w="960" w:type="dxa"/>
            <w:tcBorders>
              <w:top w:val="nil"/>
              <w:left w:val="nil"/>
              <w:bottom w:val="single" w:sz="4" w:space="0" w:color="auto"/>
              <w:right w:val="nil"/>
            </w:tcBorders>
            <w:vAlign w:val="bottom"/>
          </w:tcPr>
          <w:p w14:paraId="3B4AF9F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10.02</w:t>
            </w:r>
          </w:p>
        </w:tc>
        <w:tc>
          <w:tcPr>
            <w:tcW w:w="960" w:type="dxa"/>
            <w:tcBorders>
              <w:top w:val="nil"/>
              <w:left w:val="nil"/>
              <w:bottom w:val="single" w:sz="4" w:space="0" w:color="auto"/>
              <w:right w:val="single" w:sz="4" w:space="0" w:color="auto"/>
            </w:tcBorders>
            <w:shd w:val="clear" w:color="auto" w:fill="auto"/>
            <w:noWrap/>
            <w:vAlign w:val="bottom"/>
          </w:tcPr>
          <w:p w14:paraId="46632DC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655A39E5"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3594AECC"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odnos</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prema</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studentima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2402900B"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115CB7D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2073</w:t>
            </w:r>
          </w:p>
        </w:tc>
        <w:tc>
          <w:tcPr>
            <w:tcW w:w="960" w:type="dxa"/>
            <w:tcBorders>
              <w:top w:val="nil"/>
              <w:left w:val="nil"/>
              <w:bottom w:val="single" w:sz="4" w:space="0" w:color="auto"/>
              <w:right w:val="nil"/>
            </w:tcBorders>
            <w:vAlign w:val="bottom"/>
          </w:tcPr>
          <w:p w14:paraId="2D063FCD"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4.70</w:t>
            </w:r>
          </w:p>
        </w:tc>
        <w:tc>
          <w:tcPr>
            <w:tcW w:w="960" w:type="dxa"/>
            <w:tcBorders>
              <w:top w:val="nil"/>
              <w:left w:val="nil"/>
              <w:bottom w:val="single" w:sz="4" w:space="0" w:color="auto"/>
              <w:right w:val="single" w:sz="4" w:space="0" w:color="auto"/>
            </w:tcBorders>
            <w:shd w:val="clear" w:color="auto" w:fill="auto"/>
            <w:noWrap/>
            <w:vAlign w:val="bottom"/>
          </w:tcPr>
          <w:p w14:paraId="63CA5CE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65C94809"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516BE054"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biblioteke</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289E41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6EFF02B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2054</w:t>
            </w:r>
          </w:p>
        </w:tc>
        <w:tc>
          <w:tcPr>
            <w:tcW w:w="960" w:type="dxa"/>
            <w:tcBorders>
              <w:top w:val="nil"/>
              <w:left w:val="nil"/>
              <w:bottom w:val="single" w:sz="4" w:space="0" w:color="auto"/>
              <w:right w:val="nil"/>
            </w:tcBorders>
            <w:vAlign w:val="bottom"/>
          </w:tcPr>
          <w:p w14:paraId="48181C9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16.55</w:t>
            </w:r>
          </w:p>
        </w:tc>
        <w:tc>
          <w:tcPr>
            <w:tcW w:w="960" w:type="dxa"/>
            <w:tcBorders>
              <w:top w:val="nil"/>
              <w:left w:val="nil"/>
              <w:bottom w:val="single" w:sz="4" w:space="0" w:color="auto"/>
              <w:right w:val="single" w:sz="4" w:space="0" w:color="auto"/>
            </w:tcBorders>
            <w:shd w:val="clear" w:color="auto" w:fill="auto"/>
            <w:noWrap/>
            <w:vAlign w:val="bottom"/>
          </w:tcPr>
          <w:p w14:paraId="600CCAB4"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70B891D9"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5DD69A4"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sekretari</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odeljenja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A2AB9C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642500A5"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1849</w:t>
            </w:r>
          </w:p>
        </w:tc>
        <w:tc>
          <w:tcPr>
            <w:tcW w:w="960" w:type="dxa"/>
            <w:tcBorders>
              <w:top w:val="nil"/>
              <w:left w:val="nil"/>
              <w:bottom w:val="single" w:sz="4" w:space="0" w:color="auto"/>
              <w:right w:val="nil"/>
            </w:tcBorders>
            <w:vAlign w:val="bottom"/>
          </w:tcPr>
          <w:p w14:paraId="7A96AA7B"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21.99</w:t>
            </w:r>
          </w:p>
        </w:tc>
        <w:tc>
          <w:tcPr>
            <w:tcW w:w="960" w:type="dxa"/>
            <w:tcBorders>
              <w:top w:val="nil"/>
              <w:left w:val="nil"/>
              <w:bottom w:val="single" w:sz="4" w:space="0" w:color="auto"/>
              <w:right w:val="single" w:sz="4" w:space="0" w:color="auto"/>
            </w:tcBorders>
            <w:shd w:val="clear" w:color="auto" w:fill="auto"/>
            <w:noWrap/>
            <w:vAlign w:val="bottom"/>
          </w:tcPr>
          <w:p w14:paraId="01172A26"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7D0D1120"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3C02BD0"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studentske</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sluzbe</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2E5DCB3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5F49D22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1987</w:t>
            </w:r>
          </w:p>
        </w:tc>
        <w:tc>
          <w:tcPr>
            <w:tcW w:w="960" w:type="dxa"/>
            <w:tcBorders>
              <w:top w:val="nil"/>
              <w:left w:val="nil"/>
              <w:bottom w:val="single" w:sz="4" w:space="0" w:color="auto"/>
              <w:right w:val="nil"/>
            </w:tcBorders>
            <w:vAlign w:val="bottom"/>
          </w:tcPr>
          <w:p w14:paraId="2E10CFFB"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7.54</w:t>
            </w:r>
          </w:p>
        </w:tc>
        <w:tc>
          <w:tcPr>
            <w:tcW w:w="960" w:type="dxa"/>
            <w:tcBorders>
              <w:top w:val="nil"/>
              <w:left w:val="nil"/>
              <w:bottom w:val="single" w:sz="4" w:space="0" w:color="auto"/>
              <w:right w:val="single" w:sz="4" w:space="0" w:color="auto"/>
            </w:tcBorders>
            <w:shd w:val="clear" w:color="auto" w:fill="auto"/>
            <w:noWrap/>
            <w:vAlign w:val="bottom"/>
          </w:tcPr>
          <w:p w14:paraId="56079C8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01F08B51"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9570543"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uslovi</w:t>
            </w:r>
            <w:proofErr w:type="spellEnd"/>
            <w:r w:rsidRPr="00930EF4">
              <w:rPr>
                <w:rFonts w:asciiTheme="majorBidi" w:hAnsiTheme="majorBidi" w:cstheme="majorBidi"/>
                <w:b/>
                <w:bCs/>
              </w:rPr>
              <w:t xml:space="preserve"> rada</w:t>
            </w:r>
          </w:p>
        </w:tc>
        <w:tc>
          <w:tcPr>
            <w:tcW w:w="960" w:type="dxa"/>
            <w:tcBorders>
              <w:top w:val="nil"/>
              <w:left w:val="nil"/>
              <w:bottom w:val="single" w:sz="4" w:space="0" w:color="auto"/>
              <w:right w:val="single" w:sz="4" w:space="0" w:color="auto"/>
            </w:tcBorders>
            <w:shd w:val="clear" w:color="auto" w:fill="auto"/>
            <w:noWrap/>
            <w:vAlign w:val="bottom"/>
          </w:tcPr>
          <w:p w14:paraId="1A71D94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1CA9F92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2069</w:t>
            </w:r>
          </w:p>
        </w:tc>
        <w:tc>
          <w:tcPr>
            <w:tcW w:w="960" w:type="dxa"/>
            <w:tcBorders>
              <w:top w:val="nil"/>
              <w:left w:val="nil"/>
              <w:bottom w:val="single" w:sz="4" w:space="0" w:color="auto"/>
              <w:right w:val="nil"/>
            </w:tcBorders>
            <w:vAlign w:val="bottom"/>
          </w:tcPr>
          <w:p w14:paraId="3FC7032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7.88</w:t>
            </w:r>
          </w:p>
        </w:tc>
        <w:tc>
          <w:tcPr>
            <w:tcW w:w="960" w:type="dxa"/>
            <w:tcBorders>
              <w:top w:val="nil"/>
              <w:left w:val="nil"/>
              <w:bottom w:val="single" w:sz="4" w:space="0" w:color="auto"/>
              <w:right w:val="single" w:sz="4" w:space="0" w:color="auto"/>
            </w:tcBorders>
            <w:shd w:val="clear" w:color="auto" w:fill="auto"/>
            <w:noWrap/>
            <w:vAlign w:val="bottom"/>
          </w:tcPr>
          <w:p w14:paraId="50D1211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6367B66F"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041D48DE"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studentske</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organizacije</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2812718"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5FC5A843"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1778</w:t>
            </w:r>
          </w:p>
        </w:tc>
        <w:tc>
          <w:tcPr>
            <w:tcW w:w="960" w:type="dxa"/>
            <w:tcBorders>
              <w:top w:val="nil"/>
              <w:left w:val="nil"/>
              <w:bottom w:val="single" w:sz="4" w:space="0" w:color="auto"/>
              <w:right w:val="nil"/>
            </w:tcBorders>
            <w:vAlign w:val="bottom"/>
          </w:tcPr>
          <w:p w14:paraId="3CD4FA44"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5.29</w:t>
            </w:r>
          </w:p>
        </w:tc>
        <w:tc>
          <w:tcPr>
            <w:tcW w:w="960" w:type="dxa"/>
            <w:tcBorders>
              <w:top w:val="nil"/>
              <w:left w:val="nil"/>
              <w:bottom w:val="single" w:sz="4" w:space="0" w:color="auto"/>
              <w:right w:val="single" w:sz="4" w:space="0" w:color="auto"/>
            </w:tcBorders>
            <w:shd w:val="clear" w:color="auto" w:fill="auto"/>
            <w:noWrap/>
            <w:vAlign w:val="bottom"/>
          </w:tcPr>
          <w:p w14:paraId="5191DA1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6973BF37"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1CCEAE9F"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racunarski</w:t>
            </w:r>
            <w:proofErr w:type="spellEnd"/>
            <w:r w:rsidRPr="00930EF4">
              <w:rPr>
                <w:rFonts w:asciiTheme="majorBidi" w:hAnsiTheme="majorBidi" w:cstheme="majorBidi"/>
                <w:b/>
                <w:bCs/>
              </w:rPr>
              <w:t xml:space="preserve"> centar</w:t>
            </w:r>
          </w:p>
        </w:tc>
        <w:tc>
          <w:tcPr>
            <w:tcW w:w="960" w:type="dxa"/>
            <w:tcBorders>
              <w:top w:val="nil"/>
              <w:left w:val="nil"/>
              <w:bottom w:val="single" w:sz="4" w:space="0" w:color="auto"/>
              <w:right w:val="single" w:sz="4" w:space="0" w:color="auto"/>
            </w:tcBorders>
            <w:shd w:val="clear" w:color="auto" w:fill="auto"/>
            <w:noWrap/>
            <w:vAlign w:val="bottom"/>
          </w:tcPr>
          <w:p w14:paraId="400DCBA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6C49860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1947</w:t>
            </w:r>
          </w:p>
        </w:tc>
        <w:tc>
          <w:tcPr>
            <w:tcW w:w="960" w:type="dxa"/>
            <w:tcBorders>
              <w:top w:val="nil"/>
              <w:left w:val="nil"/>
              <w:bottom w:val="single" w:sz="4" w:space="0" w:color="auto"/>
              <w:right w:val="nil"/>
            </w:tcBorders>
            <w:vAlign w:val="bottom"/>
          </w:tcPr>
          <w:p w14:paraId="5BA695C6"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15.40</w:t>
            </w:r>
          </w:p>
        </w:tc>
        <w:tc>
          <w:tcPr>
            <w:tcW w:w="960" w:type="dxa"/>
            <w:tcBorders>
              <w:top w:val="nil"/>
              <w:left w:val="nil"/>
              <w:bottom w:val="single" w:sz="4" w:space="0" w:color="auto"/>
              <w:right w:val="single" w:sz="4" w:space="0" w:color="auto"/>
            </w:tcBorders>
            <w:shd w:val="clear" w:color="auto" w:fill="auto"/>
            <w:noWrap/>
            <w:vAlign w:val="bottom"/>
          </w:tcPr>
          <w:p w14:paraId="20CCBCCD"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55B13DF5"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187B8A68"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 xml:space="preserve">internet </w:t>
            </w:r>
            <w:proofErr w:type="spellStart"/>
            <w:r w:rsidRPr="00930EF4">
              <w:rPr>
                <w:rFonts w:asciiTheme="majorBidi" w:hAnsiTheme="majorBidi" w:cstheme="majorBidi"/>
                <w:b/>
                <w:bCs/>
              </w:rPr>
              <w:t>strana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679810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0E590F05"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2066</w:t>
            </w:r>
          </w:p>
        </w:tc>
        <w:tc>
          <w:tcPr>
            <w:tcW w:w="960" w:type="dxa"/>
            <w:tcBorders>
              <w:top w:val="nil"/>
              <w:left w:val="nil"/>
              <w:bottom w:val="single" w:sz="4" w:space="0" w:color="auto"/>
              <w:right w:val="nil"/>
            </w:tcBorders>
            <w:vAlign w:val="bottom"/>
          </w:tcPr>
          <w:p w14:paraId="09A1DBE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11.29</w:t>
            </w:r>
          </w:p>
        </w:tc>
        <w:tc>
          <w:tcPr>
            <w:tcW w:w="960" w:type="dxa"/>
            <w:tcBorders>
              <w:top w:val="nil"/>
              <w:left w:val="nil"/>
              <w:bottom w:val="single" w:sz="4" w:space="0" w:color="auto"/>
              <w:right w:val="single" w:sz="4" w:space="0" w:color="auto"/>
            </w:tcBorders>
            <w:shd w:val="clear" w:color="auto" w:fill="auto"/>
            <w:noWrap/>
            <w:vAlign w:val="bottom"/>
          </w:tcPr>
          <w:p w14:paraId="217D0EE5"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70176574"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0BA2C6E2"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uprava</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fakulteta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EB48EA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nil"/>
              <w:left w:val="nil"/>
              <w:bottom w:val="single" w:sz="4" w:space="0" w:color="auto"/>
              <w:right w:val="single" w:sz="4" w:space="0" w:color="auto"/>
            </w:tcBorders>
            <w:shd w:val="clear" w:color="auto" w:fill="auto"/>
            <w:noWrap/>
            <w:vAlign w:val="bottom"/>
          </w:tcPr>
          <w:p w14:paraId="6FD0E87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1620</w:t>
            </w:r>
          </w:p>
        </w:tc>
        <w:tc>
          <w:tcPr>
            <w:tcW w:w="960" w:type="dxa"/>
            <w:tcBorders>
              <w:top w:val="nil"/>
              <w:left w:val="nil"/>
              <w:bottom w:val="single" w:sz="4" w:space="0" w:color="auto"/>
              <w:right w:val="nil"/>
            </w:tcBorders>
            <w:vAlign w:val="bottom"/>
          </w:tcPr>
          <w:p w14:paraId="3C72202D"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6.41</w:t>
            </w:r>
          </w:p>
        </w:tc>
        <w:tc>
          <w:tcPr>
            <w:tcW w:w="960" w:type="dxa"/>
            <w:tcBorders>
              <w:top w:val="nil"/>
              <w:left w:val="nil"/>
              <w:bottom w:val="single" w:sz="4" w:space="0" w:color="auto"/>
              <w:right w:val="single" w:sz="4" w:space="0" w:color="auto"/>
            </w:tcBorders>
            <w:shd w:val="clear" w:color="auto" w:fill="auto"/>
            <w:noWrap/>
            <w:vAlign w:val="bottom"/>
          </w:tcPr>
          <w:p w14:paraId="0149323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63C4F5B0" w14:textId="77777777" w:rsidTr="00005974">
        <w:trPr>
          <w:trHeight w:val="255"/>
        </w:trPr>
        <w:tc>
          <w:tcPr>
            <w:tcW w:w="2870"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4C9C034F"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ukupan</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prosek</w:t>
            </w:r>
            <w:proofErr w:type="spellEnd"/>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1837CFE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w:t>
            </w: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3030BC5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2082</w:t>
            </w:r>
          </w:p>
        </w:tc>
        <w:tc>
          <w:tcPr>
            <w:tcW w:w="960" w:type="dxa"/>
            <w:tcBorders>
              <w:top w:val="single" w:sz="4" w:space="0" w:color="auto"/>
              <w:left w:val="nil"/>
              <w:bottom w:val="single" w:sz="4" w:space="0" w:color="auto"/>
              <w:right w:val="nil"/>
            </w:tcBorders>
            <w:shd w:val="clear" w:color="auto" w:fill="E6E6E6"/>
            <w:vAlign w:val="bottom"/>
          </w:tcPr>
          <w:p w14:paraId="58B56DFA"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8.73</w:t>
            </w: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4349080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bl>
    <w:p w14:paraId="16124D49" w14:textId="77777777" w:rsidR="00B25D46" w:rsidRPr="00930EF4" w:rsidRDefault="00B25D46" w:rsidP="00B25D46">
      <w:pPr>
        <w:rPr>
          <w:rFonts w:asciiTheme="majorBidi" w:hAnsiTheme="majorBidi" w:cstheme="majorBidi"/>
          <w:lang w:val="pl-PL"/>
        </w:rPr>
      </w:pPr>
    </w:p>
    <w:p w14:paraId="572BB605" w14:textId="77777777" w:rsidR="00B25D46" w:rsidRPr="00930EF4" w:rsidRDefault="00B25D46" w:rsidP="00B25D46">
      <w:pPr>
        <w:jc w:val="both"/>
        <w:rPr>
          <w:rFonts w:asciiTheme="majorBidi" w:hAnsiTheme="majorBidi" w:cstheme="majorBidi"/>
          <w:lang w:val="pl-PL"/>
        </w:rPr>
      </w:pPr>
    </w:p>
    <w:p w14:paraId="42F2C91D" w14:textId="77777777" w:rsidR="00B25D46" w:rsidRPr="00930EF4" w:rsidRDefault="00B25D46" w:rsidP="00B25D46">
      <w:pPr>
        <w:jc w:val="both"/>
        <w:rPr>
          <w:rFonts w:asciiTheme="majorBidi" w:hAnsiTheme="majorBidi" w:cstheme="majorBidi"/>
          <w:lang w:val="pl-PL"/>
        </w:rPr>
      </w:pPr>
    </w:p>
    <w:p w14:paraId="771A3B91" w14:textId="77777777" w:rsidR="00B25D46" w:rsidRPr="00930EF4" w:rsidRDefault="00B25D46" w:rsidP="00B25D46">
      <w:pPr>
        <w:jc w:val="both"/>
        <w:rPr>
          <w:rFonts w:asciiTheme="majorBidi" w:hAnsiTheme="majorBidi" w:cstheme="majorBidi"/>
          <w:lang w:val="pl-PL"/>
        </w:rPr>
      </w:pPr>
    </w:p>
    <w:p w14:paraId="446C284E"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Sa druge strane, najmane su zadovoljni studenti sa Odeljenja za sociologiju jer oni najveći broj apsekata rada Filozofskog fakultate vrednuju niže od ostalih studenata: z</w:t>
      </w:r>
      <w:proofErr w:type="spellStart"/>
      <w:r w:rsidRPr="00930EF4">
        <w:rPr>
          <w:rFonts w:asciiTheme="majorBidi" w:hAnsiTheme="majorBidi" w:cstheme="majorBidi"/>
        </w:rPr>
        <w:t>adovoljstvo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nastavom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zadovoljstvo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uslovima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nastavu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organizacija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rokove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znanje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ukljucivanje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studenata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odnos</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uslove</w:t>
      </w:r>
      <w:proofErr w:type="spellEnd"/>
      <w:r w:rsidRPr="00930EF4">
        <w:rPr>
          <w:rFonts w:asciiTheme="majorBidi" w:hAnsiTheme="majorBidi" w:cstheme="majorBidi"/>
        </w:rPr>
        <w:t xml:space="preserve"> rada,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rad </w:t>
      </w:r>
      <w:proofErr w:type="spellStart"/>
      <w:r w:rsidRPr="00930EF4">
        <w:rPr>
          <w:rFonts w:asciiTheme="majorBidi" w:hAnsiTheme="majorBidi" w:cstheme="majorBidi"/>
        </w:rPr>
        <w:t>uprave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w:t>
      </w:r>
    </w:p>
    <w:p w14:paraId="04531148"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 xml:space="preserve">Studenti sa Odeljenja za filozofiju su najmanje zadovoljni </w:t>
      </w:r>
      <w:proofErr w:type="spellStart"/>
      <w:r w:rsidRPr="00930EF4">
        <w:rPr>
          <w:rFonts w:asciiTheme="majorBidi" w:hAnsiTheme="majorBidi" w:cstheme="majorBidi"/>
        </w:rPr>
        <w:t>izbornim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literaturom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r w:rsidRPr="00930EF4">
        <w:rPr>
          <w:rFonts w:asciiTheme="majorBidi" w:hAnsiTheme="majorBidi" w:cstheme="majorBidi"/>
          <w:lang w:val="pl-PL"/>
        </w:rPr>
        <w:t xml:space="preserve">sa Odeljenja za psihologiju su najmanje zadovoljni </w:t>
      </w:r>
      <w:proofErr w:type="spellStart"/>
      <w:r w:rsidRPr="00930EF4">
        <w:rPr>
          <w:rFonts w:asciiTheme="majorBidi" w:hAnsiTheme="majorBidi" w:cstheme="majorBidi"/>
        </w:rPr>
        <w:t>bibliotekama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sekretarom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lastRenderedPageBreak/>
        <w:t>radom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studentske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sluzbe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računarskog</w:t>
      </w:r>
      <w:proofErr w:type="spellEnd"/>
      <w:r w:rsidRPr="00930EF4">
        <w:rPr>
          <w:rFonts w:asciiTheme="majorBidi" w:hAnsiTheme="majorBidi" w:cstheme="majorBidi"/>
        </w:rPr>
        <w:t xml:space="preserve"> centra internet </w:t>
      </w:r>
      <w:proofErr w:type="spellStart"/>
      <w:r w:rsidRPr="00930EF4">
        <w:rPr>
          <w:rFonts w:asciiTheme="majorBidi" w:hAnsiTheme="majorBidi" w:cstheme="majorBidi"/>
        </w:rPr>
        <w:t>stranom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dok</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r w:rsidRPr="00930EF4">
        <w:rPr>
          <w:rFonts w:asciiTheme="majorBidi" w:hAnsiTheme="majorBidi" w:cstheme="majorBidi"/>
          <w:lang w:val="pl-PL"/>
        </w:rPr>
        <w:t xml:space="preserve">sa Odeljenja za andragogiju najmanje zadovoljni radom studentskih organizacija. </w:t>
      </w:r>
    </w:p>
    <w:p w14:paraId="01CA9B93" w14:textId="77777777" w:rsidR="00B25D46" w:rsidRPr="00930EF4" w:rsidRDefault="00B25D46" w:rsidP="00B25D46">
      <w:pPr>
        <w:jc w:val="both"/>
        <w:rPr>
          <w:rFonts w:asciiTheme="majorBidi" w:hAnsiTheme="majorBidi" w:cstheme="majorBidi"/>
          <w:lang w:val="pl-PL"/>
        </w:rPr>
      </w:pPr>
    </w:p>
    <w:p w14:paraId="54BF1484"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 xml:space="preserve">Kada su pitanju razlike na dve krupne dimenzije, zadovoljstvo nastavom i zadovoljstvo uslovima, razlike takođe postoje između studijskih grupa. </w:t>
      </w:r>
    </w:p>
    <w:p w14:paraId="4182FC0C"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 xml:space="preserve">Studenti sa Odeljenja za klasične nauke daju najvišu ocenu zadovoljstva nastavom (M=4.30, SD=0.72) i uslovima (M=4.07, SD=0.53). Najnižu ocenu zadovoljstva nastavom daju studenti Odeljenja za sociologiju (M=3.56, SD=0.71), a najnižu ocenu zadovoljstva uslovima studenti Odeljenja za filozofiju (M=3.54, SD=0.61). </w:t>
      </w:r>
    </w:p>
    <w:p w14:paraId="590C3F03" w14:textId="77777777" w:rsidR="00B25D46" w:rsidRPr="00930EF4" w:rsidRDefault="00B25D46" w:rsidP="00B25D46">
      <w:pPr>
        <w:jc w:val="both"/>
        <w:rPr>
          <w:rFonts w:asciiTheme="majorBidi" w:hAnsiTheme="majorBidi" w:cstheme="majorBidi"/>
          <w:lang w:val="pl-PL"/>
        </w:rPr>
      </w:pPr>
    </w:p>
    <w:p w14:paraId="45DA2A16" w14:textId="77777777" w:rsidR="00B25D46" w:rsidRPr="00930EF4" w:rsidRDefault="00B25D46" w:rsidP="00B25D46">
      <w:pPr>
        <w:jc w:val="both"/>
        <w:rPr>
          <w:rFonts w:asciiTheme="majorBidi" w:hAnsiTheme="majorBidi" w:cstheme="majorBidi"/>
          <w:lang w:val="pl-PL"/>
        </w:rPr>
      </w:pPr>
      <w:r w:rsidRPr="00930EF4">
        <w:rPr>
          <w:rFonts w:asciiTheme="majorBidi" w:hAnsiTheme="majorBidi" w:cstheme="majorBidi"/>
          <w:lang w:val="pl-PL"/>
        </w:rPr>
        <w:t xml:space="preserve">Za ostale dimenzije i studijske grupe, proseci i standardne devijacije su dati u tabeli 3. </w:t>
      </w:r>
    </w:p>
    <w:p w14:paraId="5D8D5938" w14:textId="77777777" w:rsidR="00B25D46" w:rsidRPr="00930EF4" w:rsidRDefault="00B25D46" w:rsidP="00B25D46">
      <w:pPr>
        <w:rPr>
          <w:rFonts w:asciiTheme="majorBidi" w:hAnsiTheme="majorBidi" w:cstheme="majorBidi"/>
          <w:lang w:val="pl-PL"/>
        </w:rPr>
      </w:pPr>
    </w:p>
    <w:p w14:paraId="12A4A146" w14:textId="77777777" w:rsidR="00B25D46" w:rsidRPr="00930EF4" w:rsidRDefault="00B25D46" w:rsidP="00B25D46">
      <w:pPr>
        <w:pageBreakBefore/>
        <w:rPr>
          <w:rFonts w:asciiTheme="majorBidi" w:hAnsiTheme="majorBidi" w:cstheme="majorBidi"/>
          <w:lang w:val="pl-PL"/>
        </w:rPr>
      </w:pPr>
      <w:r w:rsidRPr="00930EF4">
        <w:rPr>
          <w:rFonts w:asciiTheme="majorBidi" w:hAnsiTheme="majorBidi" w:cstheme="majorBidi"/>
          <w:lang w:val="pl-PL"/>
        </w:rPr>
        <w:lastRenderedPageBreak/>
        <w:t>GRAFIKON 2. Prosečne ocene na upitniku u celini po studijskim grupama</w:t>
      </w:r>
    </w:p>
    <w:p w14:paraId="50CBAB6F" w14:textId="77777777" w:rsidR="00B25D46" w:rsidRPr="00930EF4" w:rsidRDefault="00B25D46" w:rsidP="00B25D46">
      <w:pPr>
        <w:rPr>
          <w:rFonts w:asciiTheme="majorBidi" w:hAnsiTheme="majorBidi" w:cstheme="majorBidi"/>
          <w:lang w:val="pl-PL"/>
        </w:rPr>
      </w:pPr>
    </w:p>
    <w:p w14:paraId="307C9339" w14:textId="7285FBDA" w:rsidR="00B25D46" w:rsidRPr="00930EF4" w:rsidRDefault="00B25D46" w:rsidP="00B25D46">
      <w:pPr>
        <w:rPr>
          <w:rFonts w:asciiTheme="majorBidi" w:hAnsiTheme="majorBidi" w:cstheme="majorBidi"/>
          <w:lang w:val="pl-PL"/>
        </w:rPr>
      </w:pPr>
      <w:r w:rsidRPr="00930EF4">
        <w:rPr>
          <w:rFonts w:asciiTheme="majorBidi" w:hAnsiTheme="majorBidi" w:cstheme="majorBidi"/>
          <w:noProof/>
        </w:rPr>
        <w:drawing>
          <wp:inline distT="0" distB="0" distL="0" distR="0" wp14:anchorId="6C2C82A0" wp14:editId="6B9FF4FA">
            <wp:extent cx="5276850" cy="3144520"/>
            <wp:effectExtent l="0" t="0" r="0" b="17780"/>
            <wp:docPr id="1713020901" name="Chart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3628B9A4" w14:textId="77777777" w:rsidR="00B25D46" w:rsidRPr="00930EF4" w:rsidRDefault="00B25D46" w:rsidP="00B25D46">
      <w:pPr>
        <w:rPr>
          <w:rFonts w:asciiTheme="majorBidi" w:hAnsiTheme="majorBidi" w:cstheme="majorBidi"/>
          <w:lang w:val="pl-PL"/>
        </w:rPr>
      </w:pPr>
    </w:p>
    <w:p w14:paraId="53668A70" w14:textId="77777777" w:rsidR="00B25D46" w:rsidRPr="00930EF4" w:rsidRDefault="00B25D46" w:rsidP="00B25D46">
      <w:pPr>
        <w:rPr>
          <w:rFonts w:asciiTheme="majorBidi" w:hAnsiTheme="majorBidi" w:cstheme="majorBidi"/>
          <w:lang w:val="pl-PL"/>
        </w:rPr>
      </w:pPr>
    </w:p>
    <w:p w14:paraId="1FD9DDEE" w14:textId="77777777" w:rsidR="00B25D46" w:rsidRPr="00930EF4" w:rsidRDefault="00B25D46" w:rsidP="00B25D46">
      <w:pPr>
        <w:rPr>
          <w:rFonts w:asciiTheme="majorBidi" w:hAnsiTheme="majorBidi" w:cstheme="majorBidi"/>
          <w:lang w:val="pl-PL"/>
        </w:rPr>
      </w:pPr>
    </w:p>
    <w:p w14:paraId="0423B4E1" w14:textId="77777777" w:rsidR="00B25D46" w:rsidRPr="00930EF4" w:rsidRDefault="00B25D46" w:rsidP="00B25D46">
      <w:pPr>
        <w:rPr>
          <w:rFonts w:asciiTheme="majorBidi" w:hAnsiTheme="majorBidi" w:cstheme="majorBidi"/>
          <w:lang w:val="pl-PL"/>
        </w:rPr>
      </w:pPr>
      <w:r w:rsidRPr="00930EF4">
        <w:rPr>
          <w:rFonts w:asciiTheme="majorBidi" w:hAnsiTheme="majorBidi" w:cstheme="majorBidi"/>
          <w:lang w:val="pl-PL"/>
        </w:rPr>
        <w:t>GRAFIKON 3. Prosečne ocene na dve krupne dimenzije upitnika po studijskim grupama</w:t>
      </w:r>
    </w:p>
    <w:p w14:paraId="68DEBECD" w14:textId="77777777" w:rsidR="00B25D46" w:rsidRPr="00930EF4" w:rsidRDefault="00B25D46" w:rsidP="00B25D46">
      <w:pPr>
        <w:tabs>
          <w:tab w:val="left" w:pos="1425"/>
        </w:tabs>
        <w:rPr>
          <w:rFonts w:asciiTheme="majorBidi" w:hAnsiTheme="majorBidi" w:cstheme="majorBidi"/>
          <w:lang w:val="pl-PL"/>
        </w:rPr>
      </w:pPr>
      <w:r w:rsidRPr="00930EF4">
        <w:rPr>
          <w:rFonts w:asciiTheme="majorBidi" w:hAnsiTheme="majorBidi" w:cstheme="majorBidi"/>
          <w:lang w:val="pl-PL"/>
        </w:rPr>
        <w:tab/>
      </w:r>
    </w:p>
    <w:p w14:paraId="444ABEFA" w14:textId="2BFA9CA7" w:rsidR="00B25D46" w:rsidRPr="00930EF4" w:rsidRDefault="00B25D46" w:rsidP="00B25D46">
      <w:pPr>
        <w:tabs>
          <w:tab w:val="left" w:pos="1425"/>
        </w:tabs>
        <w:rPr>
          <w:rFonts w:asciiTheme="majorBidi" w:hAnsiTheme="majorBidi" w:cstheme="majorBidi"/>
          <w:lang w:val="pl-PL"/>
        </w:rPr>
      </w:pPr>
      <w:r w:rsidRPr="00930EF4">
        <w:rPr>
          <w:rFonts w:asciiTheme="majorBidi" w:hAnsiTheme="majorBidi" w:cstheme="majorBidi"/>
          <w:noProof/>
        </w:rPr>
        <w:lastRenderedPageBreak/>
        <w:drawing>
          <wp:inline distT="0" distB="0" distL="0" distR="0" wp14:anchorId="029C336F" wp14:editId="65954EBD">
            <wp:extent cx="5378450" cy="3120390"/>
            <wp:effectExtent l="0" t="0" r="12700" b="3810"/>
            <wp:docPr id="150801719" name="Chart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028D4402" w14:textId="77777777" w:rsidR="00B25D46" w:rsidRPr="00930EF4" w:rsidRDefault="00B25D46" w:rsidP="00B25D46">
      <w:pPr>
        <w:rPr>
          <w:rFonts w:asciiTheme="majorBidi" w:hAnsiTheme="majorBidi" w:cstheme="majorBidi"/>
          <w:lang w:val="pl-PL"/>
        </w:rPr>
      </w:pPr>
    </w:p>
    <w:p w14:paraId="0076A346" w14:textId="77777777" w:rsidR="00B25D46" w:rsidRPr="00930EF4" w:rsidRDefault="00B25D46" w:rsidP="00B25D46">
      <w:pPr>
        <w:rPr>
          <w:rFonts w:asciiTheme="majorBidi" w:hAnsiTheme="majorBidi" w:cstheme="majorBidi"/>
          <w:lang w:val="pl-PL"/>
        </w:rPr>
        <w:sectPr w:rsidR="00B25D46" w:rsidRPr="00930EF4" w:rsidSect="00B25D46">
          <w:footerReference w:type="even" r:id="rId63"/>
          <w:footerReference w:type="default" r:id="rId64"/>
          <w:pgSz w:w="12240" w:h="15840"/>
          <w:pgMar w:top="1440" w:right="1800" w:bottom="1440" w:left="1800" w:header="720" w:footer="720" w:gutter="0"/>
          <w:cols w:space="720"/>
          <w:titlePg/>
          <w:docGrid w:linePitch="360"/>
        </w:sectPr>
      </w:pPr>
    </w:p>
    <w:p w14:paraId="62625DCA" w14:textId="77777777" w:rsidR="00B25D46" w:rsidRPr="00930EF4" w:rsidRDefault="00B25D46" w:rsidP="00DD30F5">
      <w:pPr>
        <w:pStyle w:val="Heading4"/>
        <w:rPr>
          <w:rFonts w:asciiTheme="majorBidi" w:hAnsiTheme="majorBidi"/>
          <w:b/>
          <w:bCs/>
          <w:color w:val="000000"/>
          <w:lang w:val="it-IT"/>
        </w:rPr>
      </w:pPr>
      <w:r w:rsidRPr="00930EF4">
        <w:rPr>
          <w:rFonts w:asciiTheme="majorBidi" w:hAnsiTheme="majorBidi"/>
          <w:b/>
          <w:bCs/>
          <w:color w:val="000000"/>
          <w:lang w:val="it-IT"/>
        </w:rPr>
        <w:lastRenderedPageBreak/>
        <w:t xml:space="preserve">TABELA 3: </w:t>
      </w:r>
      <w:r w:rsidRPr="00930EF4">
        <w:rPr>
          <w:rStyle w:val="Heading1Char"/>
          <w:rFonts w:asciiTheme="majorBidi" w:hAnsiTheme="majorBidi"/>
          <w:sz w:val="24"/>
          <w:szCs w:val="24"/>
          <w:lang w:val="it-IT"/>
        </w:rPr>
        <w:t>Prosečne ocene (AS) i standardne devijacije (SD) na pojedinačnim dimenzijama i ukupno, po studijskim grupama</w:t>
      </w:r>
    </w:p>
    <w:p w14:paraId="72B50968" w14:textId="77777777" w:rsidR="00B25D46" w:rsidRPr="00930EF4" w:rsidRDefault="00B25D46" w:rsidP="00B25D46">
      <w:pPr>
        <w:rPr>
          <w:rFonts w:asciiTheme="majorBidi" w:hAnsiTheme="majorBidi" w:cstheme="majorBidi"/>
          <w:lang w:val="it-IT"/>
        </w:rPr>
      </w:pPr>
    </w:p>
    <w:tbl>
      <w:tblPr>
        <w:tblW w:w="15387" w:type="dxa"/>
        <w:jc w:val="center"/>
        <w:tblLayout w:type="fixed"/>
        <w:tblLook w:val="0000" w:firstRow="0" w:lastRow="0" w:firstColumn="0" w:lastColumn="0" w:noHBand="0" w:noVBand="0"/>
      </w:tblPr>
      <w:tblGrid>
        <w:gridCol w:w="1276"/>
        <w:gridCol w:w="705"/>
        <w:gridCol w:w="705"/>
        <w:gridCol w:w="705"/>
        <w:gridCol w:w="705"/>
        <w:gridCol w:w="705"/>
        <w:gridCol w:w="705"/>
        <w:gridCol w:w="705"/>
        <w:gridCol w:w="705"/>
        <w:gridCol w:w="705"/>
        <w:gridCol w:w="706"/>
        <w:gridCol w:w="706"/>
        <w:gridCol w:w="706"/>
        <w:gridCol w:w="706"/>
        <w:gridCol w:w="706"/>
        <w:gridCol w:w="706"/>
        <w:gridCol w:w="706"/>
        <w:gridCol w:w="706"/>
        <w:gridCol w:w="706"/>
        <w:gridCol w:w="706"/>
        <w:gridCol w:w="706"/>
      </w:tblGrid>
      <w:tr w:rsidR="00B25D46" w:rsidRPr="00930EF4" w14:paraId="4B682B20" w14:textId="77777777" w:rsidTr="00005974">
        <w:trPr>
          <w:trHeight w:val="255"/>
          <w:jc w:val="center"/>
        </w:trPr>
        <w:tc>
          <w:tcPr>
            <w:tcW w:w="1276"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2636D19F" w14:textId="77777777" w:rsidR="00B25D46" w:rsidRPr="00930EF4" w:rsidRDefault="00B25D46" w:rsidP="00005974">
            <w:pPr>
              <w:jc w:val="center"/>
              <w:rPr>
                <w:rFonts w:asciiTheme="majorBidi" w:hAnsiTheme="majorBidi" w:cstheme="majorBidi"/>
                <w:b/>
                <w:sz w:val="20"/>
                <w:szCs w:val="20"/>
                <w:lang w:val="pl-PL"/>
              </w:rPr>
            </w:pPr>
          </w:p>
        </w:tc>
        <w:tc>
          <w:tcPr>
            <w:tcW w:w="1410" w:type="dxa"/>
            <w:gridSpan w:val="2"/>
            <w:tcBorders>
              <w:top w:val="single" w:sz="4" w:space="0" w:color="auto"/>
              <w:left w:val="nil"/>
              <w:bottom w:val="single" w:sz="4" w:space="0" w:color="auto"/>
              <w:right w:val="single" w:sz="4" w:space="0" w:color="auto"/>
            </w:tcBorders>
            <w:shd w:val="clear" w:color="auto" w:fill="E6E6E6"/>
            <w:noWrap/>
            <w:vAlign w:val="bottom"/>
          </w:tcPr>
          <w:p w14:paraId="20147789" w14:textId="77777777" w:rsidR="00B25D46" w:rsidRPr="00930EF4" w:rsidRDefault="00B25D46" w:rsidP="00005974">
            <w:pPr>
              <w:jc w:val="center"/>
              <w:rPr>
                <w:rFonts w:asciiTheme="majorBidi" w:hAnsiTheme="majorBidi" w:cstheme="majorBidi"/>
                <w:b/>
                <w:sz w:val="20"/>
                <w:szCs w:val="20"/>
              </w:rPr>
            </w:pPr>
            <w:proofErr w:type="spellStart"/>
            <w:r w:rsidRPr="00930EF4">
              <w:rPr>
                <w:rFonts w:asciiTheme="majorBidi" w:hAnsiTheme="majorBidi" w:cstheme="majorBidi"/>
                <w:b/>
                <w:sz w:val="20"/>
                <w:szCs w:val="20"/>
              </w:rPr>
              <w:t>Filozofija</w:t>
            </w:r>
            <w:proofErr w:type="spellEnd"/>
            <w:r w:rsidRPr="00930EF4">
              <w:rPr>
                <w:rFonts w:asciiTheme="majorBidi" w:hAnsiTheme="majorBidi" w:cstheme="majorBidi"/>
                <w:b/>
                <w:sz w:val="20"/>
                <w:szCs w:val="20"/>
              </w:rPr>
              <w:t xml:space="preserve"> </w:t>
            </w:r>
          </w:p>
        </w:tc>
        <w:tc>
          <w:tcPr>
            <w:tcW w:w="1410" w:type="dxa"/>
            <w:gridSpan w:val="2"/>
            <w:tcBorders>
              <w:top w:val="single" w:sz="4" w:space="0" w:color="auto"/>
              <w:left w:val="nil"/>
              <w:bottom w:val="single" w:sz="4" w:space="0" w:color="auto"/>
              <w:right w:val="single" w:sz="4" w:space="0" w:color="auto"/>
            </w:tcBorders>
            <w:shd w:val="clear" w:color="auto" w:fill="E6E6E6"/>
            <w:noWrap/>
            <w:vAlign w:val="bottom"/>
          </w:tcPr>
          <w:p w14:paraId="4C3A9424" w14:textId="77777777" w:rsidR="00B25D46" w:rsidRPr="00930EF4" w:rsidRDefault="00B25D46" w:rsidP="00005974">
            <w:pPr>
              <w:jc w:val="center"/>
              <w:rPr>
                <w:rFonts w:asciiTheme="majorBidi" w:hAnsiTheme="majorBidi" w:cstheme="majorBidi"/>
                <w:b/>
                <w:sz w:val="20"/>
                <w:szCs w:val="20"/>
              </w:rPr>
            </w:pPr>
            <w:proofErr w:type="spellStart"/>
            <w:r w:rsidRPr="00930EF4">
              <w:rPr>
                <w:rFonts w:asciiTheme="majorBidi" w:hAnsiTheme="majorBidi" w:cstheme="majorBidi"/>
                <w:b/>
                <w:sz w:val="20"/>
                <w:szCs w:val="20"/>
              </w:rPr>
              <w:t>Sociologija</w:t>
            </w:r>
            <w:proofErr w:type="spellEnd"/>
            <w:r w:rsidRPr="00930EF4">
              <w:rPr>
                <w:rFonts w:asciiTheme="majorBidi" w:hAnsiTheme="majorBidi" w:cstheme="majorBidi"/>
                <w:b/>
                <w:sz w:val="20"/>
                <w:szCs w:val="20"/>
              </w:rPr>
              <w:t xml:space="preserve"> </w:t>
            </w:r>
          </w:p>
        </w:tc>
        <w:tc>
          <w:tcPr>
            <w:tcW w:w="1410" w:type="dxa"/>
            <w:gridSpan w:val="2"/>
            <w:tcBorders>
              <w:top w:val="single" w:sz="4" w:space="0" w:color="auto"/>
              <w:left w:val="nil"/>
              <w:bottom w:val="single" w:sz="4" w:space="0" w:color="auto"/>
              <w:right w:val="single" w:sz="4" w:space="0" w:color="auto"/>
            </w:tcBorders>
            <w:shd w:val="clear" w:color="auto" w:fill="E6E6E6"/>
            <w:noWrap/>
            <w:vAlign w:val="bottom"/>
          </w:tcPr>
          <w:p w14:paraId="7E520CF4" w14:textId="77777777" w:rsidR="00B25D46" w:rsidRPr="00930EF4" w:rsidRDefault="00B25D46" w:rsidP="00005974">
            <w:pPr>
              <w:jc w:val="center"/>
              <w:rPr>
                <w:rFonts w:asciiTheme="majorBidi" w:hAnsiTheme="majorBidi" w:cstheme="majorBidi"/>
                <w:b/>
                <w:sz w:val="20"/>
                <w:szCs w:val="20"/>
              </w:rPr>
            </w:pPr>
            <w:proofErr w:type="spellStart"/>
            <w:r w:rsidRPr="00930EF4">
              <w:rPr>
                <w:rFonts w:asciiTheme="majorBidi" w:hAnsiTheme="majorBidi" w:cstheme="majorBidi"/>
                <w:b/>
                <w:sz w:val="20"/>
                <w:szCs w:val="20"/>
              </w:rPr>
              <w:t>Pedagogija</w:t>
            </w:r>
            <w:proofErr w:type="spellEnd"/>
            <w:r w:rsidRPr="00930EF4">
              <w:rPr>
                <w:rFonts w:asciiTheme="majorBidi" w:hAnsiTheme="majorBidi" w:cstheme="majorBidi"/>
                <w:b/>
                <w:sz w:val="20"/>
                <w:szCs w:val="20"/>
              </w:rPr>
              <w:t xml:space="preserve"> </w:t>
            </w:r>
          </w:p>
        </w:tc>
        <w:tc>
          <w:tcPr>
            <w:tcW w:w="1410" w:type="dxa"/>
            <w:gridSpan w:val="2"/>
            <w:tcBorders>
              <w:top w:val="single" w:sz="4" w:space="0" w:color="auto"/>
              <w:left w:val="nil"/>
              <w:bottom w:val="single" w:sz="4" w:space="0" w:color="auto"/>
              <w:right w:val="single" w:sz="4" w:space="0" w:color="auto"/>
            </w:tcBorders>
            <w:shd w:val="clear" w:color="auto" w:fill="E6E6E6"/>
            <w:noWrap/>
            <w:vAlign w:val="bottom"/>
          </w:tcPr>
          <w:p w14:paraId="2CC7F1B7" w14:textId="77777777" w:rsidR="00B25D46" w:rsidRPr="00930EF4" w:rsidRDefault="00B25D46" w:rsidP="00005974">
            <w:pPr>
              <w:jc w:val="center"/>
              <w:rPr>
                <w:rFonts w:asciiTheme="majorBidi" w:hAnsiTheme="majorBidi" w:cstheme="majorBidi"/>
                <w:sz w:val="20"/>
                <w:szCs w:val="20"/>
              </w:rPr>
            </w:pPr>
            <w:proofErr w:type="spellStart"/>
            <w:r w:rsidRPr="00930EF4">
              <w:rPr>
                <w:rFonts w:asciiTheme="majorBidi" w:hAnsiTheme="majorBidi" w:cstheme="majorBidi"/>
                <w:b/>
                <w:sz w:val="20"/>
                <w:szCs w:val="20"/>
              </w:rPr>
              <w:t>Andragogija</w:t>
            </w:r>
            <w:proofErr w:type="spellEnd"/>
          </w:p>
        </w:tc>
        <w:tc>
          <w:tcPr>
            <w:tcW w:w="1411" w:type="dxa"/>
            <w:gridSpan w:val="2"/>
            <w:tcBorders>
              <w:top w:val="single" w:sz="4" w:space="0" w:color="auto"/>
              <w:left w:val="nil"/>
              <w:bottom w:val="single" w:sz="4" w:space="0" w:color="auto"/>
              <w:right w:val="single" w:sz="4" w:space="0" w:color="auto"/>
            </w:tcBorders>
            <w:shd w:val="clear" w:color="auto" w:fill="E6E6E6"/>
            <w:noWrap/>
            <w:vAlign w:val="bottom"/>
          </w:tcPr>
          <w:p w14:paraId="0D90C3BD" w14:textId="77777777" w:rsidR="00B25D46" w:rsidRPr="00930EF4" w:rsidRDefault="00B25D46" w:rsidP="00005974">
            <w:pPr>
              <w:jc w:val="center"/>
              <w:rPr>
                <w:rFonts w:asciiTheme="majorBidi" w:hAnsiTheme="majorBidi" w:cstheme="majorBidi"/>
                <w:sz w:val="20"/>
                <w:szCs w:val="20"/>
              </w:rPr>
            </w:pPr>
            <w:proofErr w:type="spellStart"/>
            <w:r w:rsidRPr="00930EF4">
              <w:rPr>
                <w:rFonts w:asciiTheme="majorBidi" w:hAnsiTheme="majorBidi" w:cstheme="majorBidi"/>
                <w:b/>
                <w:sz w:val="20"/>
                <w:szCs w:val="20"/>
              </w:rPr>
              <w:t>Psihologija</w:t>
            </w:r>
            <w:proofErr w:type="spellEnd"/>
          </w:p>
        </w:tc>
        <w:tc>
          <w:tcPr>
            <w:tcW w:w="1412" w:type="dxa"/>
            <w:gridSpan w:val="2"/>
            <w:tcBorders>
              <w:top w:val="single" w:sz="4" w:space="0" w:color="auto"/>
              <w:left w:val="nil"/>
              <w:bottom w:val="single" w:sz="4" w:space="0" w:color="auto"/>
              <w:right w:val="single" w:sz="4" w:space="0" w:color="auto"/>
            </w:tcBorders>
            <w:shd w:val="clear" w:color="auto" w:fill="E6E6E6"/>
            <w:noWrap/>
            <w:vAlign w:val="bottom"/>
          </w:tcPr>
          <w:p w14:paraId="05B1DD5D" w14:textId="77777777" w:rsidR="00B25D46" w:rsidRPr="00930EF4" w:rsidRDefault="00B25D46" w:rsidP="00005974">
            <w:pPr>
              <w:jc w:val="center"/>
              <w:rPr>
                <w:rFonts w:asciiTheme="majorBidi" w:hAnsiTheme="majorBidi" w:cstheme="majorBidi"/>
                <w:b/>
                <w:sz w:val="20"/>
                <w:szCs w:val="20"/>
              </w:rPr>
            </w:pPr>
            <w:r w:rsidRPr="00930EF4">
              <w:rPr>
                <w:rFonts w:asciiTheme="majorBidi" w:hAnsiTheme="majorBidi" w:cstheme="majorBidi"/>
                <w:b/>
                <w:sz w:val="20"/>
                <w:szCs w:val="20"/>
              </w:rPr>
              <w:t xml:space="preserve">Istorija </w:t>
            </w:r>
          </w:p>
        </w:tc>
        <w:tc>
          <w:tcPr>
            <w:tcW w:w="1412" w:type="dxa"/>
            <w:gridSpan w:val="2"/>
            <w:tcBorders>
              <w:top w:val="single" w:sz="4" w:space="0" w:color="auto"/>
              <w:left w:val="nil"/>
              <w:bottom w:val="single" w:sz="4" w:space="0" w:color="auto"/>
              <w:right w:val="single" w:sz="4" w:space="0" w:color="auto"/>
            </w:tcBorders>
            <w:shd w:val="clear" w:color="auto" w:fill="E6E6E6"/>
            <w:noWrap/>
            <w:vAlign w:val="bottom"/>
          </w:tcPr>
          <w:p w14:paraId="1385F900" w14:textId="77777777" w:rsidR="00B25D46" w:rsidRPr="00930EF4" w:rsidRDefault="00B25D46" w:rsidP="00005974">
            <w:pPr>
              <w:jc w:val="center"/>
              <w:rPr>
                <w:rFonts w:asciiTheme="majorBidi" w:hAnsiTheme="majorBidi" w:cstheme="majorBidi"/>
                <w:b/>
                <w:sz w:val="20"/>
                <w:szCs w:val="20"/>
              </w:rPr>
            </w:pPr>
            <w:r w:rsidRPr="00930EF4">
              <w:rPr>
                <w:rFonts w:asciiTheme="majorBidi" w:hAnsiTheme="majorBidi" w:cstheme="majorBidi"/>
                <w:b/>
                <w:sz w:val="20"/>
                <w:szCs w:val="20"/>
              </w:rPr>
              <w:t xml:space="preserve">Istorija </w:t>
            </w:r>
            <w:proofErr w:type="spellStart"/>
            <w:r w:rsidRPr="00930EF4">
              <w:rPr>
                <w:rFonts w:asciiTheme="majorBidi" w:hAnsiTheme="majorBidi" w:cstheme="majorBidi"/>
                <w:b/>
                <w:sz w:val="20"/>
                <w:szCs w:val="20"/>
              </w:rPr>
              <w:t>umetnosti</w:t>
            </w:r>
            <w:proofErr w:type="spellEnd"/>
            <w:r w:rsidRPr="00930EF4">
              <w:rPr>
                <w:rFonts w:asciiTheme="majorBidi" w:hAnsiTheme="majorBidi" w:cstheme="majorBidi"/>
                <w:b/>
                <w:sz w:val="20"/>
                <w:szCs w:val="20"/>
              </w:rPr>
              <w:t xml:space="preserve"> </w:t>
            </w:r>
          </w:p>
        </w:tc>
        <w:tc>
          <w:tcPr>
            <w:tcW w:w="1412" w:type="dxa"/>
            <w:gridSpan w:val="2"/>
            <w:tcBorders>
              <w:top w:val="single" w:sz="4" w:space="0" w:color="auto"/>
              <w:left w:val="nil"/>
              <w:bottom w:val="single" w:sz="4" w:space="0" w:color="auto"/>
              <w:right w:val="single" w:sz="4" w:space="0" w:color="auto"/>
            </w:tcBorders>
            <w:shd w:val="clear" w:color="auto" w:fill="E6E6E6"/>
            <w:noWrap/>
            <w:vAlign w:val="bottom"/>
          </w:tcPr>
          <w:p w14:paraId="15AE4207" w14:textId="77777777" w:rsidR="00B25D46" w:rsidRPr="00930EF4" w:rsidRDefault="00B25D46" w:rsidP="00005974">
            <w:pPr>
              <w:jc w:val="center"/>
              <w:rPr>
                <w:rFonts w:asciiTheme="majorBidi" w:hAnsiTheme="majorBidi" w:cstheme="majorBidi"/>
                <w:sz w:val="20"/>
                <w:szCs w:val="20"/>
              </w:rPr>
            </w:pPr>
            <w:proofErr w:type="spellStart"/>
            <w:r w:rsidRPr="00930EF4">
              <w:rPr>
                <w:rFonts w:asciiTheme="majorBidi" w:hAnsiTheme="majorBidi" w:cstheme="majorBidi"/>
                <w:b/>
                <w:sz w:val="20"/>
                <w:szCs w:val="20"/>
              </w:rPr>
              <w:t>Arheologija</w:t>
            </w:r>
            <w:proofErr w:type="spellEnd"/>
          </w:p>
        </w:tc>
        <w:tc>
          <w:tcPr>
            <w:tcW w:w="1412" w:type="dxa"/>
            <w:gridSpan w:val="2"/>
            <w:tcBorders>
              <w:top w:val="single" w:sz="4" w:space="0" w:color="auto"/>
              <w:left w:val="nil"/>
              <w:bottom w:val="single" w:sz="4" w:space="0" w:color="auto"/>
              <w:right w:val="single" w:sz="4" w:space="0" w:color="auto"/>
            </w:tcBorders>
            <w:shd w:val="clear" w:color="auto" w:fill="E6E6E6"/>
            <w:noWrap/>
            <w:vAlign w:val="bottom"/>
          </w:tcPr>
          <w:p w14:paraId="5927D5E4" w14:textId="77777777" w:rsidR="00B25D46" w:rsidRPr="00930EF4" w:rsidRDefault="00B25D46" w:rsidP="00005974">
            <w:pPr>
              <w:jc w:val="center"/>
              <w:rPr>
                <w:rFonts w:asciiTheme="majorBidi" w:hAnsiTheme="majorBidi" w:cstheme="majorBidi"/>
                <w:b/>
                <w:sz w:val="20"/>
                <w:szCs w:val="20"/>
              </w:rPr>
            </w:pPr>
            <w:r w:rsidRPr="00930EF4">
              <w:rPr>
                <w:rFonts w:asciiTheme="majorBidi" w:hAnsiTheme="majorBidi" w:cstheme="majorBidi"/>
                <w:b/>
                <w:sz w:val="20"/>
                <w:szCs w:val="20"/>
                <w:lang w:val="it-IT"/>
              </w:rPr>
              <w:t>Etnologija i antropologija</w:t>
            </w:r>
            <w:r w:rsidRPr="00930EF4">
              <w:rPr>
                <w:rFonts w:asciiTheme="majorBidi" w:hAnsiTheme="majorBidi" w:cstheme="majorBidi"/>
                <w:b/>
                <w:sz w:val="20"/>
                <w:szCs w:val="20"/>
              </w:rPr>
              <w:t xml:space="preserve"> </w:t>
            </w:r>
          </w:p>
        </w:tc>
        <w:tc>
          <w:tcPr>
            <w:tcW w:w="1412" w:type="dxa"/>
            <w:gridSpan w:val="2"/>
            <w:tcBorders>
              <w:top w:val="single" w:sz="4" w:space="0" w:color="auto"/>
              <w:left w:val="nil"/>
              <w:bottom w:val="single" w:sz="4" w:space="0" w:color="auto"/>
              <w:right w:val="single" w:sz="4" w:space="0" w:color="auto"/>
            </w:tcBorders>
            <w:shd w:val="clear" w:color="auto" w:fill="E6E6E6"/>
            <w:noWrap/>
            <w:vAlign w:val="bottom"/>
          </w:tcPr>
          <w:p w14:paraId="68457360" w14:textId="77777777" w:rsidR="00B25D46" w:rsidRPr="00930EF4" w:rsidRDefault="00B25D46" w:rsidP="00005974">
            <w:pPr>
              <w:jc w:val="center"/>
              <w:rPr>
                <w:rFonts w:asciiTheme="majorBidi" w:hAnsiTheme="majorBidi" w:cstheme="majorBidi"/>
                <w:b/>
                <w:sz w:val="20"/>
                <w:szCs w:val="20"/>
              </w:rPr>
            </w:pPr>
            <w:proofErr w:type="spellStart"/>
            <w:r w:rsidRPr="00930EF4">
              <w:rPr>
                <w:rFonts w:asciiTheme="majorBidi" w:hAnsiTheme="majorBidi" w:cstheme="majorBidi"/>
                <w:b/>
                <w:sz w:val="20"/>
                <w:szCs w:val="20"/>
              </w:rPr>
              <w:t>Klasične</w:t>
            </w:r>
            <w:proofErr w:type="spellEnd"/>
            <w:r w:rsidRPr="00930EF4">
              <w:rPr>
                <w:rFonts w:asciiTheme="majorBidi" w:hAnsiTheme="majorBidi" w:cstheme="majorBidi"/>
                <w:b/>
                <w:sz w:val="20"/>
                <w:szCs w:val="20"/>
              </w:rPr>
              <w:t xml:space="preserve"> nauke</w:t>
            </w:r>
          </w:p>
        </w:tc>
      </w:tr>
      <w:tr w:rsidR="00B25D46" w:rsidRPr="00930EF4" w14:paraId="756D9C87"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764B5120" w14:textId="77777777" w:rsidR="00B25D46" w:rsidRPr="00930EF4" w:rsidRDefault="00B25D46" w:rsidP="00005974">
            <w:pPr>
              <w:rPr>
                <w:rFonts w:asciiTheme="majorBidi" w:hAnsiTheme="majorBidi" w:cstheme="majorBidi"/>
                <w:b/>
                <w:sz w:val="20"/>
                <w:szCs w:val="20"/>
              </w:rPr>
            </w:pPr>
            <w:proofErr w:type="spellStart"/>
            <w:r w:rsidRPr="00930EF4">
              <w:rPr>
                <w:rFonts w:asciiTheme="majorBidi" w:hAnsiTheme="majorBidi" w:cstheme="majorBidi"/>
                <w:b/>
                <w:sz w:val="20"/>
                <w:szCs w:val="20"/>
              </w:rPr>
              <w:t>Broj</w:t>
            </w:r>
            <w:proofErr w:type="spellEnd"/>
            <w:r w:rsidRPr="00930EF4">
              <w:rPr>
                <w:rFonts w:asciiTheme="majorBidi" w:hAnsiTheme="majorBidi" w:cstheme="majorBidi"/>
                <w:b/>
                <w:sz w:val="20"/>
                <w:szCs w:val="20"/>
              </w:rPr>
              <w:t xml:space="preserve"> </w:t>
            </w:r>
            <w:proofErr w:type="spellStart"/>
            <w:r w:rsidRPr="00930EF4">
              <w:rPr>
                <w:rFonts w:asciiTheme="majorBidi" w:hAnsiTheme="majorBidi" w:cstheme="majorBidi"/>
                <w:b/>
                <w:sz w:val="20"/>
                <w:szCs w:val="20"/>
              </w:rPr>
              <w:t>procena</w:t>
            </w:r>
            <w:proofErr w:type="spellEnd"/>
          </w:p>
        </w:tc>
        <w:tc>
          <w:tcPr>
            <w:tcW w:w="1410" w:type="dxa"/>
            <w:gridSpan w:val="2"/>
            <w:tcBorders>
              <w:top w:val="nil"/>
              <w:left w:val="nil"/>
              <w:bottom w:val="single" w:sz="4" w:space="0" w:color="auto"/>
              <w:right w:val="single" w:sz="4" w:space="0" w:color="auto"/>
            </w:tcBorders>
            <w:shd w:val="clear" w:color="auto" w:fill="auto"/>
            <w:noWrap/>
            <w:vAlign w:val="bottom"/>
          </w:tcPr>
          <w:p w14:paraId="4274250C"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192</w:t>
            </w:r>
          </w:p>
        </w:tc>
        <w:tc>
          <w:tcPr>
            <w:tcW w:w="1410" w:type="dxa"/>
            <w:gridSpan w:val="2"/>
            <w:tcBorders>
              <w:top w:val="nil"/>
              <w:left w:val="nil"/>
              <w:bottom w:val="single" w:sz="4" w:space="0" w:color="auto"/>
              <w:right w:val="single" w:sz="4" w:space="0" w:color="auto"/>
            </w:tcBorders>
            <w:shd w:val="clear" w:color="auto" w:fill="auto"/>
            <w:noWrap/>
            <w:vAlign w:val="bottom"/>
          </w:tcPr>
          <w:p w14:paraId="7CBE10E7"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376</w:t>
            </w:r>
          </w:p>
        </w:tc>
        <w:tc>
          <w:tcPr>
            <w:tcW w:w="1410" w:type="dxa"/>
            <w:gridSpan w:val="2"/>
            <w:tcBorders>
              <w:top w:val="nil"/>
              <w:left w:val="nil"/>
              <w:bottom w:val="single" w:sz="4" w:space="0" w:color="auto"/>
              <w:right w:val="single" w:sz="4" w:space="0" w:color="auto"/>
            </w:tcBorders>
            <w:shd w:val="clear" w:color="auto" w:fill="auto"/>
            <w:noWrap/>
            <w:vAlign w:val="bottom"/>
          </w:tcPr>
          <w:p w14:paraId="229B5C11"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208</w:t>
            </w:r>
          </w:p>
        </w:tc>
        <w:tc>
          <w:tcPr>
            <w:tcW w:w="1410" w:type="dxa"/>
            <w:gridSpan w:val="2"/>
            <w:tcBorders>
              <w:top w:val="nil"/>
              <w:left w:val="nil"/>
              <w:bottom w:val="single" w:sz="4" w:space="0" w:color="auto"/>
              <w:right w:val="single" w:sz="4" w:space="0" w:color="auto"/>
            </w:tcBorders>
            <w:shd w:val="clear" w:color="auto" w:fill="auto"/>
            <w:noWrap/>
            <w:vAlign w:val="bottom"/>
          </w:tcPr>
          <w:p w14:paraId="3D27AC40"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105</w:t>
            </w:r>
          </w:p>
        </w:tc>
        <w:tc>
          <w:tcPr>
            <w:tcW w:w="1411" w:type="dxa"/>
            <w:gridSpan w:val="2"/>
            <w:tcBorders>
              <w:top w:val="nil"/>
              <w:left w:val="nil"/>
              <w:bottom w:val="single" w:sz="4" w:space="0" w:color="auto"/>
              <w:right w:val="single" w:sz="4" w:space="0" w:color="auto"/>
            </w:tcBorders>
            <w:shd w:val="clear" w:color="auto" w:fill="auto"/>
            <w:noWrap/>
            <w:vAlign w:val="bottom"/>
          </w:tcPr>
          <w:p w14:paraId="3607F64E"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479</w:t>
            </w:r>
          </w:p>
        </w:tc>
        <w:tc>
          <w:tcPr>
            <w:tcW w:w="1412" w:type="dxa"/>
            <w:gridSpan w:val="2"/>
            <w:tcBorders>
              <w:top w:val="nil"/>
              <w:left w:val="nil"/>
              <w:bottom w:val="single" w:sz="4" w:space="0" w:color="auto"/>
              <w:right w:val="single" w:sz="4" w:space="0" w:color="auto"/>
            </w:tcBorders>
            <w:shd w:val="clear" w:color="auto" w:fill="auto"/>
            <w:noWrap/>
            <w:vAlign w:val="bottom"/>
          </w:tcPr>
          <w:p w14:paraId="6A80ED1E"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243</w:t>
            </w:r>
          </w:p>
        </w:tc>
        <w:tc>
          <w:tcPr>
            <w:tcW w:w="1412" w:type="dxa"/>
            <w:gridSpan w:val="2"/>
            <w:tcBorders>
              <w:top w:val="nil"/>
              <w:left w:val="nil"/>
              <w:bottom w:val="single" w:sz="4" w:space="0" w:color="auto"/>
              <w:right w:val="single" w:sz="4" w:space="0" w:color="auto"/>
            </w:tcBorders>
            <w:shd w:val="clear" w:color="auto" w:fill="auto"/>
            <w:noWrap/>
            <w:vAlign w:val="bottom"/>
          </w:tcPr>
          <w:p w14:paraId="6F158F7B"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222</w:t>
            </w:r>
          </w:p>
        </w:tc>
        <w:tc>
          <w:tcPr>
            <w:tcW w:w="1412" w:type="dxa"/>
            <w:gridSpan w:val="2"/>
            <w:tcBorders>
              <w:top w:val="nil"/>
              <w:left w:val="nil"/>
              <w:bottom w:val="single" w:sz="4" w:space="0" w:color="auto"/>
              <w:right w:val="single" w:sz="4" w:space="0" w:color="auto"/>
            </w:tcBorders>
            <w:shd w:val="clear" w:color="auto" w:fill="auto"/>
            <w:noWrap/>
            <w:vAlign w:val="bottom"/>
          </w:tcPr>
          <w:p w14:paraId="292E5DFE"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130</w:t>
            </w:r>
          </w:p>
        </w:tc>
        <w:tc>
          <w:tcPr>
            <w:tcW w:w="1412" w:type="dxa"/>
            <w:gridSpan w:val="2"/>
            <w:tcBorders>
              <w:top w:val="nil"/>
              <w:left w:val="nil"/>
              <w:bottom w:val="single" w:sz="4" w:space="0" w:color="auto"/>
              <w:right w:val="single" w:sz="4" w:space="0" w:color="auto"/>
            </w:tcBorders>
            <w:shd w:val="clear" w:color="auto" w:fill="auto"/>
            <w:noWrap/>
            <w:vAlign w:val="bottom"/>
          </w:tcPr>
          <w:p w14:paraId="72D899EF"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119</w:t>
            </w:r>
          </w:p>
        </w:tc>
        <w:tc>
          <w:tcPr>
            <w:tcW w:w="1412" w:type="dxa"/>
            <w:gridSpan w:val="2"/>
            <w:tcBorders>
              <w:top w:val="nil"/>
              <w:left w:val="nil"/>
              <w:bottom w:val="single" w:sz="4" w:space="0" w:color="auto"/>
              <w:right w:val="single" w:sz="4" w:space="0" w:color="auto"/>
            </w:tcBorders>
            <w:shd w:val="clear" w:color="auto" w:fill="auto"/>
            <w:noWrap/>
            <w:vAlign w:val="bottom"/>
          </w:tcPr>
          <w:p w14:paraId="7A965CA8" w14:textId="77777777" w:rsidR="00B25D46" w:rsidRPr="00930EF4" w:rsidRDefault="00B25D46" w:rsidP="00005974">
            <w:pPr>
              <w:jc w:val="center"/>
              <w:rPr>
                <w:rFonts w:asciiTheme="majorBidi" w:hAnsiTheme="majorBidi" w:cstheme="majorBidi"/>
                <w:sz w:val="20"/>
                <w:szCs w:val="20"/>
              </w:rPr>
            </w:pPr>
            <w:r w:rsidRPr="00930EF4">
              <w:rPr>
                <w:rFonts w:asciiTheme="majorBidi" w:hAnsiTheme="majorBidi" w:cstheme="majorBidi"/>
                <w:sz w:val="20"/>
                <w:szCs w:val="20"/>
              </w:rPr>
              <w:t>29</w:t>
            </w:r>
          </w:p>
        </w:tc>
      </w:tr>
      <w:tr w:rsidR="00B25D46" w:rsidRPr="00930EF4" w14:paraId="38756724"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091ADEDB" w14:textId="77777777" w:rsidR="00B25D46" w:rsidRPr="00930EF4" w:rsidRDefault="00B25D46" w:rsidP="00005974">
            <w:pPr>
              <w:rPr>
                <w:rFonts w:asciiTheme="majorBidi" w:hAnsiTheme="majorBidi" w:cstheme="majorBidi"/>
                <w:b/>
                <w:sz w:val="20"/>
                <w:szCs w:val="20"/>
              </w:rPr>
            </w:pPr>
            <w:r w:rsidRPr="00930EF4">
              <w:rPr>
                <w:rFonts w:asciiTheme="majorBidi" w:hAnsiTheme="majorBidi" w:cstheme="majorBidi"/>
                <w:b/>
                <w:sz w:val="20"/>
                <w:szCs w:val="20"/>
              </w:rPr>
              <w:t> </w:t>
            </w:r>
          </w:p>
        </w:tc>
        <w:tc>
          <w:tcPr>
            <w:tcW w:w="705" w:type="dxa"/>
            <w:tcBorders>
              <w:top w:val="nil"/>
              <w:left w:val="nil"/>
              <w:bottom w:val="single" w:sz="4" w:space="0" w:color="auto"/>
              <w:right w:val="single" w:sz="4" w:space="0" w:color="auto"/>
            </w:tcBorders>
            <w:shd w:val="clear" w:color="auto" w:fill="auto"/>
            <w:noWrap/>
            <w:vAlign w:val="bottom"/>
          </w:tcPr>
          <w:p w14:paraId="66E43C1E"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5" w:type="dxa"/>
            <w:tcBorders>
              <w:top w:val="nil"/>
              <w:left w:val="nil"/>
              <w:bottom w:val="single" w:sz="4" w:space="0" w:color="auto"/>
              <w:right w:val="single" w:sz="4" w:space="0" w:color="auto"/>
            </w:tcBorders>
            <w:shd w:val="clear" w:color="auto" w:fill="auto"/>
            <w:noWrap/>
            <w:vAlign w:val="bottom"/>
          </w:tcPr>
          <w:p w14:paraId="5CE32C74"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5" w:type="dxa"/>
            <w:tcBorders>
              <w:top w:val="nil"/>
              <w:left w:val="nil"/>
              <w:bottom w:val="single" w:sz="4" w:space="0" w:color="auto"/>
              <w:right w:val="single" w:sz="4" w:space="0" w:color="auto"/>
            </w:tcBorders>
            <w:shd w:val="clear" w:color="auto" w:fill="auto"/>
            <w:noWrap/>
            <w:vAlign w:val="bottom"/>
          </w:tcPr>
          <w:p w14:paraId="122D4B04"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5" w:type="dxa"/>
            <w:tcBorders>
              <w:top w:val="nil"/>
              <w:left w:val="nil"/>
              <w:bottom w:val="single" w:sz="4" w:space="0" w:color="auto"/>
              <w:right w:val="single" w:sz="4" w:space="0" w:color="auto"/>
            </w:tcBorders>
            <w:shd w:val="clear" w:color="auto" w:fill="auto"/>
            <w:noWrap/>
            <w:vAlign w:val="bottom"/>
          </w:tcPr>
          <w:p w14:paraId="6EA38901"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5" w:type="dxa"/>
            <w:tcBorders>
              <w:top w:val="nil"/>
              <w:left w:val="nil"/>
              <w:bottom w:val="single" w:sz="4" w:space="0" w:color="auto"/>
              <w:right w:val="single" w:sz="4" w:space="0" w:color="auto"/>
            </w:tcBorders>
            <w:shd w:val="clear" w:color="auto" w:fill="auto"/>
            <w:noWrap/>
            <w:vAlign w:val="bottom"/>
          </w:tcPr>
          <w:p w14:paraId="12CBE02E"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5" w:type="dxa"/>
            <w:tcBorders>
              <w:top w:val="nil"/>
              <w:left w:val="nil"/>
              <w:bottom w:val="single" w:sz="4" w:space="0" w:color="auto"/>
              <w:right w:val="single" w:sz="4" w:space="0" w:color="auto"/>
            </w:tcBorders>
            <w:shd w:val="clear" w:color="auto" w:fill="auto"/>
            <w:noWrap/>
            <w:vAlign w:val="bottom"/>
          </w:tcPr>
          <w:p w14:paraId="3263FF15"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5" w:type="dxa"/>
            <w:tcBorders>
              <w:top w:val="nil"/>
              <w:left w:val="nil"/>
              <w:bottom w:val="single" w:sz="4" w:space="0" w:color="auto"/>
              <w:right w:val="single" w:sz="4" w:space="0" w:color="auto"/>
            </w:tcBorders>
            <w:shd w:val="clear" w:color="auto" w:fill="auto"/>
            <w:noWrap/>
            <w:vAlign w:val="bottom"/>
          </w:tcPr>
          <w:p w14:paraId="413D8F36"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5" w:type="dxa"/>
            <w:tcBorders>
              <w:top w:val="nil"/>
              <w:left w:val="nil"/>
              <w:bottom w:val="single" w:sz="4" w:space="0" w:color="auto"/>
              <w:right w:val="single" w:sz="4" w:space="0" w:color="auto"/>
            </w:tcBorders>
            <w:shd w:val="clear" w:color="auto" w:fill="auto"/>
            <w:noWrap/>
            <w:vAlign w:val="bottom"/>
          </w:tcPr>
          <w:p w14:paraId="71ABE880"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5" w:type="dxa"/>
            <w:tcBorders>
              <w:top w:val="nil"/>
              <w:left w:val="nil"/>
              <w:bottom w:val="single" w:sz="4" w:space="0" w:color="auto"/>
              <w:right w:val="single" w:sz="4" w:space="0" w:color="auto"/>
            </w:tcBorders>
            <w:shd w:val="clear" w:color="auto" w:fill="auto"/>
            <w:noWrap/>
            <w:vAlign w:val="bottom"/>
          </w:tcPr>
          <w:p w14:paraId="6B036731"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6" w:type="dxa"/>
            <w:tcBorders>
              <w:top w:val="nil"/>
              <w:left w:val="nil"/>
              <w:bottom w:val="single" w:sz="4" w:space="0" w:color="auto"/>
              <w:right w:val="single" w:sz="4" w:space="0" w:color="auto"/>
            </w:tcBorders>
            <w:shd w:val="clear" w:color="auto" w:fill="auto"/>
            <w:noWrap/>
            <w:vAlign w:val="bottom"/>
          </w:tcPr>
          <w:p w14:paraId="7C9AA3D4"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6" w:type="dxa"/>
            <w:tcBorders>
              <w:top w:val="nil"/>
              <w:left w:val="nil"/>
              <w:bottom w:val="single" w:sz="4" w:space="0" w:color="auto"/>
              <w:right w:val="single" w:sz="4" w:space="0" w:color="auto"/>
            </w:tcBorders>
            <w:shd w:val="clear" w:color="auto" w:fill="auto"/>
            <w:noWrap/>
            <w:vAlign w:val="bottom"/>
          </w:tcPr>
          <w:p w14:paraId="538C04E9"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6" w:type="dxa"/>
            <w:tcBorders>
              <w:top w:val="nil"/>
              <w:left w:val="nil"/>
              <w:bottom w:val="single" w:sz="4" w:space="0" w:color="auto"/>
              <w:right w:val="single" w:sz="4" w:space="0" w:color="auto"/>
            </w:tcBorders>
            <w:shd w:val="clear" w:color="auto" w:fill="auto"/>
            <w:noWrap/>
            <w:vAlign w:val="bottom"/>
          </w:tcPr>
          <w:p w14:paraId="3DA53317"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6" w:type="dxa"/>
            <w:tcBorders>
              <w:top w:val="nil"/>
              <w:left w:val="nil"/>
              <w:bottom w:val="single" w:sz="4" w:space="0" w:color="auto"/>
              <w:right w:val="single" w:sz="4" w:space="0" w:color="auto"/>
            </w:tcBorders>
            <w:shd w:val="clear" w:color="auto" w:fill="auto"/>
            <w:noWrap/>
            <w:vAlign w:val="bottom"/>
          </w:tcPr>
          <w:p w14:paraId="05A5C809"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6" w:type="dxa"/>
            <w:tcBorders>
              <w:top w:val="nil"/>
              <w:left w:val="nil"/>
              <w:bottom w:val="single" w:sz="4" w:space="0" w:color="auto"/>
              <w:right w:val="single" w:sz="4" w:space="0" w:color="auto"/>
            </w:tcBorders>
            <w:shd w:val="clear" w:color="auto" w:fill="auto"/>
            <w:noWrap/>
            <w:vAlign w:val="bottom"/>
          </w:tcPr>
          <w:p w14:paraId="43F7AA1B"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6" w:type="dxa"/>
            <w:tcBorders>
              <w:top w:val="nil"/>
              <w:left w:val="nil"/>
              <w:bottom w:val="single" w:sz="4" w:space="0" w:color="auto"/>
              <w:right w:val="single" w:sz="4" w:space="0" w:color="auto"/>
            </w:tcBorders>
            <w:shd w:val="clear" w:color="auto" w:fill="auto"/>
            <w:noWrap/>
            <w:vAlign w:val="bottom"/>
          </w:tcPr>
          <w:p w14:paraId="0F45A76D"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6" w:type="dxa"/>
            <w:tcBorders>
              <w:top w:val="nil"/>
              <w:left w:val="nil"/>
              <w:bottom w:val="single" w:sz="4" w:space="0" w:color="auto"/>
              <w:right w:val="single" w:sz="4" w:space="0" w:color="auto"/>
            </w:tcBorders>
            <w:shd w:val="clear" w:color="auto" w:fill="auto"/>
            <w:noWrap/>
            <w:vAlign w:val="bottom"/>
          </w:tcPr>
          <w:p w14:paraId="7E34BD5C"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6" w:type="dxa"/>
            <w:tcBorders>
              <w:top w:val="nil"/>
              <w:left w:val="nil"/>
              <w:bottom w:val="single" w:sz="4" w:space="0" w:color="auto"/>
              <w:right w:val="single" w:sz="4" w:space="0" w:color="auto"/>
            </w:tcBorders>
            <w:shd w:val="clear" w:color="auto" w:fill="auto"/>
            <w:noWrap/>
            <w:vAlign w:val="bottom"/>
          </w:tcPr>
          <w:p w14:paraId="48517E8A"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6" w:type="dxa"/>
            <w:tcBorders>
              <w:top w:val="nil"/>
              <w:left w:val="nil"/>
              <w:bottom w:val="single" w:sz="4" w:space="0" w:color="auto"/>
              <w:right w:val="single" w:sz="4" w:space="0" w:color="auto"/>
            </w:tcBorders>
            <w:shd w:val="clear" w:color="auto" w:fill="auto"/>
            <w:noWrap/>
            <w:vAlign w:val="bottom"/>
          </w:tcPr>
          <w:p w14:paraId="79704161"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c>
          <w:tcPr>
            <w:tcW w:w="706" w:type="dxa"/>
            <w:tcBorders>
              <w:top w:val="nil"/>
              <w:left w:val="nil"/>
              <w:bottom w:val="single" w:sz="4" w:space="0" w:color="auto"/>
              <w:right w:val="single" w:sz="4" w:space="0" w:color="auto"/>
            </w:tcBorders>
            <w:shd w:val="clear" w:color="auto" w:fill="auto"/>
            <w:noWrap/>
            <w:vAlign w:val="bottom"/>
          </w:tcPr>
          <w:p w14:paraId="628930DB"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AS</w:t>
            </w:r>
          </w:p>
        </w:tc>
        <w:tc>
          <w:tcPr>
            <w:tcW w:w="706" w:type="dxa"/>
            <w:tcBorders>
              <w:top w:val="nil"/>
              <w:left w:val="nil"/>
              <w:bottom w:val="single" w:sz="4" w:space="0" w:color="auto"/>
              <w:right w:val="single" w:sz="4" w:space="0" w:color="auto"/>
            </w:tcBorders>
            <w:shd w:val="clear" w:color="auto" w:fill="auto"/>
            <w:noWrap/>
            <w:vAlign w:val="bottom"/>
          </w:tcPr>
          <w:p w14:paraId="44241CE5" w14:textId="77777777" w:rsidR="00B25D46" w:rsidRPr="00930EF4" w:rsidRDefault="00B25D46" w:rsidP="00005974">
            <w:pPr>
              <w:jc w:val="right"/>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2F186360"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0B02A3C7"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nastava</w:t>
            </w:r>
            <w:proofErr w:type="spellEnd"/>
            <w:r w:rsidRPr="00930EF4">
              <w:rPr>
                <w:rFonts w:asciiTheme="majorBidi" w:hAnsiTheme="majorBidi" w:cstheme="majorBidi"/>
                <w:sz w:val="20"/>
                <w:szCs w:val="20"/>
              </w:rPr>
              <w:t xml:space="preserve"> </w:t>
            </w:r>
          </w:p>
        </w:tc>
        <w:tc>
          <w:tcPr>
            <w:tcW w:w="705" w:type="dxa"/>
            <w:tcBorders>
              <w:top w:val="nil"/>
              <w:left w:val="nil"/>
              <w:bottom w:val="single" w:sz="4" w:space="0" w:color="auto"/>
              <w:right w:val="single" w:sz="4" w:space="0" w:color="auto"/>
            </w:tcBorders>
            <w:shd w:val="clear" w:color="auto" w:fill="auto"/>
            <w:noWrap/>
          </w:tcPr>
          <w:p w14:paraId="7F51B8A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3.88</w:t>
            </w:r>
          </w:p>
        </w:tc>
        <w:tc>
          <w:tcPr>
            <w:tcW w:w="705" w:type="dxa"/>
            <w:tcBorders>
              <w:top w:val="nil"/>
              <w:left w:val="nil"/>
              <w:bottom w:val="single" w:sz="4" w:space="0" w:color="auto"/>
              <w:right w:val="single" w:sz="4" w:space="0" w:color="auto"/>
            </w:tcBorders>
            <w:shd w:val="clear" w:color="auto" w:fill="auto"/>
            <w:noWrap/>
          </w:tcPr>
          <w:p w14:paraId="7D258A5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0.66</w:t>
            </w:r>
          </w:p>
        </w:tc>
        <w:tc>
          <w:tcPr>
            <w:tcW w:w="705" w:type="dxa"/>
            <w:tcBorders>
              <w:top w:val="nil"/>
              <w:left w:val="nil"/>
              <w:bottom w:val="single" w:sz="4" w:space="0" w:color="auto"/>
              <w:right w:val="single" w:sz="4" w:space="0" w:color="auto"/>
            </w:tcBorders>
            <w:shd w:val="clear" w:color="auto" w:fill="auto"/>
            <w:noWrap/>
          </w:tcPr>
          <w:p w14:paraId="243974A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3.87</w:t>
            </w:r>
          </w:p>
        </w:tc>
        <w:tc>
          <w:tcPr>
            <w:tcW w:w="705" w:type="dxa"/>
            <w:tcBorders>
              <w:top w:val="nil"/>
              <w:left w:val="nil"/>
              <w:bottom w:val="single" w:sz="4" w:space="0" w:color="auto"/>
              <w:right w:val="single" w:sz="4" w:space="0" w:color="auto"/>
            </w:tcBorders>
            <w:shd w:val="clear" w:color="auto" w:fill="auto"/>
            <w:noWrap/>
          </w:tcPr>
          <w:p w14:paraId="4B3C783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0.70</w:t>
            </w:r>
          </w:p>
        </w:tc>
        <w:tc>
          <w:tcPr>
            <w:tcW w:w="705" w:type="dxa"/>
            <w:tcBorders>
              <w:top w:val="nil"/>
              <w:left w:val="nil"/>
              <w:bottom w:val="single" w:sz="4" w:space="0" w:color="auto"/>
              <w:right w:val="single" w:sz="4" w:space="0" w:color="auto"/>
            </w:tcBorders>
            <w:shd w:val="clear" w:color="auto" w:fill="auto"/>
            <w:noWrap/>
          </w:tcPr>
          <w:p w14:paraId="69DDB2F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4.16</w:t>
            </w:r>
          </w:p>
        </w:tc>
        <w:tc>
          <w:tcPr>
            <w:tcW w:w="705" w:type="dxa"/>
            <w:tcBorders>
              <w:top w:val="nil"/>
              <w:left w:val="nil"/>
              <w:bottom w:val="single" w:sz="4" w:space="0" w:color="auto"/>
              <w:right w:val="single" w:sz="4" w:space="0" w:color="auto"/>
            </w:tcBorders>
            <w:shd w:val="clear" w:color="auto" w:fill="auto"/>
            <w:noWrap/>
          </w:tcPr>
          <w:p w14:paraId="7928BD9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0.52</w:t>
            </w:r>
          </w:p>
        </w:tc>
        <w:tc>
          <w:tcPr>
            <w:tcW w:w="705" w:type="dxa"/>
            <w:tcBorders>
              <w:top w:val="nil"/>
              <w:left w:val="nil"/>
              <w:bottom w:val="single" w:sz="4" w:space="0" w:color="auto"/>
              <w:right w:val="single" w:sz="4" w:space="0" w:color="auto"/>
            </w:tcBorders>
            <w:shd w:val="clear" w:color="auto" w:fill="auto"/>
            <w:noWrap/>
          </w:tcPr>
          <w:p w14:paraId="2AFF669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4.10</w:t>
            </w:r>
          </w:p>
        </w:tc>
        <w:tc>
          <w:tcPr>
            <w:tcW w:w="705" w:type="dxa"/>
            <w:tcBorders>
              <w:top w:val="nil"/>
              <w:left w:val="nil"/>
              <w:bottom w:val="single" w:sz="4" w:space="0" w:color="auto"/>
              <w:right w:val="single" w:sz="4" w:space="0" w:color="auto"/>
            </w:tcBorders>
            <w:shd w:val="clear" w:color="auto" w:fill="auto"/>
            <w:noWrap/>
          </w:tcPr>
          <w:p w14:paraId="230E681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0.59</w:t>
            </w:r>
          </w:p>
        </w:tc>
        <w:tc>
          <w:tcPr>
            <w:tcW w:w="705" w:type="dxa"/>
            <w:tcBorders>
              <w:top w:val="nil"/>
              <w:left w:val="nil"/>
              <w:bottom w:val="single" w:sz="4" w:space="0" w:color="auto"/>
              <w:right w:val="single" w:sz="4" w:space="0" w:color="auto"/>
            </w:tcBorders>
            <w:shd w:val="clear" w:color="auto" w:fill="auto"/>
            <w:noWrap/>
          </w:tcPr>
          <w:p w14:paraId="7ABB587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3.94</w:t>
            </w:r>
          </w:p>
        </w:tc>
        <w:tc>
          <w:tcPr>
            <w:tcW w:w="706" w:type="dxa"/>
            <w:tcBorders>
              <w:top w:val="nil"/>
              <w:left w:val="nil"/>
              <w:bottom w:val="single" w:sz="4" w:space="0" w:color="auto"/>
              <w:right w:val="single" w:sz="4" w:space="0" w:color="auto"/>
            </w:tcBorders>
            <w:shd w:val="clear" w:color="auto" w:fill="auto"/>
            <w:noWrap/>
          </w:tcPr>
          <w:p w14:paraId="003EF7C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0.65</w:t>
            </w:r>
          </w:p>
        </w:tc>
        <w:tc>
          <w:tcPr>
            <w:tcW w:w="706" w:type="dxa"/>
            <w:tcBorders>
              <w:top w:val="nil"/>
              <w:left w:val="nil"/>
              <w:bottom w:val="single" w:sz="4" w:space="0" w:color="auto"/>
              <w:right w:val="single" w:sz="4" w:space="0" w:color="auto"/>
            </w:tcBorders>
            <w:shd w:val="clear" w:color="auto" w:fill="auto"/>
            <w:noWrap/>
          </w:tcPr>
          <w:p w14:paraId="0AB52A1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4.02</w:t>
            </w:r>
          </w:p>
        </w:tc>
        <w:tc>
          <w:tcPr>
            <w:tcW w:w="706" w:type="dxa"/>
            <w:tcBorders>
              <w:top w:val="nil"/>
              <w:left w:val="nil"/>
              <w:bottom w:val="single" w:sz="4" w:space="0" w:color="auto"/>
              <w:right w:val="single" w:sz="4" w:space="0" w:color="auto"/>
            </w:tcBorders>
            <w:shd w:val="clear" w:color="auto" w:fill="auto"/>
            <w:noWrap/>
          </w:tcPr>
          <w:p w14:paraId="631CC48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0.82</w:t>
            </w:r>
          </w:p>
        </w:tc>
        <w:tc>
          <w:tcPr>
            <w:tcW w:w="706" w:type="dxa"/>
            <w:tcBorders>
              <w:top w:val="nil"/>
              <w:left w:val="nil"/>
              <w:bottom w:val="single" w:sz="4" w:space="0" w:color="auto"/>
              <w:right w:val="single" w:sz="4" w:space="0" w:color="auto"/>
            </w:tcBorders>
            <w:shd w:val="clear" w:color="auto" w:fill="auto"/>
            <w:noWrap/>
          </w:tcPr>
          <w:p w14:paraId="61ABF67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3.89</w:t>
            </w:r>
          </w:p>
        </w:tc>
        <w:tc>
          <w:tcPr>
            <w:tcW w:w="706" w:type="dxa"/>
            <w:tcBorders>
              <w:top w:val="nil"/>
              <w:left w:val="nil"/>
              <w:bottom w:val="single" w:sz="4" w:space="0" w:color="auto"/>
              <w:right w:val="single" w:sz="4" w:space="0" w:color="auto"/>
            </w:tcBorders>
            <w:shd w:val="clear" w:color="auto" w:fill="auto"/>
            <w:noWrap/>
          </w:tcPr>
          <w:p w14:paraId="1D1A8A0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0.65</w:t>
            </w:r>
          </w:p>
        </w:tc>
        <w:tc>
          <w:tcPr>
            <w:tcW w:w="706" w:type="dxa"/>
            <w:tcBorders>
              <w:top w:val="nil"/>
              <w:left w:val="nil"/>
              <w:bottom w:val="single" w:sz="4" w:space="0" w:color="auto"/>
              <w:right w:val="single" w:sz="4" w:space="0" w:color="auto"/>
            </w:tcBorders>
            <w:shd w:val="clear" w:color="auto" w:fill="auto"/>
            <w:noWrap/>
          </w:tcPr>
          <w:p w14:paraId="1E2DBF6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4.03</w:t>
            </w:r>
          </w:p>
        </w:tc>
        <w:tc>
          <w:tcPr>
            <w:tcW w:w="706" w:type="dxa"/>
            <w:tcBorders>
              <w:top w:val="nil"/>
              <w:left w:val="nil"/>
              <w:bottom w:val="single" w:sz="4" w:space="0" w:color="auto"/>
              <w:right w:val="single" w:sz="4" w:space="0" w:color="auto"/>
            </w:tcBorders>
            <w:shd w:val="clear" w:color="auto" w:fill="auto"/>
            <w:noWrap/>
          </w:tcPr>
          <w:p w14:paraId="5C14A73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0.80</w:t>
            </w:r>
          </w:p>
        </w:tc>
        <w:tc>
          <w:tcPr>
            <w:tcW w:w="706" w:type="dxa"/>
            <w:tcBorders>
              <w:top w:val="nil"/>
              <w:left w:val="nil"/>
              <w:bottom w:val="single" w:sz="4" w:space="0" w:color="auto"/>
              <w:right w:val="single" w:sz="4" w:space="0" w:color="auto"/>
            </w:tcBorders>
            <w:shd w:val="clear" w:color="auto" w:fill="auto"/>
            <w:noWrap/>
          </w:tcPr>
          <w:p w14:paraId="1F609A5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4.17</w:t>
            </w:r>
          </w:p>
        </w:tc>
        <w:tc>
          <w:tcPr>
            <w:tcW w:w="706" w:type="dxa"/>
            <w:tcBorders>
              <w:top w:val="nil"/>
              <w:left w:val="nil"/>
              <w:bottom w:val="single" w:sz="4" w:space="0" w:color="auto"/>
              <w:right w:val="single" w:sz="4" w:space="0" w:color="auto"/>
            </w:tcBorders>
            <w:shd w:val="clear" w:color="auto" w:fill="auto"/>
            <w:noWrap/>
          </w:tcPr>
          <w:p w14:paraId="580CD00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0.74</w:t>
            </w:r>
          </w:p>
        </w:tc>
        <w:tc>
          <w:tcPr>
            <w:tcW w:w="706" w:type="dxa"/>
            <w:tcBorders>
              <w:top w:val="nil"/>
              <w:left w:val="nil"/>
              <w:bottom w:val="single" w:sz="4" w:space="0" w:color="auto"/>
              <w:right w:val="single" w:sz="4" w:space="0" w:color="auto"/>
            </w:tcBorders>
            <w:shd w:val="clear" w:color="auto" w:fill="auto"/>
            <w:noWrap/>
          </w:tcPr>
          <w:p w14:paraId="7E952B4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4.43</w:t>
            </w:r>
          </w:p>
        </w:tc>
        <w:tc>
          <w:tcPr>
            <w:tcW w:w="706" w:type="dxa"/>
            <w:tcBorders>
              <w:top w:val="nil"/>
              <w:left w:val="nil"/>
              <w:bottom w:val="single" w:sz="4" w:space="0" w:color="auto"/>
              <w:right w:val="single" w:sz="4" w:space="0" w:color="auto"/>
            </w:tcBorders>
            <w:shd w:val="clear" w:color="auto" w:fill="auto"/>
            <w:noWrap/>
          </w:tcPr>
          <w:p w14:paraId="3BAB20D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0.73</w:t>
            </w:r>
          </w:p>
        </w:tc>
      </w:tr>
      <w:tr w:rsidR="00B25D46" w:rsidRPr="00930EF4" w14:paraId="5B284B22"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55A93057"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izborni</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predmeti</w:t>
            </w:r>
            <w:proofErr w:type="spellEnd"/>
          </w:p>
        </w:tc>
        <w:tc>
          <w:tcPr>
            <w:tcW w:w="705" w:type="dxa"/>
            <w:tcBorders>
              <w:top w:val="nil"/>
              <w:left w:val="nil"/>
              <w:bottom w:val="single" w:sz="4" w:space="0" w:color="auto"/>
              <w:right w:val="single" w:sz="4" w:space="0" w:color="auto"/>
            </w:tcBorders>
            <w:shd w:val="clear" w:color="auto" w:fill="auto"/>
            <w:noWrap/>
          </w:tcPr>
          <w:p w14:paraId="56B06AF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3.79</w:t>
            </w:r>
          </w:p>
        </w:tc>
        <w:tc>
          <w:tcPr>
            <w:tcW w:w="705" w:type="dxa"/>
            <w:tcBorders>
              <w:top w:val="nil"/>
              <w:left w:val="nil"/>
              <w:bottom w:val="single" w:sz="4" w:space="0" w:color="auto"/>
              <w:right w:val="single" w:sz="4" w:space="0" w:color="auto"/>
            </w:tcBorders>
            <w:shd w:val="clear" w:color="auto" w:fill="auto"/>
            <w:noWrap/>
          </w:tcPr>
          <w:p w14:paraId="4904A57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0.99</w:t>
            </w:r>
          </w:p>
        </w:tc>
        <w:tc>
          <w:tcPr>
            <w:tcW w:w="705" w:type="dxa"/>
            <w:tcBorders>
              <w:top w:val="nil"/>
              <w:left w:val="nil"/>
              <w:bottom w:val="single" w:sz="4" w:space="0" w:color="auto"/>
              <w:right w:val="single" w:sz="4" w:space="0" w:color="auto"/>
            </w:tcBorders>
            <w:shd w:val="clear" w:color="auto" w:fill="auto"/>
            <w:noWrap/>
          </w:tcPr>
          <w:p w14:paraId="524D1D0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3.88</w:t>
            </w:r>
          </w:p>
        </w:tc>
        <w:tc>
          <w:tcPr>
            <w:tcW w:w="705" w:type="dxa"/>
            <w:tcBorders>
              <w:top w:val="nil"/>
              <w:left w:val="nil"/>
              <w:bottom w:val="single" w:sz="4" w:space="0" w:color="auto"/>
              <w:right w:val="single" w:sz="4" w:space="0" w:color="auto"/>
            </w:tcBorders>
            <w:shd w:val="clear" w:color="auto" w:fill="auto"/>
            <w:noWrap/>
          </w:tcPr>
          <w:p w14:paraId="73604C7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0.93</w:t>
            </w:r>
          </w:p>
        </w:tc>
        <w:tc>
          <w:tcPr>
            <w:tcW w:w="705" w:type="dxa"/>
            <w:tcBorders>
              <w:top w:val="nil"/>
              <w:left w:val="nil"/>
              <w:bottom w:val="single" w:sz="4" w:space="0" w:color="auto"/>
              <w:right w:val="single" w:sz="4" w:space="0" w:color="auto"/>
            </w:tcBorders>
            <w:shd w:val="clear" w:color="auto" w:fill="auto"/>
            <w:noWrap/>
          </w:tcPr>
          <w:p w14:paraId="506376A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3.98</w:t>
            </w:r>
          </w:p>
        </w:tc>
        <w:tc>
          <w:tcPr>
            <w:tcW w:w="705" w:type="dxa"/>
            <w:tcBorders>
              <w:top w:val="nil"/>
              <w:left w:val="nil"/>
              <w:bottom w:val="single" w:sz="4" w:space="0" w:color="auto"/>
              <w:right w:val="single" w:sz="4" w:space="0" w:color="auto"/>
            </w:tcBorders>
            <w:shd w:val="clear" w:color="auto" w:fill="auto"/>
            <w:noWrap/>
          </w:tcPr>
          <w:p w14:paraId="12CAFE3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0.88</w:t>
            </w:r>
          </w:p>
        </w:tc>
        <w:tc>
          <w:tcPr>
            <w:tcW w:w="705" w:type="dxa"/>
            <w:tcBorders>
              <w:top w:val="nil"/>
              <w:left w:val="nil"/>
              <w:bottom w:val="single" w:sz="4" w:space="0" w:color="auto"/>
              <w:right w:val="single" w:sz="4" w:space="0" w:color="auto"/>
            </w:tcBorders>
            <w:shd w:val="clear" w:color="auto" w:fill="auto"/>
            <w:noWrap/>
          </w:tcPr>
          <w:p w14:paraId="10885EC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4.19</w:t>
            </w:r>
          </w:p>
        </w:tc>
        <w:tc>
          <w:tcPr>
            <w:tcW w:w="705" w:type="dxa"/>
            <w:tcBorders>
              <w:top w:val="nil"/>
              <w:left w:val="nil"/>
              <w:bottom w:val="single" w:sz="4" w:space="0" w:color="auto"/>
              <w:right w:val="single" w:sz="4" w:space="0" w:color="auto"/>
            </w:tcBorders>
            <w:shd w:val="clear" w:color="auto" w:fill="auto"/>
            <w:noWrap/>
          </w:tcPr>
          <w:p w14:paraId="5AA7B78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0.86</w:t>
            </w:r>
          </w:p>
        </w:tc>
        <w:tc>
          <w:tcPr>
            <w:tcW w:w="705" w:type="dxa"/>
            <w:tcBorders>
              <w:top w:val="nil"/>
              <w:left w:val="nil"/>
              <w:bottom w:val="single" w:sz="4" w:space="0" w:color="auto"/>
              <w:right w:val="single" w:sz="4" w:space="0" w:color="auto"/>
            </w:tcBorders>
            <w:shd w:val="clear" w:color="auto" w:fill="auto"/>
            <w:noWrap/>
          </w:tcPr>
          <w:p w14:paraId="6F379BD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3.91</w:t>
            </w:r>
          </w:p>
        </w:tc>
        <w:tc>
          <w:tcPr>
            <w:tcW w:w="706" w:type="dxa"/>
            <w:tcBorders>
              <w:top w:val="nil"/>
              <w:left w:val="nil"/>
              <w:bottom w:val="single" w:sz="4" w:space="0" w:color="auto"/>
              <w:right w:val="single" w:sz="4" w:space="0" w:color="auto"/>
            </w:tcBorders>
            <w:shd w:val="clear" w:color="auto" w:fill="auto"/>
            <w:noWrap/>
          </w:tcPr>
          <w:p w14:paraId="436267F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0.97</w:t>
            </w:r>
          </w:p>
        </w:tc>
        <w:tc>
          <w:tcPr>
            <w:tcW w:w="706" w:type="dxa"/>
            <w:tcBorders>
              <w:top w:val="nil"/>
              <w:left w:val="nil"/>
              <w:bottom w:val="single" w:sz="4" w:space="0" w:color="auto"/>
              <w:right w:val="single" w:sz="4" w:space="0" w:color="auto"/>
            </w:tcBorders>
            <w:shd w:val="clear" w:color="auto" w:fill="auto"/>
            <w:noWrap/>
          </w:tcPr>
          <w:p w14:paraId="313C298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4.14</w:t>
            </w:r>
          </w:p>
        </w:tc>
        <w:tc>
          <w:tcPr>
            <w:tcW w:w="706" w:type="dxa"/>
            <w:tcBorders>
              <w:top w:val="nil"/>
              <w:left w:val="nil"/>
              <w:bottom w:val="single" w:sz="4" w:space="0" w:color="auto"/>
              <w:right w:val="single" w:sz="4" w:space="0" w:color="auto"/>
            </w:tcBorders>
            <w:shd w:val="clear" w:color="auto" w:fill="auto"/>
            <w:noWrap/>
          </w:tcPr>
          <w:p w14:paraId="6C11167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1.00</w:t>
            </w:r>
          </w:p>
        </w:tc>
        <w:tc>
          <w:tcPr>
            <w:tcW w:w="706" w:type="dxa"/>
            <w:tcBorders>
              <w:top w:val="nil"/>
              <w:left w:val="nil"/>
              <w:bottom w:val="single" w:sz="4" w:space="0" w:color="auto"/>
              <w:right w:val="single" w:sz="4" w:space="0" w:color="auto"/>
            </w:tcBorders>
            <w:shd w:val="clear" w:color="auto" w:fill="auto"/>
            <w:noWrap/>
          </w:tcPr>
          <w:p w14:paraId="66980D4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3.94</w:t>
            </w:r>
          </w:p>
        </w:tc>
        <w:tc>
          <w:tcPr>
            <w:tcW w:w="706" w:type="dxa"/>
            <w:tcBorders>
              <w:top w:val="nil"/>
              <w:left w:val="nil"/>
              <w:bottom w:val="single" w:sz="4" w:space="0" w:color="auto"/>
              <w:right w:val="single" w:sz="4" w:space="0" w:color="auto"/>
            </w:tcBorders>
            <w:shd w:val="clear" w:color="auto" w:fill="auto"/>
            <w:noWrap/>
          </w:tcPr>
          <w:p w14:paraId="7242373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0.94</w:t>
            </w:r>
          </w:p>
        </w:tc>
        <w:tc>
          <w:tcPr>
            <w:tcW w:w="706" w:type="dxa"/>
            <w:tcBorders>
              <w:top w:val="nil"/>
              <w:left w:val="nil"/>
              <w:bottom w:val="single" w:sz="4" w:space="0" w:color="auto"/>
              <w:right w:val="single" w:sz="4" w:space="0" w:color="auto"/>
            </w:tcBorders>
            <w:shd w:val="clear" w:color="auto" w:fill="auto"/>
            <w:noWrap/>
          </w:tcPr>
          <w:p w14:paraId="714DB57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4.04</w:t>
            </w:r>
          </w:p>
        </w:tc>
        <w:tc>
          <w:tcPr>
            <w:tcW w:w="706" w:type="dxa"/>
            <w:tcBorders>
              <w:top w:val="nil"/>
              <w:left w:val="nil"/>
              <w:bottom w:val="single" w:sz="4" w:space="0" w:color="auto"/>
              <w:right w:val="single" w:sz="4" w:space="0" w:color="auto"/>
            </w:tcBorders>
            <w:shd w:val="clear" w:color="auto" w:fill="auto"/>
            <w:noWrap/>
          </w:tcPr>
          <w:p w14:paraId="4D385B5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0.98</w:t>
            </w:r>
          </w:p>
        </w:tc>
        <w:tc>
          <w:tcPr>
            <w:tcW w:w="706" w:type="dxa"/>
            <w:tcBorders>
              <w:top w:val="nil"/>
              <w:left w:val="nil"/>
              <w:bottom w:val="single" w:sz="4" w:space="0" w:color="auto"/>
              <w:right w:val="single" w:sz="4" w:space="0" w:color="auto"/>
            </w:tcBorders>
            <w:shd w:val="clear" w:color="auto" w:fill="auto"/>
            <w:noWrap/>
          </w:tcPr>
          <w:p w14:paraId="06151E3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3.96</w:t>
            </w:r>
          </w:p>
        </w:tc>
        <w:tc>
          <w:tcPr>
            <w:tcW w:w="706" w:type="dxa"/>
            <w:tcBorders>
              <w:top w:val="nil"/>
              <w:left w:val="nil"/>
              <w:bottom w:val="single" w:sz="4" w:space="0" w:color="auto"/>
              <w:right w:val="single" w:sz="4" w:space="0" w:color="auto"/>
            </w:tcBorders>
            <w:shd w:val="clear" w:color="auto" w:fill="auto"/>
            <w:noWrap/>
          </w:tcPr>
          <w:p w14:paraId="7334858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1.13</w:t>
            </w:r>
          </w:p>
        </w:tc>
        <w:tc>
          <w:tcPr>
            <w:tcW w:w="706" w:type="dxa"/>
            <w:tcBorders>
              <w:top w:val="nil"/>
              <w:left w:val="nil"/>
              <w:bottom w:val="single" w:sz="4" w:space="0" w:color="auto"/>
              <w:right w:val="single" w:sz="4" w:space="0" w:color="auto"/>
            </w:tcBorders>
            <w:shd w:val="clear" w:color="auto" w:fill="auto"/>
            <w:noWrap/>
          </w:tcPr>
          <w:p w14:paraId="40F4A28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4.59</w:t>
            </w:r>
          </w:p>
        </w:tc>
        <w:tc>
          <w:tcPr>
            <w:tcW w:w="706" w:type="dxa"/>
            <w:tcBorders>
              <w:top w:val="nil"/>
              <w:left w:val="nil"/>
              <w:bottom w:val="single" w:sz="4" w:space="0" w:color="auto"/>
              <w:right w:val="single" w:sz="4" w:space="0" w:color="auto"/>
            </w:tcBorders>
            <w:shd w:val="clear" w:color="auto" w:fill="auto"/>
            <w:noWrap/>
          </w:tcPr>
          <w:p w14:paraId="040BFE5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0.81</w:t>
            </w:r>
          </w:p>
        </w:tc>
      </w:tr>
      <w:tr w:rsidR="00B25D46" w:rsidRPr="00930EF4" w14:paraId="08314F8B"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33D72BCC"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literatura</w:t>
            </w:r>
            <w:proofErr w:type="spellEnd"/>
          </w:p>
        </w:tc>
        <w:tc>
          <w:tcPr>
            <w:tcW w:w="705" w:type="dxa"/>
            <w:tcBorders>
              <w:top w:val="nil"/>
              <w:left w:val="nil"/>
              <w:bottom w:val="single" w:sz="4" w:space="0" w:color="auto"/>
              <w:right w:val="single" w:sz="4" w:space="0" w:color="auto"/>
            </w:tcBorders>
            <w:shd w:val="clear" w:color="auto" w:fill="auto"/>
            <w:noWrap/>
          </w:tcPr>
          <w:p w14:paraId="60B7FFC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3.57</w:t>
            </w:r>
          </w:p>
        </w:tc>
        <w:tc>
          <w:tcPr>
            <w:tcW w:w="705" w:type="dxa"/>
            <w:tcBorders>
              <w:top w:val="nil"/>
              <w:left w:val="nil"/>
              <w:bottom w:val="single" w:sz="4" w:space="0" w:color="auto"/>
              <w:right w:val="single" w:sz="4" w:space="0" w:color="auto"/>
            </w:tcBorders>
            <w:shd w:val="clear" w:color="auto" w:fill="auto"/>
            <w:noWrap/>
          </w:tcPr>
          <w:p w14:paraId="0DDC913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0.69</w:t>
            </w:r>
          </w:p>
        </w:tc>
        <w:tc>
          <w:tcPr>
            <w:tcW w:w="705" w:type="dxa"/>
            <w:tcBorders>
              <w:top w:val="nil"/>
              <w:left w:val="nil"/>
              <w:bottom w:val="single" w:sz="4" w:space="0" w:color="auto"/>
              <w:right w:val="single" w:sz="4" w:space="0" w:color="auto"/>
            </w:tcBorders>
            <w:shd w:val="clear" w:color="auto" w:fill="auto"/>
            <w:noWrap/>
          </w:tcPr>
          <w:p w14:paraId="61BBEAF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3.70</w:t>
            </w:r>
          </w:p>
        </w:tc>
        <w:tc>
          <w:tcPr>
            <w:tcW w:w="705" w:type="dxa"/>
            <w:tcBorders>
              <w:top w:val="nil"/>
              <w:left w:val="nil"/>
              <w:bottom w:val="single" w:sz="4" w:space="0" w:color="auto"/>
              <w:right w:val="single" w:sz="4" w:space="0" w:color="auto"/>
            </w:tcBorders>
            <w:shd w:val="clear" w:color="auto" w:fill="auto"/>
            <w:noWrap/>
          </w:tcPr>
          <w:p w14:paraId="01319C2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0.57</w:t>
            </w:r>
          </w:p>
        </w:tc>
        <w:tc>
          <w:tcPr>
            <w:tcW w:w="705" w:type="dxa"/>
            <w:tcBorders>
              <w:top w:val="nil"/>
              <w:left w:val="nil"/>
              <w:bottom w:val="single" w:sz="4" w:space="0" w:color="auto"/>
              <w:right w:val="single" w:sz="4" w:space="0" w:color="auto"/>
            </w:tcBorders>
            <w:shd w:val="clear" w:color="auto" w:fill="auto"/>
            <w:noWrap/>
          </w:tcPr>
          <w:p w14:paraId="673FAA1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3.95</w:t>
            </w:r>
          </w:p>
        </w:tc>
        <w:tc>
          <w:tcPr>
            <w:tcW w:w="705" w:type="dxa"/>
            <w:tcBorders>
              <w:top w:val="nil"/>
              <w:left w:val="nil"/>
              <w:bottom w:val="single" w:sz="4" w:space="0" w:color="auto"/>
              <w:right w:val="single" w:sz="4" w:space="0" w:color="auto"/>
            </w:tcBorders>
            <w:shd w:val="clear" w:color="auto" w:fill="auto"/>
            <w:noWrap/>
          </w:tcPr>
          <w:p w14:paraId="106D9AE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0.60</w:t>
            </w:r>
          </w:p>
        </w:tc>
        <w:tc>
          <w:tcPr>
            <w:tcW w:w="705" w:type="dxa"/>
            <w:tcBorders>
              <w:top w:val="nil"/>
              <w:left w:val="nil"/>
              <w:bottom w:val="single" w:sz="4" w:space="0" w:color="auto"/>
              <w:right w:val="single" w:sz="4" w:space="0" w:color="auto"/>
            </w:tcBorders>
            <w:shd w:val="clear" w:color="auto" w:fill="auto"/>
            <w:noWrap/>
          </w:tcPr>
          <w:p w14:paraId="57DCBE6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3.80</w:t>
            </w:r>
          </w:p>
        </w:tc>
        <w:tc>
          <w:tcPr>
            <w:tcW w:w="705" w:type="dxa"/>
            <w:tcBorders>
              <w:top w:val="nil"/>
              <w:left w:val="nil"/>
              <w:bottom w:val="single" w:sz="4" w:space="0" w:color="auto"/>
              <w:right w:val="single" w:sz="4" w:space="0" w:color="auto"/>
            </w:tcBorders>
            <w:shd w:val="clear" w:color="auto" w:fill="auto"/>
            <w:noWrap/>
          </w:tcPr>
          <w:p w14:paraId="4A82370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0.57</w:t>
            </w:r>
          </w:p>
        </w:tc>
        <w:tc>
          <w:tcPr>
            <w:tcW w:w="705" w:type="dxa"/>
            <w:tcBorders>
              <w:top w:val="nil"/>
              <w:left w:val="nil"/>
              <w:bottom w:val="single" w:sz="4" w:space="0" w:color="auto"/>
              <w:right w:val="single" w:sz="4" w:space="0" w:color="auto"/>
            </w:tcBorders>
            <w:shd w:val="clear" w:color="auto" w:fill="auto"/>
            <w:noWrap/>
          </w:tcPr>
          <w:p w14:paraId="008538A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3.78</w:t>
            </w:r>
          </w:p>
        </w:tc>
        <w:tc>
          <w:tcPr>
            <w:tcW w:w="706" w:type="dxa"/>
            <w:tcBorders>
              <w:top w:val="nil"/>
              <w:left w:val="nil"/>
              <w:bottom w:val="single" w:sz="4" w:space="0" w:color="auto"/>
              <w:right w:val="single" w:sz="4" w:space="0" w:color="auto"/>
            </w:tcBorders>
            <w:shd w:val="clear" w:color="auto" w:fill="auto"/>
            <w:noWrap/>
          </w:tcPr>
          <w:p w14:paraId="11DAE18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0.53</w:t>
            </w:r>
          </w:p>
        </w:tc>
        <w:tc>
          <w:tcPr>
            <w:tcW w:w="706" w:type="dxa"/>
            <w:tcBorders>
              <w:top w:val="nil"/>
              <w:left w:val="nil"/>
              <w:bottom w:val="single" w:sz="4" w:space="0" w:color="auto"/>
              <w:right w:val="single" w:sz="4" w:space="0" w:color="auto"/>
            </w:tcBorders>
            <w:shd w:val="clear" w:color="auto" w:fill="auto"/>
            <w:noWrap/>
          </w:tcPr>
          <w:p w14:paraId="150A5B0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3.84</w:t>
            </w:r>
          </w:p>
        </w:tc>
        <w:tc>
          <w:tcPr>
            <w:tcW w:w="706" w:type="dxa"/>
            <w:tcBorders>
              <w:top w:val="nil"/>
              <w:left w:val="nil"/>
              <w:bottom w:val="single" w:sz="4" w:space="0" w:color="auto"/>
              <w:right w:val="single" w:sz="4" w:space="0" w:color="auto"/>
            </w:tcBorders>
            <w:shd w:val="clear" w:color="auto" w:fill="auto"/>
            <w:noWrap/>
          </w:tcPr>
          <w:p w14:paraId="4953B56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0.72</w:t>
            </w:r>
          </w:p>
        </w:tc>
        <w:tc>
          <w:tcPr>
            <w:tcW w:w="706" w:type="dxa"/>
            <w:tcBorders>
              <w:top w:val="nil"/>
              <w:left w:val="nil"/>
              <w:bottom w:val="single" w:sz="4" w:space="0" w:color="auto"/>
              <w:right w:val="single" w:sz="4" w:space="0" w:color="auto"/>
            </w:tcBorders>
            <w:shd w:val="clear" w:color="auto" w:fill="auto"/>
            <w:noWrap/>
          </w:tcPr>
          <w:p w14:paraId="2B6266E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3.70</w:t>
            </w:r>
          </w:p>
        </w:tc>
        <w:tc>
          <w:tcPr>
            <w:tcW w:w="706" w:type="dxa"/>
            <w:tcBorders>
              <w:top w:val="nil"/>
              <w:left w:val="nil"/>
              <w:bottom w:val="single" w:sz="4" w:space="0" w:color="auto"/>
              <w:right w:val="single" w:sz="4" w:space="0" w:color="auto"/>
            </w:tcBorders>
            <w:shd w:val="clear" w:color="auto" w:fill="auto"/>
            <w:noWrap/>
          </w:tcPr>
          <w:p w14:paraId="791181A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0.62</w:t>
            </w:r>
          </w:p>
        </w:tc>
        <w:tc>
          <w:tcPr>
            <w:tcW w:w="706" w:type="dxa"/>
            <w:tcBorders>
              <w:top w:val="nil"/>
              <w:left w:val="nil"/>
              <w:bottom w:val="single" w:sz="4" w:space="0" w:color="auto"/>
              <w:right w:val="single" w:sz="4" w:space="0" w:color="auto"/>
            </w:tcBorders>
            <w:shd w:val="clear" w:color="auto" w:fill="auto"/>
            <w:noWrap/>
          </w:tcPr>
          <w:p w14:paraId="2FA8D60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3.64</w:t>
            </w:r>
          </w:p>
        </w:tc>
        <w:tc>
          <w:tcPr>
            <w:tcW w:w="706" w:type="dxa"/>
            <w:tcBorders>
              <w:top w:val="nil"/>
              <w:left w:val="nil"/>
              <w:bottom w:val="single" w:sz="4" w:space="0" w:color="auto"/>
              <w:right w:val="single" w:sz="4" w:space="0" w:color="auto"/>
            </w:tcBorders>
            <w:shd w:val="clear" w:color="auto" w:fill="auto"/>
            <w:noWrap/>
          </w:tcPr>
          <w:p w14:paraId="7B2811C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0.77</w:t>
            </w:r>
          </w:p>
        </w:tc>
        <w:tc>
          <w:tcPr>
            <w:tcW w:w="706" w:type="dxa"/>
            <w:tcBorders>
              <w:top w:val="nil"/>
              <w:left w:val="nil"/>
              <w:bottom w:val="single" w:sz="4" w:space="0" w:color="auto"/>
              <w:right w:val="single" w:sz="4" w:space="0" w:color="auto"/>
            </w:tcBorders>
            <w:shd w:val="clear" w:color="auto" w:fill="auto"/>
            <w:noWrap/>
          </w:tcPr>
          <w:p w14:paraId="4B3ED87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3.72</w:t>
            </w:r>
          </w:p>
        </w:tc>
        <w:tc>
          <w:tcPr>
            <w:tcW w:w="706" w:type="dxa"/>
            <w:tcBorders>
              <w:top w:val="nil"/>
              <w:left w:val="nil"/>
              <w:bottom w:val="single" w:sz="4" w:space="0" w:color="auto"/>
              <w:right w:val="single" w:sz="4" w:space="0" w:color="auto"/>
            </w:tcBorders>
            <w:shd w:val="clear" w:color="auto" w:fill="auto"/>
            <w:noWrap/>
          </w:tcPr>
          <w:p w14:paraId="4502E05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0.66</w:t>
            </w:r>
          </w:p>
        </w:tc>
        <w:tc>
          <w:tcPr>
            <w:tcW w:w="706" w:type="dxa"/>
            <w:tcBorders>
              <w:top w:val="nil"/>
              <w:left w:val="nil"/>
              <w:bottom w:val="single" w:sz="4" w:space="0" w:color="auto"/>
              <w:right w:val="single" w:sz="4" w:space="0" w:color="auto"/>
            </w:tcBorders>
            <w:shd w:val="clear" w:color="auto" w:fill="auto"/>
            <w:noWrap/>
          </w:tcPr>
          <w:p w14:paraId="1A65294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4.13</w:t>
            </w:r>
          </w:p>
        </w:tc>
        <w:tc>
          <w:tcPr>
            <w:tcW w:w="706" w:type="dxa"/>
            <w:tcBorders>
              <w:top w:val="nil"/>
              <w:left w:val="nil"/>
              <w:bottom w:val="single" w:sz="4" w:space="0" w:color="auto"/>
              <w:right w:val="single" w:sz="4" w:space="0" w:color="auto"/>
            </w:tcBorders>
            <w:shd w:val="clear" w:color="auto" w:fill="auto"/>
            <w:noWrap/>
          </w:tcPr>
          <w:p w14:paraId="35EE0B3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0.55</w:t>
            </w:r>
          </w:p>
        </w:tc>
      </w:tr>
      <w:tr w:rsidR="00B25D46" w:rsidRPr="00930EF4" w14:paraId="5BE123F2"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66C5460F"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neadekvatnost</w:t>
            </w:r>
            <w:proofErr w:type="spellEnd"/>
            <w:r w:rsidRPr="00930EF4">
              <w:rPr>
                <w:rFonts w:asciiTheme="majorBidi" w:hAnsiTheme="majorBidi" w:cstheme="majorBidi"/>
                <w:sz w:val="20"/>
                <w:szCs w:val="20"/>
              </w:rPr>
              <w:t xml:space="preserve"> literature</w:t>
            </w:r>
          </w:p>
        </w:tc>
        <w:tc>
          <w:tcPr>
            <w:tcW w:w="705" w:type="dxa"/>
            <w:tcBorders>
              <w:top w:val="nil"/>
              <w:left w:val="nil"/>
              <w:bottom w:val="single" w:sz="4" w:space="0" w:color="auto"/>
              <w:right w:val="single" w:sz="4" w:space="0" w:color="auto"/>
            </w:tcBorders>
            <w:shd w:val="clear" w:color="auto" w:fill="auto"/>
            <w:noWrap/>
          </w:tcPr>
          <w:p w14:paraId="391DA0F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3.21</w:t>
            </w:r>
          </w:p>
        </w:tc>
        <w:tc>
          <w:tcPr>
            <w:tcW w:w="705" w:type="dxa"/>
            <w:tcBorders>
              <w:top w:val="nil"/>
              <w:left w:val="nil"/>
              <w:bottom w:val="single" w:sz="4" w:space="0" w:color="auto"/>
              <w:right w:val="single" w:sz="4" w:space="0" w:color="auto"/>
            </w:tcBorders>
            <w:shd w:val="clear" w:color="auto" w:fill="auto"/>
            <w:noWrap/>
          </w:tcPr>
          <w:p w14:paraId="40B5E73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1.11</w:t>
            </w:r>
          </w:p>
        </w:tc>
        <w:tc>
          <w:tcPr>
            <w:tcW w:w="705" w:type="dxa"/>
            <w:tcBorders>
              <w:top w:val="nil"/>
              <w:left w:val="nil"/>
              <w:bottom w:val="single" w:sz="4" w:space="0" w:color="auto"/>
              <w:right w:val="single" w:sz="4" w:space="0" w:color="auto"/>
            </w:tcBorders>
            <w:shd w:val="clear" w:color="auto" w:fill="auto"/>
            <w:noWrap/>
          </w:tcPr>
          <w:p w14:paraId="1D73487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3.66</w:t>
            </w:r>
          </w:p>
        </w:tc>
        <w:tc>
          <w:tcPr>
            <w:tcW w:w="705" w:type="dxa"/>
            <w:tcBorders>
              <w:top w:val="nil"/>
              <w:left w:val="nil"/>
              <w:bottom w:val="single" w:sz="4" w:space="0" w:color="auto"/>
              <w:right w:val="single" w:sz="4" w:space="0" w:color="auto"/>
            </w:tcBorders>
            <w:shd w:val="clear" w:color="auto" w:fill="auto"/>
            <w:noWrap/>
          </w:tcPr>
          <w:p w14:paraId="6AB0259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0.94</w:t>
            </w:r>
          </w:p>
        </w:tc>
        <w:tc>
          <w:tcPr>
            <w:tcW w:w="705" w:type="dxa"/>
            <w:tcBorders>
              <w:top w:val="nil"/>
              <w:left w:val="nil"/>
              <w:bottom w:val="single" w:sz="4" w:space="0" w:color="auto"/>
              <w:right w:val="single" w:sz="4" w:space="0" w:color="auto"/>
            </w:tcBorders>
            <w:shd w:val="clear" w:color="auto" w:fill="auto"/>
            <w:noWrap/>
          </w:tcPr>
          <w:p w14:paraId="029F17A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3.85</w:t>
            </w:r>
          </w:p>
        </w:tc>
        <w:tc>
          <w:tcPr>
            <w:tcW w:w="705" w:type="dxa"/>
            <w:tcBorders>
              <w:top w:val="nil"/>
              <w:left w:val="nil"/>
              <w:bottom w:val="single" w:sz="4" w:space="0" w:color="auto"/>
              <w:right w:val="single" w:sz="4" w:space="0" w:color="auto"/>
            </w:tcBorders>
            <w:shd w:val="clear" w:color="auto" w:fill="auto"/>
            <w:noWrap/>
          </w:tcPr>
          <w:p w14:paraId="2C5C316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0.97</w:t>
            </w:r>
          </w:p>
        </w:tc>
        <w:tc>
          <w:tcPr>
            <w:tcW w:w="705" w:type="dxa"/>
            <w:tcBorders>
              <w:top w:val="nil"/>
              <w:left w:val="nil"/>
              <w:bottom w:val="single" w:sz="4" w:space="0" w:color="auto"/>
              <w:right w:val="single" w:sz="4" w:space="0" w:color="auto"/>
            </w:tcBorders>
            <w:shd w:val="clear" w:color="auto" w:fill="auto"/>
            <w:noWrap/>
          </w:tcPr>
          <w:p w14:paraId="67E0D37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3.77</w:t>
            </w:r>
          </w:p>
        </w:tc>
        <w:tc>
          <w:tcPr>
            <w:tcW w:w="705" w:type="dxa"/>
            <w:tcBorders>
              <w:top w:val="nil"/>
              <w:left w:val="nil"/>
              <w:bottom w:val="single" w:sz="4" w:space="0" w:color="auto"/>
              <w:right w:val="single" w:sz="4" w:space="0" w:color="auto"/>
            </w:tcBorders>
            <w:shd w:val="clear" w:color="auto" w:fill="auto"/>
            <w:noWrap/>
          </w:tcPr>
          <w:p w14:paraId="371CE41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0.96</w:t>
            </w:r>
          </w:p>
        </w:tc>
        <w:tc>
          <w:tcPr>
            <w:tcW w:w="705" w:type="dxa"/>
            <w:tcBorders>
              <w:top w:val="nil"/>
              <w:left w:val="nil"/>
              <w:bottom w:val="single" w:sz="4" w:space="0" w:color="auto"/>
              <w:right w:val="single" w:sz="4" w:space="0" w:color="auto"/>
            </w:tcBorders>
            <w:shd w:val="clear" w:color="auto" w:fill="auto"/>
            <w:noWrap/>
          </w:tcPr>
          <w:p w14:paraId="6A67A6E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3.67</w:t>
            </w:r>
          </w:p>
        </w:tc>
        <w:tc>
          <w:tcPr>
            <w:tcW w:w="706" w:type="dxa"/>
            <w:tcBorders>
              <w:top w:val="nil"/>
              <w:left w:val="nil"/>
              <w:bottom w:val="single" w:sz="4" w:space="0" w:color="auto"/>
              <w:right w:val="single" w:sz="4" w:space="0" w:color="auto"/>
            </w:tcBorders>
            <w:shd w:val="clear" w:color="auto" w:fill="auto"/>
            <w:noWrap/>
          </w:tcPr>
          <w:p w14:paraId="257B474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1.00</w:t>
            </w:r>
          </w:p>
        </w:tc>
        <w:tc>
          <w:tcPr>
            <w:tcW w:w="706" w:type="dxa"/>
            <w:tcBorders>
              <w:top w:val="nil"/>
              <w:left w:val="nil"/>
              <w:bottom w:val="single" w:sz="4" w:space="0" w:color="auto"/>
              <w:right w:val="single" w:sz="4" w:space="0" w:color="auto"/>
            </w:tcBorders>
            <w:shd w:val="clear" w:color="auto" w:fill="auto"/>
            <w:noWrap/>
          </w:tcPr>
          <w:p w14:paraId="056B758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3.50</w:t>
            </w:r>
          </w:p>
        </w:tc>
        <w:tc>
          <w:tcPr>
            <w:tcW w:w="706" w:type="dxa"/>
            <w:tcBorders>
              <w:top w:val="nil"/>
              <w:left w:val="nil"/>
              <w:bottom w:val="single" w:sz="4" w:space="0" w:color="auto"/>
              <w:right w:val="single" w:sz="4" w:space="0" w:color="auto"/>
            </w:tcBorders>
            <w:shd w:val="clear" w:color="auto" w:fill="auto"/>
            <w:noWrap/>
          </w:tcPr>
          <w:p w14:paraId="0689392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1.09</w:t>
            </w:r>
          </w:p>
        </w:tc>
        <w:tc>
          <w:tcPr>
            <w:tcW w:w="706" w:type="dxa"/>
            <w:tcBorders>
              <w:top w:val="nil"/>
              <w:left w:val="nil"/>
              <w:bottom w:val="single" w:sz="4" w:space="0" w:color="auto"/>
              <w:right w:val="single" w:sz="4" w:space="0" w:color="auto"/>
            </w:tcBorders>
            <w:shd w:val="clear" w:color="auto" w:fill="auto"/>
            <w:noWrap/>
          </w:tcPr>
          <w:p w14:paraId="596256F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3.76</w:t>
            </w:r>
          </w:p>
        </w:tc>
        <w:tc>
          <w:tcPr>
            <w:tcW w:w="706" w:type="dxa"/>
            <w:tcBorders>
              <w:top w:val="nil"/>
              <w:left w:val="nil"/>
              <w:bottom w:val="single" w:sz="4" w:space="0" w:color="auto"/>
              <w:right w:val="single" w:sz="4" w:space="0" w:color="auto"/>
            </w:tcBorders>
            <w:shd w:val="clear" w:color="auto" w:fill="auto"/>
            <w:noWrap/>
          </w:tcPr>
          <w:p w14:paraId="2CAF651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0.96</w:t>
            </w:r>
          </w:p>
        </w:tc>
        <w:tc>
          <w:tcPr>
            <w:tcW w:w="706" w:type="dxa"/>
            <w:tcBorders>
              <w:top w:val="nil"/>
              <w:left w:val="nil"/>
              <w:bottom w:val="single" w:sz="4" w:space="0" w:color="auto"/>
              <w:right w:val="single" w:sz="4" w:space="0" w:color="auto"/>
            </w:tcBorders>
            <w:shd w:val="clear" w:color="auto" w:fill="auto"/>
            <w:noWrap/>
          </w:tcPr>
          <w:p w14:paraId="5FC562D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3.47</w:t>
            </w:r>
          </w:p>
        </w:tc>
        <w:tc>
          <w:tcPr>
            <w:tcW w:w="706" w:type="dxa"/>
            <w:tcBorders>
              <w:top w:val="nil"/>
              <w:left w:val="nil"/>
              <w:bottom w:val="single" w:sz="4" w:space="0" w:color="auto"/>
              <w:right w:val="single" w:sz="4" w:space="0" w:color="auto"/>
            </w:tcBorders>
            <w:shd w:val="clear" w:color="auto" w:fill="auto"/>
            <w:noWrap/>
          </w:tcPr>
          <w:p w14:paraId="326DC34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1.08</w:t>
            </w:r>
          </w:p>
        </w:tc>
        <w:tc>
          <w:tcPr>
            <w:tcW w:w="706" w:type="dxa"/>
            <w:tcBorders>
              <w:top w:val="nil"/>
              <w:left w:val="nil"/>
              <w:bottom w:val="single" w:sz="4" w:space="0" w:color="auto"/>
              <w:right w:val="single" w:sz="4" w:space="0" w:color="auto"/>
            </w:tcBorders>
            <w:shd w:val="clear" w:color="auto" w:fill="auto"/>
            <w:noWrap/>
          </w:tcPr>
          <w:p w14:paraId="37E82C5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3.25</w:t>
            </w:r>
          </w:p>
        </w:tc>
        <w:tc>
          <w:tcPr>
            <w:tcW w:w="706" w:type="dxa"/>
            <w:tcBorders>
              <w:top w:val="nil"/>
              <w:left w:val="nil"/>
              <w:bottom w:val="single" w:sz="4" w:space="0" w:color="auto"/>
              <w:right w:val="single" w:sz="4" w:space="0" w:color="auto"/>
            </w:tcBorders>
            <w:shd w:val="clear" w:color="auto" w:fill="auto"/>
            <w:noWrap/>
          </w:tcPr>
          <w:p w14:paraId="60FADBE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1.10</w:t>
            </w:r>
          </w:p>
        </w:tc>
        <w:tc>
          <w:tcPr>
            <w:tcW w:w="706" w:type="dxa"/>
            <w:tcBorders>
              <w:top w:val="nil"/>
              <w:left w:val="nil"/>
              <w:bottom w:val="single" w:sz="4" w:space="0" w:color="auto"/>
              <w:right w:val="single" w:sz="4" w:space="0" w:color="auto"/>
            </w:tcBorders>
            <w:shd w:val="clear" w:color="auto" w:fill="auto"/>
            <w:noWrap/>
          </w:tcPr>
          <w:p w14:paraId="12D2166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3.19</w:t>
            </w:r>
          </w:p>
        </w:tc>
        <w:tc>
          <w:tcPr>
            <w:tcW w:w="706" w:type="dxa"/>
            <w:tcBorders>
              <w:top w:val="nil"/>
              <w:left w:val="nil"/>
              <w:bottom w:val="single" w:sz="4" w:space="0" w:color="auto"/>
              <w:right w:val="single" w:sz="4" w:space="0" w:color="auto"/>
            </w:tcBorders>
            <w:shd w:val="clear" w:color="auto" w:fill="auto"/>
            <w:noWrap/>
          </w:tcPr>
          <w:p w14:paraId="20B1B10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1.46</w:t>
            </w:r>
          </w:p>
        </w:tc>
      </w:tr>
      <w:tr w:rsidR="00B25D46" w:rsidRPr="00930EF4" w14:paraId="5C530F68"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672CE2EA"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ispitni</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rokovi</w:t>
            </w:r>
            <w:proofErr w:type="spellEnd"/>
          </w:p>
        </w:tc>
        <w:tc>
          <w:tcPr>
            <w:tcW w:w="705" w:type="dxa"/>
            <w:tcBorders>
              <w:top w:val="nil"/>
              <w:left w:val="nil"/>
              <w:bottom w:val="single" w:sz="4" w:space="0" w:color="auto"/>
              <w:right w:val="single" w:sz="4" w:space="0" w:color="auto"/>
            </w:tcBorders>
            <w:shd w:val="clear" w:color="auto" w:fill="auto"/>
            <w:noWrap/>
          </w:tcPr>
          <w:p w14:paraId="400A095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3.33</w:t>
            </w:r>
          </w:p>
        </w:tc>
        <w:tc>
          <w:tcPr>
            <w:tcW w:w="705" w:type="dxa"/>
            <w:tcBorders>
              <w:top w:val="nil"/>
              <w:left w:val="nil"/>
              <w:bottom w:val="single" w:sz="4" w:space="0" w:color="auto"/>
              <w:right w:val="single" w:sz="4" w:space="0" w:color="auto"/>
            </w:tcBorders>
            <w:shd w:val="clear" w:color="auto" w:fill="auto"/>
            <w:noWrap/>
          </w:tcPr>
          <w:p w14:paraId="5C1542B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1.18</w:t>
            </w:r>
          </w:p>
        </w:tc>
        <w:tc>
          <w:tcPr>
            <w:tcW w:w="705" w:type="dxa"/>
            <w:tcBorders>
              <w:top w:val="nil"/>
              <w:left w:val="nil"/>
              <w:bottom w:val="single" w:sz="4" w:space="0" w:color="auto"/>
              <w:right w:val="single" w:sz="4" w:space="0" w:color="auto"/>
            </w:tcBorders>
            <w:shd w:val="clear" w:color="auto" w:fill="auto"/>
            <w:noWrap/>
          </w:tcPr>
          <w:p w14:paraId="36AE61B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2.94</w:t>
            </w:r>
          </w:p>
        </w:tc>
        <w:tc>
          <w:tcPr>
            <w:tcW w:w="705" w:type="dxa"/>
            <w:tcBorders>
              <w:top w:val="nil"/>
              <w:left w:val="nil"/>
              <w:bottom w:val="single" w:sz="4" w:space="0" w:color="auto"/>
              <w:right w:val="single" w:sz="4" w:space="0" w:color="auto"/>
            </w:tcBorders>
            <w:shd w:val="clear" w:color="auto" w:fill="auto"/>
            <w:noWrap/>
          </w:tcPr>
          <w:p w14:paraId="5AE6A80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1.28</w:t>
            </w:r>
          </w:p>
        </w:tc>
        <w:tc>
          <w:tcPr>
            <w:tcW w:w="705" w:type="dxa"/>
            <w:tcBorders>
              <w:top w:val="nil"/>
              <w:left w:val="nil"/>
              <w:bottom w:val="single" w:sz="4" w:space="0" w:color="auto"/>
              <w:right w:val="single" w:sz="4" w:space="0" w:color="auto"/>
            </w:tcBorders>
            <w:shd w:val="clear" w:color="auto" w:fill="auto"/>
            <w:noWrap/>
          </w:tcPr>
          <w:p w14:paraId="5DC80CF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3.31</w:t>
            </w:r>
          </w:p>
        </w:tc>
        <w:tc>
          <w:tcPr>
            <w:tcW w:w="705" w:type="dxa"/>
            <w:tcBorders>
              <w:top w:val="nil"/>
              <w:left w:val="nil"/>
              <w:bottom w:val="single" w:sz="4" w:space="0" w:color="auto"/>
              <w:right w:val="single" w:sz="4" w:space="0" w:color="auto"/>
            </w:tcBorders>
            <w:shd w:val="clear" w:color="auto" w:fill="auto"/>
            <w:noWrap/>
          </w:tcPr>
          <w:p w14:paraId="5EA77C4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1.25</w:t>
            </w:r>
          </w:p>
        </w:tc>
        <w:tc>
          <w:tcPr>
            <w:tcW w:w="705" w:type="dxa"/>
            <w:tcBorders>
              <w:top w:val="nil"/>
              <w:left w:val="nil"/>
              <w:bottom w:val="single" w:sz="4" w:space="0" w:color="auto"/>
              <w:right w:val="single" w:sz="4" w:space="0" w:color="auto"/>
            </w:tcBorders>
            <w:shd w:val="clear" w:color="auto" w:fill="auto"/>
            <w:noWrap/>
          </w:tcPr>
          <w:p w14:paraId="5A57DAB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3.27</w:t>
            </w:r>
          </w:p>
        </w:tc>
        <w:tc>
          <w:tcPr>
            <w:tcW w:w="705" w:type="dxa"/>
            <w:tcBorders>
              <w:top w:val="nil"/>
              <w:left w:val="nil"/>
              <w:bottom w:val="single" w:sz="4" w:space="0" w:color="auto"/>
              <w:right w:val="single" w:sz="4" w:space="0" w:color="auto"/>
            </w:tcBorders>
            <w:shd w:val="clear" w:color="auto" w:fill="auto"/>
            <w:noWrap/>
          </w:tcPr>
          <w:p w14:paraId="776E119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1.30</w:t>
            </w:r>
          </w:p>
        </w:tc>
        <w:tc>
          <w:tcPr>
            <w:tcW w:w="705" w:type="dxa"/>
            <w:tcBorders>
              <w:top w:val="nil"/>
              <w:left w:val="nil"/>
              <w:bottom w:val="single" w:sz="4" w:space="0" w:color="auto"/>
              <w:right w:val="single" w:sz="4" w:space="0" w:color="auto"/>
            </w:tcBorders>
            <w:shd w:val="clear" w:color="auto" w:fill="auto"/>
            <w:noWrap/>
          </w:tcPr>
          <w:p w14:paraId="54A5C4C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3.09</w:t>
            </w:r>
          </w:p>
        </w:tc>
        <w:tc>
          <w:tcPr>
            <w:tcW w:w="706" w:type="dxa"/>
            <w:tcBorders>
              <w:top w:val="nil"/>
              <w:left w:val="nil"/>
              <w:bottom w:val="single" w:sz="4" w:space="0" w:color="auto"/>
              <w:right w:val="single" w:sz="4" w:space="0" w:color="auto"/>
            </w:tcBorders>
            <w:shd w:val="clear" w:color="auto" w:fill="auto"/>
            <w:noWrap/>
          </w:tcPr>
          <w:p w14:paraId="767A773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1.30</w:t>
            </w:r>
          </w:p>
        </w:tc>
        <w:tc>
          <w:tcPr>
            <w:tcW w:w="706" w:type="dxa"/>
            <w:tcBorders>
              <w:top w:val="nil"/>
              <w:left w:val="nil"/>
              <w:bottom w:val="single" w:sz="4" w:space="0" w:color="auto"/>
              <w:right w:val="single" w:sz="4" w:space="0" w:color="auto"/>
            </w:tcBorders>
            <w:shd w:val="clear" w:color="auto" w:fill="auto"/>
            <w:noWrap/>
          </w:tcPr>
          <w:p w14:paraId="533CFF1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3.46</w:t>
            </w:r>
          </w:p>
        </w:tc>
        <w:tc>
          <w:tcPr>
            <w:tcW w:w="706" w:type="dxa"/>
            <w:tcBorders>
              <w:top w:val="nil"/>
              <w:left w:val="nil"/>
              <w:bottom w:val="single" w:sz="4" w:space="0" w:color="auto"/>
              <w:right w:val="single" w:sz="4" w:space="0" w:color="auto"/>
            </w:tcBorders>
            <w:shd w:val="clear" w:color="auto" w:fill="auto"/>
            <w:noWrap/>
          </w:tcPr>
          <w:p w14:paraId="66128AC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1.31</w:t>
            </w:r>
          </w:p>
        </w:tc>
        <w:tc>
          <w:tcPr>
            <w:tcW w:w="706" w:type="dxa"/>
            <w:tcBorders>
              <w:top w:val="nil"/>
              <w:left w:val="nil"/>
              <w:bottom w:val="single" w:sz="4" w:space="0" w:color="auto"/>
              <w:right w:val="single" w:sz="4" w:space="0" w:color="auto"/>
            </w:tcBorders>
            <w:shd w:val="clear" w:color="auto" w:fill="auto"/>
            <w:noWrap/>
          </w:tcPr>
          <w:p w14:paraId="7063502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3.22</w:t>
            </w:r>
          </w:p>
        </w:tc>
        <w:tc>
          <w:tcPr>
            <w:tcW w:w="706" w:type="dxa"/>
            <w:tcBorders>
              <w:top w:val="nil"/>
              <w:left w:val="nil"/>
              <w:bottom w:val="single" w:sz="4" w:space="0" w:color="auto"/>
              <w:right w:val="single" w:sz="4" w:space="0" w:color="auto"/>
            </w:tcBorders>
            <w:shd w:val="clear" w:color="auto" w:fill="auto"/>
            <w:noWrap/>
          </w:tcPr>
          <w:p w14:paraId="2D05FFA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1.19</w:t>
            </w:r>
          </w:p>
        </w:tc>
        <w:tc>
          <w:tcPr>
            <w:tcW w:w="706" w:type="dxa"/>
            <w:tcBorders>
              <w:top w:val="nil"/>
              <w:left w:val="nil"/>
              <w:bottom w:val="single" w:sz="4" w:space="0" w:color="auto"/>
              <w:right w:val="single" w:sz="4" w:space="0" w:color="auto"/>
            </w:tcBorders>
            <w:shd w:val="clear" w:color="auto" w:fill="auto"/>
            <w:noWrap/>
          </w:tcPr>
          <w:p w14:paraId="5A2D27F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3.36</w:t>
            </w:r>
          </w:p>
        </w:tc>
        <w:tc>
          <w:tcPr>
            <w:tcW w:w="706" w:type="dxa"/>
            <w:tcBorders>
              <w:top w:val="nil"/>
              <w:left w:val="nil"/>
              <w:bottom w:val="single" w:sz="4" w:space="0" w:color="auto"/>
              <w:right w:val="single" w:sz="4" w:space="0" w:color="auto"/>
            </w:tcBorders>
            <w:shd w:val="clear" w:color="auto" w:fill="auto"/>
            <w:noWrap/>
          </w:tcPr>
          <w:p w14:paraId="116241F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1.30</w:t>
            </w:r>
          </w:p>
        </w:tc>
        <w:tc>
          <w:tcPr>
            <w:tcW w:w="706" w:type="dxa"/>
            <w:tcBorders>
              <w:top w:val="nil"/>
              <w:left w:val="nil"/>
              <w:bottom w:val="single" w:sz="4" w:space="0" w:color="auto"/>
              <w:right w:val="single" w:sz="4" w:space="0" w:color="auto"/>
            </w:tcBorders>
            <w:shd w:val="clear" w:color="auto" w:fill="auto"/>
            <w:noWrap/>
          </w:tcPr>
          <w:p w14:paraId="0188518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3.55</w:t>
            </w:r>
          </w:p>
        </w:tc>
        <w:tc>
          <w:tcPr>
            <w:tcW w:w="706" w:type="dxa"/>
            <w:tcBorders>
              <w:top w:val="nil"/>
              <w:left w:val="nil"/>
              <w:bottom w:val="single" w:sz="4" w:space="0" w:color="auto"/>
              <w:right w:val="single" w:sz="4" w:space="0" w:color="auto"/>
            </w:tcBorders>
            <w:shd w:val="clear" w:color="auto" w:fill="auto"/>
            <w:noWrap/>
          </w:tcPr>
          <w:p w14:paraId="65AD855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1.31</w:t>
            </w:r>
          </w:p>
        </w:tc>
        <w:tc>
          <w:tcPr>
            <w:tcW w:w="706" w:type="dxa"/>
            <w:tcBorders>
              <w:top w:val="nil"/>
              <w:left w:val="nil"/>
              <w:bottom w:val="single" w:sz="4" w:space="0" w:color="auto"/>
              <w:right w:val="single" w:sz="4" w:space="0" w:color="auto"/>
            </w:tcBorders>
            <w:shd w:val="clear" w:color="auto" w:fill="auto"/>
            <w:noWrap/>
          </w:tcPr>
          <w:p w14:paraId="4CE1ECE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4.15</w:t>
            </w:r>
          </w:p>
        </w:tc>
        <w:tc>
          <w:tcPr>
            <w:tcW w:w="706" w:type="dxa"/>
            <w:tcBorders>
              <w:top w:val="nil"/>
              <w:left w:val="nil"/>
              <w:bottom w:val="single" w:sz="4" w:space="0" w:color="auto"/>
              <w:right w:val="single" w:sz="4" w:space="0" w:color="auto"/>
            </w:tcBorders>
            <w:shd w:val="clear" w:color="auto" w:fill="auto"/>
            <w:noWrap/>
          </w:tcPr>
          <w:p w14:paraId="124AD82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1.25</w:t>
            </w:r>
          </w:p>
        </w:tc>
      </w:tr>
      <w:tr w:rsidR="00B25D46" w:rsidRPr="00930EF4" w14:paraId="28606884"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7982EE4E"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znanje</w:t>
            </w:r>
            <w:proofErr w:type="spellEnd"/>
          </w:p>
        </w:tc>
        <w:tc>
          <w:tcPr>
            <w:tcW w:w="705" w:type="dxa"/>
            <w:tcBorders>
              <w:top w:val="nil"/>
              <w:left w:val="nil"/>
              <w:bottom w:val="single" w:sz="4" w:space="0" w:color="auto"/>
              <w:right w:val="single" w:sz="4" w:space="0" w:color="auto"/>
            </w:tcBorders>
            <w:shd w:val="clear" w:color="auto" w:fill="auto"/>
            <w:noWrap/>
          </w:tcPr>
          <w:p w14:paraId="2EFD2B4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3.87</w:t>
            </w:r>
          </w:p>
        </w:tc>
        <w:tc>
          <w:tcPr>
            <w:tcW w:w="705" w:type="dxa"/>
            <w:tcBorders>
              <w:top w:val="nil"/>
              <w:left w:val="nil"/>
              <w:bottom w:val="single" w:sz="4" w:space="0" w:color="auto"/>
              <w:right w:val="single" w:sz="4" w:space="0" w:color="auto"/>
            </w:tcBorders>
            <w:shd w:val="clear" w:color="auto" w:fill="auto"/>
            <w:noWrap/>
          </w:tcPr>
          <w:p w14:paraId="417165C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0.90</w:t>
            </w:r>
          </w:p>
        </w:tc>
        <w:tc>
          <w:tcPr>
            <w:tcW w:w="705" w:type="dxa"/>
            <w:tcBorders>
              <w:top w:val="nil"/>
              <w:left w:val="nil"/>
              <w:bottom w:val="single" w:sz="4" w:space="0" w:color="auto"/>
              <w:right w:val="single" w:sz="4" w:space="0" w:color="auto"/>
            </w:tcBorders>
            <w:shd w:val="clear" w:color="auto" w:fill="auto"/>
            <w:noWrap/>
          </w:tcPr>
          <w:p w14:paraId="365B801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3.36</w:t>
            </w:r>
          </w:p>
        </w:tc>
        <w:tc>
          <w:tcPr>
            <w:tcW w:w="705" w:type="dxa"/>
            <w:tcBorders>
              <w:top w:val="nil"/>
              <w:left w:val="nil"/>
              <w:bottom w:val="single" w:sz="4" w:space="0" w:color="auto"/>
              <w:right w:val="single" w:sz="4" w:space="0" w:color="auto"/>
            </w:tcBorders>
            <w:shd w:val="clear" w:color="auto" w:fill="auto"/>
            <w:noWrap/>
          </w:tcPr>
          <w:p w14:paraId="6F4D5CD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0.99</w:t>
            </w:r>
          </w:p>
        </w:tc>
        <w:tc>
          <w:tcPr>
            <w:tcW w:w="705" w:type="dxa"/>
            <w:tcBorders>
              <w:top w:val="nil"/>
              <w:left w:val="nil"/>
              <w:bottom w:val="single" w:sz="4" w:space="0" w:color="auto"/>
              <w:right w:val="single" w:sz="4" w:space="0" w:color="auto"/>
            </w:tcBorders>
            <w:shd w:val="clear" w:color="auto" w:fill="auto"/>
            <w:noWrap/>
          </w:tcPr>
          <w:p w14:paraId="05EFEC0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3.79</w:t>
            </w:r>
          </w:p>
        </w:tc>
        <w:tc>
          <w:tcPr>
            <w:tcW w:w="705" w:type="dxa"/>
            <w:tcBorders>
              <w:top w:val="nil"/>
              <w:left w:val="nil"/>
              <w:bottom w:val="single" w:sz="4" w:space="0" w:color="auto"/>
              <w:right w:val="single" w:sz="4" w:space="0" w:color="auto"/>
            </w:tcBorders>
            <w:shd w:val="clear" w:color="auto" w:fill="auto"/>
            <w:noWrap/>
          </w:tcPr>
          <w:p w14:paraId="603E209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0.83</w:t>
            </w:r>
          </w:p>
        </w:tc>
        <w:tc>
          <w:tcPr>
            <w:tcW w:w="705" w:type="dxa"/>
            <w:tcBorders>
              <w:top w:val="nil"/>
              <w:left w:val="nil"/>
              <w:bottom w:val="single" w:sz="4" w:space="0" w:color="auto"/>
              <w:right w:val="single" w:sz="4" w:space="0" w:color="auto"/>
            </w:tcBorders>
            <w:shd w:val="clear" w:color="auto" w:fill="auto"/>
            <w:noWrap/>
          </w:tcPr>
          <w:p w14:paraId="4A75BB4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4.01</w:t>
            </w:r>
          </w:p>
        </w:tc>
        <w:tc>
          <w:tcPr>
            <w:tcW w:w="705" w:type="dxa"/>
            <w:tcBorders>
              <w:top w:val="nil"/>
              <w:left w:val="nil"/>
              <w:bottom w:val="single" w:sz="4" w:space="0" w:color="auto"/>
              <w:right w:val="single" w:sz="4" w:space="0" w:color="auto"/>
            </w:tcBorders>
            <w:shd w:val="clear" w:color="auto" w:fill="auto"/>
            <w:noWrap/>
          </w:tcPr>
          <w:p w14:paraId="219DFB3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0.82</w:t>
            </w:r>
          </w:p>
        </w:tc>
        <w:tc>
          <w:tcPr>
            <w:tcW w:w="705" w:type="dxa"/>
            <w:tcBorders>
              <w:top w:val="nil"/>
              <w:left w:val="nil"/>
              <w:bottom w:val="single" w:sz="4" w:space="0" w:color="auto"/>
              <w:right w:val="single" w:sz="4" w:space="0" w:color="auto"/>
            </w:tcBorders>
            <w:shd w:val="clear" w:color="auto" w:fill="auto"/>
            <w:noWrap/>
          </w:tcPr>
          <w:p w14:paraId="44BA585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3.56</w:t>
            </w:r>
          </w:p>
        </w:tc>
        <w:tc>
          <w:tcPr>
            <w:tcW w:w="706" w:type="dxa"/>
            <w:tcBorders>
              <w:top w:val="nil"/>
              <w:left w:val="nil"/>
              <w:bottom w:val="single" w:sz="4" w:space="0" w:color="auto"/>
              <w:right w:val="single" w:sz="4" w:space="0" w:color="auto"/>
            </w:tcBorders>
            <w:shd w:val="clear" w:color="auto" w:fill="auto"/>
            <w:noWrap/>
          </w:tcPr>
          <w:p w14:paraId="3BDB339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0.92</w:t>
            </w:r>
          </w:p>
        </w:tc>
        <w:tc>
          <w:tcPr>
            <w:tcW w:w="706" w:type="dxa"/>
            <w:tcBorders>
              <w:top w:val="nil"/>
              <w:left w:val="nil"/>
              <w:bottom w:val="single" w:sz="4" w:space="0" w:color="auto"/>
              <w:right w:val="single" w:sz="4" w:space="0" w:color="auto"/>
            </w:tcBorders>
            <w:shd w:val="clear" w:color="auto" w:fill="auto"/>
            <w:noWrap/>
          </w:tcPr>
          <w:p w14:paraId="635797C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4.00</w:t>
            </w:r>
          </w:p>
        </w:tc>
        <w:tc>
          <w:tcPr>
            <w:tcW w:w="706" w:type="dxa"/>
            <w:tcBorders>
              <w:top w:val="nil"/>
              <w:left w:val="nil"/>
              <w:bottom w:val="single" w:sz="4" w:space="0" w:color="auto"/>
              <w:right w:val="single" w:sz="4" w:space="0" w:color="auto"/>
            </w:tcBorders>
            <w:shd w:val="clear" w:color="auto" w:fill="auto"/>
            <w:noWrap/>
          </w:tcPr>
          <w:p w14:paraId="3266784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1.01</w:t>
            </w:r>
          </w:p>
        </w:tc>
        <w:tc>
          <w:tcPr>
            <w:tcW w:w="706" w:type="dxa"/>
            <w:tcBorders>
              <w:top w:val="nil"/>
              <w:left w:val="nil"/>
              <w:bottom w:val="single" w:sz="4" w:space="0" w:color="auto"/>
              <w:right w:val="single" w:sz="4" w:space="0" w:color="auto"/>
            </w:tcBorders>
            <w:shd w:val="clear" w:color="auto" w:fill="auto"/>
            <w:noWrap/>
          </w:tcPr>
          <w:p w14:paraId="2021CEA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3.77</w:t>
            </w:r>
          </w:p>
        </w:tc>
        <w:tc>
          <w:tcPr>
            <w:tcW w:w="706" w:type="dxa"/>
            <w:tcBorders>
              <w:top w:val="nil"/>
              <w:left w:val="nil"/>
              <w:bottom w:val="single" w:sz="4" w:space="0" w:color="auto"/>
              <w:right w:val="single" w:sz="4" w:space="0" w:color="auto"/>
            </w:tcBorders>
            <w:shd w:val="clear" w:color="auto" w:fill="auto"/>
            <w:noWrap/>
          </w:tcPr>
          <w:p w14:paraId="4C00DA3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0.93</w:t>
            </w:r>
          </w:p>
        </w:tc>
        <w:tc>
          <w:tcPr>
            <w:tcW w:w="706" w:type="dxa"/>
            <w:tcBorders>
              <w:top w:val="nil"/>
              <w:left w:val="nil"/>
              <w:bottom w:val="single" w:sz="4" w:space="0" w:color="auto"/>
              <w:right w:val="single" w:sz="4" w:space="0" w:color="auto"/>
            </w:tcBorders>
            <w:shd w:val="clear" w:color="auto" w:fill="auto"/>
            <w:noWrap/>
          </w:tcPr>
          <w:p w14:paraId="57C0671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3.82</w:t>
            </w:r>
          </w:p>
        </w:tc>
        <w:tc>
          <w:tcPr>
            <w:tcW w:w="706" w:type="dxa"/>
            <w:tcBorders>
              <w:top w:val="nil"/>
              <w:left w:val="nil"/>
              <w:bottom w:val="single" w:sz="4" w:space="0" w:color="auto"/>
              <w:right w:val="single" w:sz="4" w:space="0" w:color="auto"/>
            </w:tcBorders>
            <w:shd w:val="clear" w:color="auto" w:fill="auto"/>
            <w:noWrap/>
          </w:tcPr>
          <w:p w14:paraId="0B40BC6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1.02</w:t>
            </w:r>
          </w:p>
        </w:tc>
        <w:tc>
          <w:tcPr>
            <w:tcW w:w="706" w:type="dxa"/>
            <w:tcBorders>
              <w:top w:val="nil"/>
              <w:left w:val="nil"/>
              <w:bottom w:val="single" w:sz="4" w:space="0" w:color="auto"/>
              <w:right w:val="single" w:sz="4" w:space="0" w:color="auto"/>
            </w:tcBorders>
            <w:shd w:val="clear" w:color="auto" w:fill="auto"/>
            <w:noWrap/>
          </w:tcPr>
          <w:p w14:paraId="4D88480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3.94</w:t>
            </w:r>
          </w:p>
        </w:tc>
        <w:tc>
          <w:tcPr>
            <w:tcW w:w="706" w:type="dxa"/>
            <w:tcBorders>
              <w:top w:val="nil"/>
              <w:left w:val="nil"/>
              <w:bottom w:val="single" w:sz="4" w:space="0" w:color="auto"/>
              <w:right w:val="single" w:sz="4" w:space="0" w:color="auto"/>
            </w:tcBorders>
            <w:shd w:val="clear" w:color="auto" w:fill="auto"/>
            <w:noWrap/>
          </w:tcPr>
          <w:p w14:paraId="003F3BF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0.94</w:t>
            </w:r>
          </w:p>
        </w:tc>
        <w:tc>
          <w:tcPr>
            <w:tcW w:w="706" w:type="dxa"/>
            <w:tcBorders>
              <w:top w:val="nil"/>
              <w:left w:val="nil"/>
              <w:bottom w:val="single" w:sz="4" w:space="0" w:color="auto"/>
              <w:right w:val="single" w:sz="4" w:space="0" w:color="auto"/>
            </w:tcBorders>
            <w:shd w:val="clear" w:color="auto" w:fill="auto"/>
            <w:noWrap/>
          </w:tcPr>
          <w:p w14:paraId="14ED026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4.41</w:t>
            </w:r>
          </w:p>
        </w:tc>
        <w:tc>
          <w:tcPr>
            <w:tcW w:w="706" w:type="dxa"/>
            <w:tcBorders>
              <w:top w:val="nil"/>
              <w:left w:val="nil"/>
              <w:bottom w:val="single" w:sz="4" w:space="0" w:color="auto"/>
              <w:right w:val="single" w:sz="4" w:space="0" w:color="auto"/>
            </w:tcBorders>
            <w:shd w:val="clear" w:color="auto" w:fill="auto"/>
            <w:noWrap/>
          </w:tcPr>
          <w:p w14:paraId="6382B4D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0.79</w:t>
            </w:r>
          </w:p>
        </w:tc>
      </w:tr>
      <w:tr w:rsidR="00B25D46" w:rsidRPr="00930EF4" w14:paraId="305E85F3"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159655CA"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ukljucivanje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studenata</w:t>
            </w:r>
            <w:proofErr w:type="spellEnd"/>
          </w:p>
        </w:tc>
        <w:tc>
          <w:tcPr>
            <w:tcW w:w="705" w:type="dxa"/>
            <w:tcBorders>
              <w:top w:val="nil"/>
              <w:left w:val="nil"/>
              <w:bottom w:val="single" w:sz="4" w:space="0" w:color="auto"/>
              <w:right w:val="single" w:sz="4" w:space="0" w:color="auto"/>
            </w:tcBorders>
            <w:shd w:val="clear" w:color="auto" w:fill="auto"/>
            <w:noWrap/>
          </w:tcPr>
          <w:p w14:paraId="4365E4F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3.22</w:t>
            </w:r>
          </w:p>
        </w:tc>
        <w:tc>
          <w:tcPr>
            <w:tcW w:w="705" w:type="dxa"/>
            <w:tcBorders>
              <w:top w:val="nil"/>
              <w:left w:val="nil"/>
              <w:bottom w:val="single" w:sz="4" w:space="0" w:color="auto"/>
              <w:right w:val="single" w:sz="4" w:space="0" w:color="auto"/>
            </w:tcBorders>
            <w:shd w:val="clear" w:color="auto" w:fill="auto"/>
            <w:noWrap/>
          </w:tcPr>
          <w:p w14:paraId="370D0B7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1.19</w:t>
            </w:r>
          </w:p>
        </w:tc>
        <w:tc>
          <w:tcPr>
            <w:tcW w:w="705" w:type="dxa"/>
            <w:tcBorders>
              <w:top w:val="nil"/>
              <w:left w:val="nil"/>
              <w:bottom w:val="single" w:sz="4" w:space="0" w:color="auto"/>
              <w:right w:val="single" w:sz="4" w:space="0" w:color="auto"/>
            </w:tcBorders>
            <w:shd w:val="clear" w:color="auto" w:fill="auto"/>
            <w:noWrap/>
          </w:tcPr>
          <w:p w14:paraId="0A7D3E6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3.14</w:t>
            </w:r>
          </w:p>
        </w:tc>
        <w:tc>
          <w:tcPr>
            <w:tcW w:w="705" w:type="dxa"/>
            <w:tcBorders>
              <w:top w:val="nil"/>
              <w:left w:val="nil"/>
              <w:bottom w:val="single" w:sz="4" w:space="0" w:color="auto"/>
              <w:right w:val="single" w:sz="4" w:space="0" w:color="auto"/>
            </w:tcBorders>
            <w:shd w:val="clear" w:color="auto" w:fill="auto"/>
            <w:noWrap/>
          </w:tcPr>
          <w:p w14:paraId="01D0BAE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1.22</w:t>
            </w:r>
          </w:p>
        </w:tc>
        <w:tc>
          <w:tcPr>
            <w:tcW w:w="705" w:type="dxa"/>
            <w:tcBorders>
              <w:top w:val="nil"/>
              <w:left w:val="nil"/>
              <w:bottom w:val="single" w:sz="4" w:space="0" w:color="auto"/>
              <w:right w:val="single" w:sz="4" w:space="0" w:color="auto"/>
            </w:tcBorders>
            <w:shd w:val="clear" w:color="auto" w:fill="auto"/>
            <w:noWrap/>
          </w:tcPr>
          <w:p w14:paraId="3F9F31E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3.87</w:t>
            </w:r>
          </w:p>
        </w:tc>
        <w:tc>
          <w:tcPr>
            <w:tcW w:w="705" w:type="dxa"/>
            <w:tcBorders>
              <w:top w:val="nil"/>
              <w:left w:val="nil"/>
              <w:bottom w:val="single" w:sz="4" w:space="0" w:color="auto"/>
              <w:right w:val="single" w:sz="4" w:space="0" w:color="auto"/>
            </w:tcBorders>
            <w:shd w:val="clear" w:color="auto" w:fill="auto"/>
            <w:noWrap/>
          </w:tcPr>
          <w:p w14:paraId="594AE3D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1.05</w:t>
            </w:r>
          </w:p>
        </w:tc>
        <w:tc>
          <w:tcPr>
            <w:tcW w:w="705" w:type="dxa"/>
            <w:tcBorders>
              <w:top w:val="nil"/>
              <w:left w:val="nil"/>
              <w:bottom w:val="single" w:sz="4" w:space="0" w:color="auto"/>
              <w:right w:val="single" w:sz="4" w:space="0" w:color="auto"/>
            </w:tcBorders>
            <w:shd w:val="clear" w:color="auto" w:fill="auto"/>
            <w:noWrap/>
          </w:tcPr>
          <w:p w14:paraId="29133C9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3.68</w:t>
            </w:r>
          </w:p>
        </w:tc>
        <w:tc>
          <w:tcPr>
            <w:tcW w:w="705" w:type="dxa"/>
            <w:tcBorders>
              <w:top w:val="nil"/>
              <w:left w:val="nil"/>
              <w:bottom w:val="single" w:sz="4" w:space="0" w:color="auto"/>
              <w:right w:val="single" w:sz="4" w:space="0" w:color="auto"/>
            </w:tcBorders>
            <w:shd w:val="clear" w:color="auto" w:fill="auto"/>
            <w:noWrap/>
          </w:tcPr>
          <w:p w14:paraId="6208615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1.13</w:t>
            </w:r>
          </w:p>
        </w:tc>
        <w:tc>
          <w:tcPr>
            <w:tcW w:w="705" w:type="dxa"/>
            <w:tcBorders>
              <w:top w:val="nil"/>
              <w:left w:val="nil"/>
              <w:bottom w:val="single" w:sz="4" w:space="0" w:color="auto"/>
              <w:right w:val="single" w:sz="4" w:space="0" w:color="auto"/>
            </w:tcBorders>
            <w:shd w:val="clear" w:color="auto" w:fill="auto"/>
            <w:noWrap/>
          </w:tcPr>
          <w:p w14:paraId="768C3E4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3.70</w:t>
            </w:r>
          </w:p>
        </w:tc>
        <w:tc>
          <w:tcPr>
            <w:tcW w:w="706" w:type="dxa"/>
            <w:tcBorders>
              <w:top w:val="nil"/>
              <w:left w:val="nil"/>
              <w:bottom w:val="single" w:sz="4" w:space="0" w:color="auto"/>
              <w:right w:val="single" w:sz="4" w:space="0" w:color="auto"/>
            </w:tcBorders>
            <w:shd w:val="clear" w:color="auto" w:fill="auto"/>
            <w:noWrap/>
          </w:tcPr>
          <w:p w14:paraId="7D3EB9B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1.08</w:t>
            </w:r>
          </w:p>
        </w:tc>
        <w:tc>
          <w:tcPr>
            <w:tcW w:w="706" w:type="dxa"/>
            <w:tcBorders>
              <w:top w:val="nil"/>
              <w:left w:val="nil"/>
              <w:bottom w:val="single" w:sz="4" w:space="0" w:color="auto"/>
              <w:right w:val="single" w:sz="4" w:space="0" w:color="auto"/>
            </w:tcBorders>
            <w:shd w:val="clear" w:color="auto" w:fill="auto"/>
            <w:noWrap/>
          </w:tcPr>
          <w:p w14:paraId="6A67355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3.48</w:t>
            </w:r>
          </w:p>
        </w:tc>
        <w:tc>
          <w:tcPr>
            <w:tcW w:w="706" w:type="dxa"/>
            <w:tcBorders>
              <w:top w:val="nil"/>
              <w:left w:val="nil"/>
              <w:bottom w:val="single" w:sz="4" w:space="0" w:color="auto"/>
              <w:right w:val="single" w:sz="4" w:space="0" w:color="auto"/>
            </w:tcBorders>
            <w:shd w:val="clear" w:color="auto" w:fill="auto"/>
            <w:noWrap/>
          </w:tcPr>
          <w:p w14:paraId="1476035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1.26</w:t>
            </w:r>
          </w:p>
        </w:tc>
        <w:tc>
          <w:tcPr>
            <w:tcW w:w="706" w:type="dxa"/>
            <w:tcBorders>
              <w:top w:val="nil"/>
              <w:left w:val="nil"/>
              <w:bottom w:val="single" w:sz="4" w:space="0" w:color="auto"/>
              <w:right w:val="single" w:sz="4" w:space="0" w:color="auto"/>
            </w:tcBorders>
            <w:shd w:val="clear" w:color="auto" w:fill="auto"/>
            <w:noWrap/>
          </w:tcPr>
          <w:p w14:paraId="0E6A744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3.50</w:t>
            </w:r>
          </w:p>
        </w:tc>
        <w:tc>
          <w:tcPr>
            <w:tcW w:w="706" w:type="dxa"/>
            <w:tcBorders>
              <w:top w:val="nil"/>
              <w:left w:val="nil"/>
              <w:bottom w:val="single" w:sz="4" w:space="0" w:color="auto"/>
              <w:right w:val="single" w:sz="4" w:space="0" w:color="auto"/>
            </w:tcBorders>
            <w:shd w:val="clear" w:color="auto" w:fill="auto"/>
            <w:noWrap/>
          </w:tcPr>
          <w:p w14:paraId="24FA80B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1.13</w:t>
            </w:r>
          </w:p>
        </w:tc>
        <w:tc>
          <w:tcPr>
            <w:tcW w:w="706" w:type="dxa"/>
            <w:tcBorders>
              <w:top w:val="nil"/>
              <w:left w:val="nil"/>
              <w:bottom w:val="single" w:sz="4" w:space="0" w:color="auto"/>
              <w:right w:val="single" w:sz="4" w:space="0" w:color="auto"/>
            </w:tcBorders>
            <w:shd w:val="clear" w:color="auto" w:fill="auto"/>
            <w:noWrap/>
          </w:tcPr>
          <w:p w14:paraId="3928883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3.75</w:t>
            </w:r>
          </w:p>
        </w:tc>
        <w:tc>
          <w:tcPr>
            <w:tcW w:w="706" w:type="dxa"/>
            <w:tcBorders>
              <w:top w:val="nil"/>
              <w:left w:val="nil"/>
              <w:bottom w:val="single" w:sz="4" w:space="0" w:color="auto"/>
              <w:right w:val="single" w:sz="4" w:space="0" w:color="auto"/>
            </w:tcBorders>
            <w:shd w:val="clear" w:color="auto" w:fill="auto"/>
            <w:noWrap/>
          </w:tcPr>
          <w:p w14:paraId="62FE14A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1.13</w:t>
            </w:r>
          </w:p>
        </w:tc>
        <w:tc>
          <w:tcPr>
            <w:tcW w:w="706" w:type="dxa"/>
            <w:tcBorders>
              <w:top w:val="nil"/>
              <w:left w:val="nil"/>
              <w:bottom w:val="single" w:sz="4" w:space="0" w:color="auto"/>
              <w:right w:val="single" w:sz="4" w:space="0" w:color="auto"/>
            </w:tcBorders>
            <w:shd w:val="clear" w:color="auto" w:fill="auto"/>
            <w:noWrap/>
          </w:tcPr>
          <w:p w14:paraId="486BE5E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3.58</w:t>
            </w:r>
          </w:p>
        </w:tc>
        <w:tc>
          <w:tcPr>
            <w:tcW w:w="706" w:type="dxa"/>
            <w:tcBorders>
              <w:top w:val="nil"/>
              <w:left w:val="nil"/>
              <w:bottom w:val="single" w:sz="4" w:space="0" w:color="auto"/>
              <w:right w:val="single" w:sz="4" w:space="0" w:color="auto"/>
            </w:tcBorders>
            <w:shd w:val="clear" w:color="auto" w:fill="auto"/>
            <w:noWrap/>
          </w:tcPr>
          <w:p w14:paraId="6E5F731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1.34</w:t>
            </w:r>
          </w:p>
        </w:tc>
        <w:tc>
          <w:tcPr>
            <w:tcW w:w="706" w:type="dxa"/>
            <w:tcBorders>
              <w:top w:val="nil"/>
              <w:left w:val="nil"/>
              <w:bottom w:val="single" w:sz="4" w:space="0" w:color="auto"/>
              <w:right w:val="single" w:sz="4" w:space="0" w:color="auto"/>
            </w:tcBorders>
            <w:shd w:val="clear" w:color="auto" w:fill="auto"/>
            <w:noWrap/>
          </w:tcPr>
          <w:p w14:paraId="5ECFC8B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3.92</w:t>
            </w:r>
          </w:p>
        </w:tc>
        <w:tc>
          <w:tcPr>
            <w:tcW w:w="706" w:type="dxa"/>
            <w:tcBorders>
              <w:top w:val="nil"/>
              <w:left w:val="nil"/>
              <w:bottom w:val="single" w:sz="4" w:space="0" w:color="auto"/>
              <w:right w:val="single" w:sz="4" w:space="0" w:color="auto"/>
            </w:tcBorders>
            <w:shd w:val="clear" w:color="auto" w:fill="auto"/>
            <w:noWrap/>
          </w:tcPr>
          <w:p w14:paraId="64551DA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1.19</w:t>
            </w:r>
          </w:p>
        </w:tc>
      </w:tr>
      <w:tr w:rsidR="00B25D46" w:rsidRPr="00930EF4" w14:paraId="1E04E8DC"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35459AA9"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odnos</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prema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studentima</w:t>
            </w:r>
            <w:proofErr w:type="spellEnd"/>
          </w:p>
        </w:tc>
        <w:tc>
          <w:tcPr>
            <w:tcW w:w="705" w:type="dxa"/>
            <w:tcBorders>
              <w:top w:val="nil"/>
              <w:left w:val="nil"/>
              <w:bottom w:val="single" w:sz="4" w:space="0" w:color="auto"/>
              <w:right w:val="single" w:sz="4" w:space="0" w:color="auto"/>
            </w:tcBorders>
            <w:shd w:val="clear" w:color="auto" w:fill="auto"/>
            <w:noWrap/>
          </w:tcPr>
          <w:p w14:paraId="4A4B280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4.25</w:t>
            </w:r>
          </w:p>
        </w:tc>
        <w:tc>
          <w:tcPr>
            <w:tcW w:w="705" w:type="dxa"/>
            <w:tcBorders>
              <w:top w:val="nil"/>
              <w:left w:val="nil"/>
              <w:bottom w:val="single" w:sz="4" w:space="0" w:color="auto"/>
              <w:right w:val="single" w:sz="4" w:space="0" w:color="auto"/>
            </w:tcBorders>
            <w:shd w:val="clear" w:color="auto" w:fill="auto"/>
            <w:noWrap/>
          </w:tcPr>
          <w:p w14:paraId="404A635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0.74</w:t>
            </w:r>
          </w:p>
        </w:tc>
        <w:tc>
          <w:tcPr>
            <w:tcW w:w="705" w:type="dxa"/>
            <w:tcBorders>
              <w:top w:val="nil"/>
              <w:left w:val="nil"/>
              <w:bottom w:val="single" w:sz="4" w:space="0" w:color="auto"/>
              <w:right w:val="single" w:sz="4" w:space="0" w:color="auto"/>
            </w:tcBorders>
            <w:shd w:val="clear" w:color="auto" w:fill="auto"/>
            <w:noWrap/>
          </w:tcPr>
          <w:p w14:paraId="00D1C43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4.18</w:t>
            </w:r>
          </w:p>
        </w:tc>
        <w:tc>
          <w:tcPr>
            <w:tcW w:w="705" w:type="dxa"/>
            <w:tcBorders>
              <w:top w:val="nil"/>
              <w:left w:val="nil"/>
              <w:bottom w:val="single" w:sz="4" w:space="0" w:color="auto"/>
              <w:right w:val="single" w:sz="4" w:space="0" w:color="auto"/>
            </w:tcBorders>
            <w:shd w:val="clear" w:color="auto" w:fill="auto"/>
            <w:noWrap/>
          </w:tcPr>
          <w:p w14:paraId="0A605F8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0.78</w:t>
            </w:r>
          </w:p>
        </w:tc>
        <w:tc>
          <w:tcPr>
            <w:tcW w:w="705" w:type="dxa"/>
            <w:tcBorders>
              <w:top w:val="nil"/>
              <w:left w:val="nil"/>
              <w:bottom w:val="single" w:sz="4" w:space="0" w:color="auto"/>
              <w:right w:val="single" w:sz="4" w:space="0" w:color="auto"/>
            </w:tcBorders>
            <w:shd w:val="clear" w:color="auto" w:fill="auto"/>
            <w:noWrap/>
          </w:tcPr>
          <w:p w14:paraId="2E3C60D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4.49</w:t>
            </w:r>
          </w:p>
        </w:tc>
        <w:tc>
          <w:tcPr>
            <w:tcW w:w="705" w:type="dxa"/>
            <w:tcBorders>
              <w:top w:val="nil"/>
              <w:left w:val="nil"/>
              <w:bottom w:val="single" w:sz="4" w:space="0" w:color="auto"/>
              <w:right w:val="single" w:sz="4" w:space="0" w:color="auto"/>
            </w:tcBorders>
            <w:shd w:val="clear" w:color="auto" w:fill="auto"/>
            <w:noWrap/>
          </w:tcPr>
          <w:p w14:paraId="5D5C8F1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0.63</w:t>
            </w:r>
          </w:p>
        </w:tc>
        <w:tc>
          <w:tcPr>
            <w:tcW w:w="705" w:type="dxa"/>
            <w:tcBorders>
              <w:top w:val="nil"/>
              <w:left w:val="nil"/>
              <w:bottom w:val="single" w:sz="4" w:space="0" w:color="auto"/>
              <w:right w:val="single" w:sz="4" w:space="0" w:color="auto"/>
            </w:tcBorders>
            <w:shd w:val="clear" w:color="auto" w:fill="auto"/>
            <w:noWrap/>
          </w:tcPr>
          <w:p w14:paraId="42EAE35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4.53</w:t>
            </w:r>
          </w:p>
        </w:tc>
        <w:tc>
          <w:tcPr>
            <w:tcW w:w="705" w:type="dxa"/>
            <w:tcBorders>
              <w:top w:val="nil"/>
              <w:left w:val="nil"/>
              <w:bottom w:val="single" w:sz="4" w:space="0" w:color="auto"/>
              <w:right w:val="single" w:sz="4" w:space="0" w:color="auto"/>
            </w:tcBorders>
            <w:shd w:val="clear" w:color="auto" w:fill="auto"/>
            <w:noWrap/>
          </w:tcPr>
          <w:p w14:paraId="481FC78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0.56</w:t>
            </w:r>
          </w:p>
        </w:tc>
        <w:tc>
          <w:tcPr>
            <w:tcW w:w="705" w:type="dxa"/>
            <w:tcBorders>
              <w:top w:val="nil"/>
              <w:left w:val="nil"/>
              <w:bottom w:val="single" w:sz="4" w:space="0" w:color="auto"/>
              <w:right w:val="single" w:sz="4" w:space="0" w:color="auto"/>
            </w:tcBorders>
            <w:shd w:val="clear" w:color="auto" w:fill="auto"/>
            <w:noWrap/>
          </w:tcPr>
          <w:p w14:paraId="0635B6B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4.32</w:t>
            </w:r>
          </w:p>
        </w:tc>
        <w:tc>
          <w:tcPr>
            <w:tcW w:w="706" w:type="dxa"/>
            <w:tcBorders>
              <w:top w:val="nil"/>
              <w:left w:val="nil"/>
              <w:bottom w:val="single" w:sz="4" w:space="0" w:color="auto"/>
              <w:right w:val="single" w:sz="4" w:space="0" w:color="auto"/>
            </w:tcBorders>
            <w:shd w:val="clear" w:color="auto" w:fill="auto"/>
            <w:noWrap/>
          </w:tcPr>
          <w:p w14:paraId="55AE96C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0.70</w:t>
            </w:r>
          </w:p>
        </w:tc>
        <w:tc>
          <w:tcPr>
            <w:tcW w:w="706" w:type="dxa"/>
            <w:tcBorders>
              <w:top w:val="nil"/>
              <w:left w:val="nil"/>
              <w:bottom w:val="single" w:sz="4" w:space="0" w:color="auto"/>
              <w:right w:val="single" w:sz="4" w:space="0" w:color="auto"/>
            </w:tcBorders>
            <w:shd w:val="clear" w:color="auto" w:fill="auto"/>
            <w:noWrap/>
          </w:tcPr>
          <w:p w14:paraId="25DBB23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4.29</w:t>
            </w:r>
          </w:p>
        </w:tc>
        <w:tc>
          <w:tcPr>
            <w:tcW w:w="706" w:type="dxa"/>
            <w:tcBorders>
              <w:top w:val="nil"/>
              <w:left w:val="nil"/>
              <w:bottom w:val="single" w:sz="4" w:space="0" w:color="auto"/>
              <w:right w:val="single" w:sz="4" w:space="0" w:color="auto"/>
            </w:tcBorders>
            <w:shd w:val="clear" w:color="auto" w:fill="auto"/>
            <w:noWrap/>
          </w:tcPr>
          <w:p w14:paraId="7850412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0.89</w:t>
            </w:r>
          </w:p>
        </w:tc>
        <w:tc>
          <w:tcPr>
            <w:tcW w:w="706" w:type="dxa"/>
            <w:tcBorders>
              <w:top w:val="nil"/>
              <w:left w:val="nil"/>
              <w:bottom w:val="single" w:sz="4" w:space="0" w:color="auto"/>
              <w:right w:val="single" w:sz="4" w:space="0" w:color="auto"/>
            </w:tcBorders>
            <w:shd w:val="clear" w:color="auto" w:fill="auto"/>
            <w:noWrap/>
          </w:tcPr>
          <w:p w14:paraId="39E0E50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4.26</w:t>
            </w:r>
          </w:p>
        </w:tc>
        <w:tc>
          <w:tcPr>
            <w:tcW w:w="706" w:type="dxa"/>
            <w:tcBorders>
              <w:top w:val="nil"/>
              <w:left w:val="nil"/>
              <w:bottom w:val="single" w:sz="4" w:space="0" w:color="auto"/>
              <w:right w:val="single" w:sz="4" w:space="0" w:color="auto"/>
            </w:tcBorders>
            <w:shd w:val="clear" w:color="auto" w:fill="auto"/>
            <w:noWrap/>
          </w:tcPr>
          <w:p w14:paraId="03BE8E9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0.72</w:t>
            </w:r>
          </w:p>
        </w:tc>
        <w:tc>
          <w:tcPr>
            <w:tcW w:w="706" w:type="dxa"/>
            <w:tcBorders>
              <w:top w:val="nil"/>
              <w:left w:val="nil"/>
              <w:bottom w:val="single" w:sz="4" w:space="0" w:color="auto"/>
              <w:right w:val="single" w:sz="4" w:space="0" w:color="auto"/>
            </w:tcBorders>
            <w:shd w:val="clear" w:color="auto" w:fill="auto"/>
            <w:noWrap/>
          </w:tcPr>
          <w:p w14:paraId="4070086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4.26</w:t>
            </w:r>
          </w:p>
        </w:tc>
        <w:tc>
          <w:tcPr>
            <w:tcW w:w="706" w:type="dxa"/>
            <w:tcBorders>
              <w:top w:val="nil"/>
              <w:left w:val="nil"/>
              <w:bottom w:val="single" w:sz="4" w:space="0" w:color="auto"/>
              <w:right w:val="single" w:sz="4" w:space="0" w:color="auto"/>
            </w:tcBorders>
            <w:shd w:val="clear" w:color="auto" w:fill="auto"/>
            <w:noWrap/>
          </w:tcPr>
          <w:p w14:paraId="24FFF67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0.83</w:t>
            </w:r>
          </w:p>
        </w:tc>
        <w:tc>
          <w:tcPr>
            <w:tcW w:w="706" w:type="dxa"/>
            <w:tcBorders>
              <w:top w:val="nil"/>
              <w:left w:val="nil"/>
              <w:bottom w:val="single" w:sz="4" w:space="0" w:color="auto"/>
              <w:right w:val="single" w:sz="4" w:space="0" w:color="auto"/>
            </w:tcBorders>
            <w:shd w:val="clear" w:color="auto" w:fill="auto"/>
            <w:noWrap/>
          </w:tcPr>
          <w:p w14:paraId="0A9F2E4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4.40</w:t>
            </w:r>
          </w:p>
        </w:tc>
        <w:tc>
          <w:tcPr>
            <w:tcW w:w="706" w:type="dxa"/>
            <w:tcBorders>
              <w:top w:val="nil"/>
              <w:left w:val="nil"/>
              <w:bottom w:val="single" w:sz="4" w:space="0" w:color="auto"/>
              <w:right w:val="single" w:sz="4" w:space="0" w:color="auto"/>
            </w:tcBorders>
            <w:shd w:val="clear" w:color="auto" w:fill="auto"/>
            <w:noWrap/>
          </w:tcPr>
          <w:p w14:paraId="17BEA3E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0.80</w:t>
            </w:r>
          </w:p>
        </w:tc>
        <w:tc>
          <w:tcPr>
            <w:tcW w:w="706" w:type="dxa"/>
            <w:tcBorders>
              <w:top w:val="nil"/>
              <w:left w:val="nil"/>
              <w:bottom w:val="single" w:sz="4" w:space="0" w:color="auto"/>
              <w:right w:val="single" w:sz="4" w:space="0" w:color="auto"/>
            </w:tcBorders>
            <w:shd w:val="clear" w:color="auto" w:fill="auto"/>
            <w:noWrap/>
          </w:tcPr>
          <w:p w14:paraId="07A3579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4.58</w:t>
            </w:r>
          </w:p>
        </w:tc>
        <w:tc>
          <w:tcPr>
            <w:tcW w:w="706" w:type="dxa"/>
            <w:tcBorders>
              <w:top w:val="nil"/>
              <w:left w:val="nil"/>
              <w:bottom w:val="single" w:sz="4" w:space="0" w:color="auto"/>
              <w:right w:val="single" w:sz="4" w:space="0" w:color="auto"/>
            </w:tcBorders>
            <w:shd w:val="clear" w:color="auto" w:fill="auto"/>
            <w:noWrap/>
          </w:tcPr>
          <w:p w14:paraId="206356C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0.69</w:t>
            </w:r>
          </w:p>
        </w:tc>
      </w:tr>
      <w:tr w:rsidR="00B25D46" w:rsidRPr="00930EF4" w14:paraId="7395BC99"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3D660E39"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bibliteka</w:t>
            </w:r>
            <w:proofErr w:type="spellEnd"/>
          </w:p>
        </w:tc>
        <w:tc>
          <w:tcPr>
            <w:tcW w:w="705" w:type="dxa"/>
            <w:tcBorders>
              <w:top w:val="nil"/>
              <w:left w:val="nil"/>
              <w:bottom w:val="single" w:sz="4" w:space="0" w:color="auto"/>
              <w:right w:val="single" w:sz="4" w:space="0" w:color="auto"/>
            </w:tcBorders>
            <w:shd w:val="clear" w:color="auto" w:fill="auto"/>
            <w:noWrap/>
          </w:tcPr>
          <w:p w14:paraId="0F3C736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3.91</w:t>
            </w:r>
          </w:p>
        </w:tc>
        <w:tc>
          <w:tcPr>
            <w:tcW w:w="705" w:type="dxa"/>
            <w:tcBorders>
              <w:top w:val="nil"/>
              <w:left w:val="nil"/>
              <w:bottom w:val="single" w:sz="4" w:space="0" w:color="auto"/>
              <w:right w:val="single" w:sz="4" w:space="0" w:color="auto"/>
            </w:tcBorders>
            <w:shd w:val="clear" w:color="auto" w:fill="auto"/>
            <w:noWrap/>
          </w:tcPr>
          <w:p w14:paraId="1D250AD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0.89</w:t>
            </w:r>
          </w:p>
        </w:tc>
        <w:tc>
          <w:tcPr>
            <w:tcW w:w="705" w:type="dxa"/>
            <w:tcBorders>
              <w:top w:val="nil"/>
              <w:left w:val="nil"/>
              <w:bottom w:val="single" w:sz="4" w:space="0" w:color="auto"/>
              <w:right w:val="single" w:sz="4" w:space="0" w:color="auto"/>
            </w:tcBorders>
            <w:shd w:val="clear" w:color="auto" w:fill="auto"/>
            <w:noWrap/>
          </w:tcPr>
          <w:p w14:paraId="311CD52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4.29</w:t>
            </w:r>
          </w:p>
        </w:tc>
        <w:tc>
          <w:tcPr>
            <w:tcW w:w="705" w:type="dxa"/>
            <w:tcBorders>
              <w:top w:val="nil"/>
              <w:left w:val="nil"/>
              <w:bottom w:val="single" w:sz="4" w:space="0" w:color="auto"/>
              <w:right w:val="single" w:sz="4" w:space="0" w:color="auto"/>
            </w:tcBorders>
            <w:shd w:val="clear" w:color="auto" w:fill="auto"/>
            <w:noWrap/>
          </w:tcPr>
          <w:p w14:paraId="3A2B3D1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0.68</w:t>
            </w:r>
          </w:p>
        </w:tc>
        <w:tc>
          <w:tcPr>
            <w:tcW w:w="705" w:type="dxa"/>
            <w:tcBorders>
              <w:top w:val="nil"/>
              <w:left w:val="nil"/>
              <w:bottom w:val="single" w:sz="4" w:space="0" w:color="auto"/>
              <w:right w:val="single" w:sz="4" w:space="0" w:color="auto"/>
            </w:tcBorders>
            <w:shd w:val="clear" w:color="auto" w:fill="auto"/>
            <w:noWrap/>
          </w:tcPr>
          <w:p w14:paraId="27D2C2F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4.38</w:t>
            </w:r>
          </w:p>
        </w:tc>
        <w:tc>
          <w:tcPr>
            <w:tcW w:w="705" w:type="dxa"/>
            <w:tcBorders>
              <w:top w:val="nil"/>
              <w:left w:val="nil"/>
              <w:bottom w:val="single" w:sz="4" w:space="0" w:color="auto"/>
              <w:right w:val="single" w:sz="4" w:space="0" w:color="auto"/>
            </w:tcBorders>
            <w:shd w:val="clear" w:color="auto" w:fill="auto"/>
            <w:noWrap/>
          </w:tcPr>
          <w:p w14:paraId="5B8D648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0.64</w:t>
            </w:r>
          </w:p>
        </w:tc>
        <w:tc>
          <w:tcPr>
            <w:tcW w:w="705" w:type="dxa"/>
            <w:tcBorders>
              <w:top w:val="nil"/>
              <w:left w:val="nil"/>
              <w:bottom w:val="single" w:sz="4" w:space="0" w:color="auto"/>
              <w:right w:val="single" w:sz="4" w:space="0" w:color="auto"/>
            </w:tcBorders>
            <w:shd w:val="clear" w:color="auto" w:fill="auto"/>
            <w:noWrap/>
          </w:tcPr>
          <w:p w14:paraId="5A55713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4.43</w:t>
            </w:r>
          </w:p>
        </w:tc>
        <w:tc>
          <w:tcPr>
            <w:tcW w:w="705" w:type="dxa"/>
            <w:tcBorders>
              <w:top w:val="nil"/>
              <w:left w:val="nil"/>
              <w:bottom w:val="single" w:sz="4" w:space="0" w:color="auto"/>
              <w:right w:val="single" w:sz="4" w:space="0" w:color="auto"/>
            </w:tcBorders>
            <w:shd w:val="clear" w:color="auto" w:fill="auto"/>
            <w:noWrap/>
          </w:tcPr>
          <w:p w14:paraId="1AE6433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0.55</w:t>
            </w:r>
          </w:p>
        </w:tc>
        <w:tc>
          <w:tcPr>
            <w:tcW w:w="705" w:type="dxa"/>
            <w:tcBorders>
              <w:top w:val="nil"/>
              <w:left w:val="nil"/>
              <w:bottom w:val="single" w:sz="4" w:space="0" w:color="auto"/>
              <w:right w:val="single" w:sz="4" w:space="0" w:color="auto"/>
            </w:tcBorders>
            <w:shd w:val="clear" w:color="auto" w:fill="auto"/>
            <w:noWrap/>
          </w:tcPr>
          <w:p w14:paraId="0EACAFA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3.79</w:t>
            </w:r>
          </w:p>
        </w:tc>
        <w:tc>
          <w:tcPr>
            <w:tcW w:w="706" w:type="dxa"/>
            <w:tcBorders>
              <w:top w:val="nil"/>
              <w:left w:val="nil"/>
              <w:bottom w:val="single" w:sz="4" w:space="0" w:color="auto"/>
              <w:right w:val="single" w:sz="4" w:space="0" w:color="auto"/>
            </w:tcBorders>
            <w:shd w:val="clear" w:color="auto" w:fill="auto"/>
            <w:noWrap/>
          </w:tcPr>
          <w:p w14:paraId="11DC69E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1.08</w:t>
            </w:r>
          </w:p>
        </w:tc>
        <w:tc>
          <w:tcPr>
            <w:tcW w:w="706" w:type="dxa"/>
            <w:tcBorders>
              <w:top w:val="nil"/>
              <w:left w:val="nil"/>
              <w:bottom w:val="single" w:sz="4" w:space="0" w:color="auto"/>
              <w:right w:val="single" w:sz="4" w:space="0" w:color="auto"/>
            </w:tcBorders>
            <w:shd w:val="clear" w:color="auto" w:fill="auto"/>
            <w:noWrap/>
          </w:tcPr>
          <w:p w14:paraId="4FD66AA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4.25</w:t>
            </w:r>
          </w:p>
        </w:tc>
        <w:tc>
          <w:tcPr>
            <w:tcW w:w="706" w:type="dxa"/>
            <w:tcBorders>
              <w:top w:val="nil"/>
              <w:left w:val="nil"/>
              <w:bottom w:val="single" w:sz="4" w:space="0" w:color="auto"/>
              <w:right w:val="single" w:sz="4" w:space="0" w:color="auto"/>
            </w:tcBorders>
            <w:shd w:val="clear" w:color="auto" w:fill="auto"/>
            <w:noWrap/>
          </w:tcPr>
          <w:p w14:paraId="6FC7407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0.84</w:t>
            </w:r>
          </w:p>
        </w:tc>
        <w:tc>
          <w:tcPr>
            <w:tcW w:w="706" w:type="dxa"/>
            <w:tcBorders>
              <w:top w:val="nil"/>
              <w:left w:val="nil"/>
              <w:bottom w:val="single" w:sz="4" w:space="0" w:color="auto"/>
              <w:right w:val="single" w:sz="4" w:space="0" w:color="auto"/>
            </w:tcBorders>
            <w:shd w:val="clear" w:color="auto" w:fill="auto"/>
            <w:noWrap/>
          </w:tcPr>
          <w:p w14:paraId="4A0027D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4.10</w:t>
            </w:r>
          </w:p>
        </w:tc>
        <w:tc>
          <w:tcPr>
            <w:tcW w:w="706" w:type="dxa"/>
            <w:tcBorders>
              <w:top w:val="nil"/>
              <w:left w:val="nil"/>
              <w:bottom w:val="single" w:sz="4" w:space="0" w:color="auto"/>
              <w:right w:val="single" w:sz="4" w:space="0" w:color="auto"/>
            </w:tcBorders>
            <w:shd w:val="clear" w:color="auto" w:fill="auto"/>
            <w:noWrap/>
          </w:tcPr>
          <w:p w14:paraId="03050F1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0.77</w:t>
            </w:r>
          </w:p>
        </w:tc>
        <w:tc>
          <w:tcPr>
            <w:tcW w:w="706" w:type="dxa"/>
            <w:tcBorders>
              <w:top w:val="nil"/>
              <w:left w:val="nil"/>
              <w:bottom w:val="single" w:sz="4" w:space="0" w:color="auto"/>
              <w:right w:val="single" w:sz="4" w:space="0" w:color="auto"/>
            </w:tcBorders>
            <w:shd w:val="clear" w:color="auto" w:fill="auto"/>
            <w:noWrap/>
          </w:tcPr>
          <w:p w14:paraId="7420B0B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4.01</w:t>
            </w:r>
          </w:p>
        </w:tc>
        <w:tc>
          <w:tcPr>
            <w:tcW w:w="706" w:type="dxa"/>
            <w:tcBorders>
              <w:top w:val="nil"/>
              <w:left w:val="nil"/>
              <w:bottom w:val="single" w:sz="4" w:space="0" w:color="auto"/>
              <w:right w:val="single" w:sz="4" w:space="0" w:color="auto"/>
            </w:tcBorders>
            <w:shd w:val="clear" w:color="auto" w:fill="auto"/>
            <w:noWrap/>
          </w:tcPr>
          <w:p w14:paraId="2528EBC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0.93</w:t>
            </w:r>
          </w:p>
        </w:tc>
        <w:tc>
          <w:tcPr>
            <w:tcW w:w="706" w:type="dxa"/>
            <w:tcBorders>
              <w:top w:val="nil"/>
              <w:left w:val="nil"/>
              <w:bottom w:val="single" w:sz="4" w:space="0" w:color="auto"/>
              <w:right w:val="single" w:sz="4" w:space="0" w:color="auto"/>
            </w:tcBorders>
            <w:shd w:val="clear" w:color="auto" w:fill="auto"/>
            <w:noWrap/>
          </w:tcPr>
          <w:p w14:paraId="2DEAD73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4.10</w:t>
            </w:r>
          </w:p>
        </w:tc>
        <w:tc>
          <w:tcPr>
            <w:tcW w:w="706" w:type="dxa"/>
            <w:tcBorders>
              <w:top w:val="nil"/>
              <w:left w:val="nil"/>
              <w:bottom w:val="single" w:sz="4" w:space="0" w:color="auto"/>
              <w:right w:val="single" w:sz="4" w:space="0" w:color="auto"/>
            </w:tcBorders>
            <w:shd w:val="clear" w:color="auto" w:fill="auto"/>
            <w:noWrap/>
          </w:tcPr>
          <w:p w14:paraId="255008B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0.90</w:t>
            </w:r>
          </w:p>
        </w:tc>
        <w:tc>
          <w:tcPr>
            <w:tcW w:w="706" w:type="dxa"/>
            <w:tcBorders>
              <w:top w:val="nil"/>
              <w:left w:val="nil"/>
              <w:bottom w:val="single" w:sz="4" w:space="0" w:color="auto"/>
              <w:right w:val="single" w:sz="4" w:space="0" w:color="auto"/>
            </w:tcBorders>
            <w:shd w:val="clear" w:color="auto" w:fill="auto"/>
            <w:noWrap/>
          </w:tcPr>
          <w:p w14:paraId="0A6C22B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4.62</w:t>
            </w:r>
          </w:p>
        </w:tc>
        <w:tc>
          <w:tcPr>
            <w:tcW w:w="706" w:type="dxa"/>
            <w:tcBorders>
              <w:top w:val="nil"/>
              <w:left w:val="nil"/>
              <w:bottom w:val="single" w:sz="4" w:space="0" w:color="auto"/>
              <w:right w:val="single" w:sz="4" w:space="0" w:color="auto"/>
            </w:tcBorders>
            <w:shd w:val="clear" w:color="auto" w:fill="auto"/>
            <w:noWrap/>
          </w:tcPr>
          <w:p w14:paraId="717D6B9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0.74</w:t>
            </w:r>
          </w:p>
        </w:tc>
      </w:tr>
      <w:tr w:rsidR="00B25D46" w:rsidRPr="00930EF4" w14:paraId="50DA15D2"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527128B3"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sekretar</w:t>
            </w:r>
            <w:proofErr w:type="spellEnd"/>
          </w:p>
        </w:tc>
        <w:tc>
          <w:tcPr>
            <w:tcW w:w="705" w:type="dxa"/>
            <w:tcBorders>
              <w:top w:val="nil"/>
              <w:left w:val="nil"/>
              <w:bottom w:val="single" w:sz="4" w:space="0" w:color="auto"/>
              <w:right w:val="single" w:sz="4" w:space="0" w:color="auto"/>
            </w:tcBorders>
            <w:shd w:val="clear" w:color="auto" w:fill="auto"/>
            <w:noWrap/>
          </w:tcPr>
          <w:p w14:paraId="5A33434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3.38</w:t>
            </w:r>
          </w:p>
        </w:tc>
        <w:tc>
          <w:tcPr>
            <w:tcW w:w="705" w:type="dxa"/>
            <w:tcBorders>
              <w:top w:val="nil"/>
              <w:left w:val="nil"/>
              <w:bottom w:val="single" w:sz="4" w:space="0" w:color="auto"/>
              <w:right w:val="single" w:sz="4" w:space="0" w:color="auto"/>
            </w:tcBorders>
            <w:shd w:val="clear" w:color="auto" w:fill="auto"/>
            <w:noWrap/>
          </w:tcPr>
          <w:p w14:paraId="7BA7E17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1.23</w:t>
            </w:r>
          </w:p>
        </w:tc>
        <w:tc>
          <w:tcPr>
            <w:tcW w:w="705" w:type="dxa"/>
            <w:tcBorders>
              <w:top w:val="nil"/>
              <w:left w:val="nil"/>
              <w:bottom w:val="single" w:sz="4" w:space="0" w:color="auto"/>
              <w:right w:val="single" w:sz="4" w:space="0" w:color="auto"/>
            </w:tcBorders>
            <w:shd w:val="clear" w:color="auto" w:fill="auto"/>
            <w:noWrap/>
          </w:tcPr>
          <w:p w14:paraId="7282602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3.75</w:t>
            </w:r>
          </w:p>
        </w:tc>
        <w:tc>
          <w:tcPr>
            <w:tcW w:w="705" w:type="dxa"/>
            <w:tcBorders>
              <w:top w:val="nil"/>
              <w:left w:val="nil"/>
              <w:bottom w:val="single" w:sz="4" w:space="0" w:color="auto"/>
              <w:right w:val="single" w:sz="4" w:space="0" w:color="auto"/>
            </w:tcBorders>
            <w:shd w:val="clear" w:color="auto" w:fill="auto"/>
            <w:noWrap/>
          </w:tcPr>
          <w:p w14:paraId="0EB0DAF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0.99</w:t>
            </w:r>
          </w:p>
        </w:tc>
        <w:tc>
          <w:tcPr>
            <w:tcW w:w="705" w:type="dxa"/>
            <w:tcBorders>
              <w:top w:val="nil"/>
              <w:left w:val="nil"/>
              <w:bottom w:val="single" w:sz="4" w:space="0" w:color="auto"/>
              <w:right w:val="single" w:sz="4" w:space="0" w:color="auto"/>
            </w:tcBorders>
            <w:shd w:val="clear" w:color="auto" w:fill="auto"/>
            <w:noWrap/>
          </w:tcPr>
          <w:p w14:paraId="31CC30B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4.17</w:t>
            </w:r>
          </w:p>
        </w:tc>
        <w:tc>
          <w:tcPr>
            <w:tcW w:w="705" w:type="dxa"/>
            <w:tcBorders>
              <w:top w:val="nil"/>
              <w:left w:val="nil"/>
              <w:bottom w:val="single" w:sz="4" w:space="0" w:color="auto"/>
              <w:right w:val="single" w:sz="4" w:space="0" w:color="auto"/>
            </w:tcBorders>
            <w:shd w:val="clear" w:color="auto" w:fill="auto"/>
            <w:noWrap/>
          </w:tcPr>
          <w:p w14:paraId="0176665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0.80</w:t>
            </w:r>
          </w:p>
        </w:tc>
        <w:tc>
          <w:tcPr>
            <w:tcW w:w="705" w:type="dxa"/>
            <w:tcBorders>
              <w:top w:val="nil"/>
              <w:left w:val="nil"/>
              <w:bottom w:val="single" w:sz="4" w:space="0" w:color="auto"/>
              <w:right w:val="single" w:sz="4" w:space="0" w:color="auto"/>
            </w:tcBorders>
            <w:shd w:val="clear" w:color="auto" w:fill="auto"/>
            <w:noWrap/>
          </w:tcPr>
          <w:p w14:paraId="364069A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4.33</w:t>
            </w:r>
          </w:p>
        </w:tc>
        <w:tc>
          <w:tcPr>
            <w:tcW w:w="705" w:type="dxa"/>
            <w:tcBorders>
              <w:top w:val="nil"/>
              <w:left w:val="nil"/>
              <w:bottom w:val="single" w:sz="4" w:space="0" w:color="auto"/>
              <w:right w:val="single" w:sz="4" w:space="0" w:color="auto"/>
            </w:tcBorders>
            <w:shd w:val="clear" w:color="auto" w:fill="auto"/>
            <w:noWrap/>
          </w:tcPr>
          <w:p w14:paraId="6022DE6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0.74</w:t>
            </w:r>
          </w:p>
        </w:tc>
        <w:tc>
          <w:tcPr>
            <w:tcW w:w="705" w:type="dxa"/>
            <w:tcBorders>
              <w:top w:val="nil"/>
              <w:left w:val="nil"/>
              <w:bottom w:val="single" w:sz="4" w:space="0" w:color="auto"/>
              <w:right w:val="single" w:sz="4" w:space="0" w:color="auto"/>
            </w:tcBorders>
            <w:shd w:val="clear" w:color="auto" w:fill="auto"/>
            <w:noWrap/>
          </w:tcPr>
          <w:p w14:paraId="34BBD2F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3.25</w:t>
            </w:r>
          </w:p>
        </w:tc>
        <w:tc>
          <w:tcPr>
            <w:tcW w:w="706" w:type="dxa"/>
            <w:tcBorders>
              <w:top w:val="nil"/>
              <w:left w:val="nil"/>
              <w:bottom w:val="single" w:sz="4" w:space="0" w:color="auto"/>
              <w:right w:val="single" w:sz="4" w:space="0" w:color="auto"/>
            </w:tcBorders>
            <w:shd w:val="clear" w:color="auto" w:fill="auto"/>
            <w:noWrap/>
          </w:tcPr>
          <w:p w14:paraId="24991FA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1.26</w:t>
            </w:r>
          </w:p>
        </w:tc>
        <w:tc>
          <w:tcPr>
            <w:tcW w:w="706" w:type="dxa"/>
            <w:tcBorders>
              <w:top w:val="nil"/>
              <w:left w:val="nil"/>
              <w:bottom w:val="single" w:sz="4" w:space="0" w:color="auto"/>
              <w:right w:val="single" w:sz="4" w:space="0" w:color="auto"/>
            </w:tcBorders>
            <w:shd w:val="clear" w:color="auto" w:fill="auto"/>
            <w:noWrap/>
          </w:tcPr>
          <w:p w14:paraId="215F2B6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3.41</w:t>
            </w:r>
          </w:p>
        </w:tc>
        <w:tc>
          <w:tcPr>
            <w:tcW w:w="706" w:type="dxa"/>
            <w:tcBorders>
              <w:top w:val="nil"/>
              <w:left w:val="nil"/>
              <w:bottom w:val="single" w:sz="4" w:space="0" w:color="auto"/>
              <w:right w:val="single" w:sz="4" w:space="0" w:color="auto"/>
            </w:tcBorders>
            <w:shd w:val="clear" w:color="auto" w:fill="auto"/>
            <w:noWrap/>
          </w:tcPr>
          <w:p w14:paraId="5B11901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1.35</w:t>
            </w:r>
          </w:p>
        </w:tc>
        <w:tc>
          <w:tcPr>
            <w:tcW w:w="706" w:type="dxa"/>
            <w:tcBorders>
              <w:top w:val="nil"/>
              <w:left w:val="nil"/>
              <w:bottom w:val="single" w:sz="4" w:space="0" w:color="auto"/>
              <w:right w:val="single" w:sz="4" w:space="0" w:color="auto"/>
            </w:tcBorders>
            <w:shd w:val="clear" w:color="auto" w:fill="auto"/>
            <w:noWrap/>
          </w:tcPr>
          <w:p w14:paraId="4BD1DBF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3.52</w:t>
            </w:r>
          </w:p>
        </w:tc>
        <w:tc>
          <w:tcPr>
            <w:tcW w:w="706" w:type="dxa"/>
            <w:tcBorders>
              <w:top w:val="nil"/>
              <w:left w:val="nil"/>
              <w:bottom w:val="single" w:sz="4" w:space="0" w:color="auto"/>
              <w:right w:val="single" w:sz="4" w:space="0" w:color="auto"/>
            </w:tcBorders>
            <w:shd w:val="clear" w:color="auto" w:fill="auto"/>
            <w:noWrap/>
          </w:tcPr>
          <w:p w14:paraId="4CF02DC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1.26</w:t>
            </w:r>
          </w:p>
        </w:tc>
        <w:tc>
          <w:tcPr>
            <w:tcW w:w="706" w:type="dxa"/>
            <w:tcBorders>
              <w:top w:val="nil"/>
              <w:left w:val="nil"/>
              <w:bottom w:val="single" w:sz="4" w:space="0" w:color="auto"/>
              <w:right w:val="single" w:sz="4" w:space="0" w:color="auto"/>
            </w:tcBorders>
            <w:shd w:val="clear" w:color="auto" w:fill="auto"/>
            <w:noWrap/>
          </w:tcPr>
          <w:p w14:paraId="35191B1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3.42</w:t>
            </w:r>
          </w:p>
        </w:tc>
        <w:tc>
          <w:tcPr>
            <w:tcW w:w="706" w:type="dxa"/>
            <w:tcBorders>
              <w:top w:val="nil"/>
              <w:left w:val="nil"/>
              <w:bottom w:val="single" w:sz="4" w:space="0" w:color="auto"/>
              <w:right w:val="single" w:sz="4" w:space="0" w:color="auto"/>
            </w:tcBorders>
            <w:shd w:val="clear" w:color="auto" w:fill="auto"/>
            <w:noWrap/>
          </w:tcPr>
          <w:p w14:paraId="1F30F52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1.31</w:t>
            </w:r>
          </w:p>
        </w:tc>
        <w:tc>
          <w:tcPr>
            <w:tcW w:w="706" w:type="dxa"/>
            <w:tcBorders>
              <w:top w:val="nil"/>
              <w:left w:val="nil"/>
              <w:bottom w:val="single" w:sz="4" w:space="0" w:color="auto"/>
              <w:right w:val="single" w:sz="4" w:space="0" w:color="auto"/>
            </w:tcBorders>
            <w:shd w:val="clear" w:color="auto" w:fill="auto"/>
            <w:noWrap/>
          </w:tcPr>
          <w:p w14:paraId="3438E08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4.20</w:t>
            </w:r>
          </w:p>
        </w:tc>
        <w:tc>
          <w:tcPr>
            <w:tcW w:w="706" w:type="dxa"/>
            <w:tcBorders>
              <w:top w:val="nil"/>
              <w:left w:val="nil"/>
              <w:bottom w:val="single" w:sz="4" w:space="0" w:color="auto"/>
              <w:right w:val="single" w:sz="4" w:space="0" w:color="auto"/>
            </w:tcBorders>
            <w:shd w:val="clear" w:color="auto" w:fill="auto"/>
            <w:noWrap/>
          </w:tcPr>
          <w:p w14:paraId="050AB0A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1.08</w:t>
            </w:r>
          </w:p>
        </w:tc>
        <w:tc>
          <w:tcPr>
            <w:tcW w:w="706" w:type="dxa"/>
            <w:tcBorders>
              <w:top w:val="nil"/>
              <w:left w:val="nil"/>
              <w:bottom w:val="single" w:sz="4" w:space="0" w:color="auto"/>
              <w:right w:val="single" w:sz="4" w:space="0" w:color="auto"/>
            </w:tcBorders>
            <w:shd w:val="clear" w:color="auto" w:fill="auto"/>
            <w:noWrap/>
          </w:tcPr>
          <w:p w14:paraId="0628AC9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4.79</w:t>
            </w:r>
          </w:p>
        </w:tc>
        <w:tc>
          <w:tcPr>
            <w:tcW w:w="706" w:type="dxa"/>
            <w:tcBorders>
              <w:top w:val="nil"/>
              <w:left w:val="nil"/>
              <w:bottom w:val="single" w:sz="4" w:space="0" w:color="auto"/>
              <w:right w:val="single" w:sz="4" w:space="0" w:color="auto"/>
            </w:tcBorders>
            <w:shd w:val="clear" w:color="auto" w:fill="auto"/>
            <w:noWrap/>
          </w:tcPr>
          <w:p w14:paraId="6171411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0.71</w:t>
            </w:r>
          </w:p>
        </w:tc>
      </w:tr>
      <w:tr w:rsidR="00B25D46" w:rsidRPr="00930EF4" w14:paraId="17CF63DA"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598401AA"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lastRenderedPageBreak/>
              <w:t>studentske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sluzbe</w:t>
            </w:r>
            <w:proofErr w:type="spellEnd"/>
          </w:p>
        </w:tc>
        <w:tc>
          <w:tcPr>
            <w:tcW w:w="705" w:type="dxa"/>
            <w:tcBorders>
              <w:top w:val="nil"/>
              <w:left w:val="nil"/>
              <w:bottom w:val="single" w:sz="4" w:space="0" w:color="auto"/>
              <w:right w:val="single" w:sz="4" w:space="0" w:color="auto"/>
            </w:tcBorders>
            <w:shd w:val="clear" w:color="auto" w:fill="auto"/>
            <w:noWrap/>
          </w:tcPr>
          <w:p w14:paraId="3840B19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3.39</w:t>
            </w:r>
          </w:p>
        </w:tc>
        <w:tc>
          <w:tcPr>
            <w:tcW w:w="705" w:type="dxa"/>
            <w:tcBorders>
              <w:top w:val="nil"/>
              <w:left w:val="nil"/>
              <w:bottom w:val="single" w:sz="4" w:space="0" w:color="auto"/>
              <w:right w:val="single" w:sz="4" w:space="0" w:color="auto"/>
            </w:tcBorders>
            <w:shd w:val="clear" w:color="auto" w:fill="auto"/>
            <w:noWrap/>
          </w:tcPr>
          <w:p w14:paraId="24E90D9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1.11</w:t>
            </w:r>
          </w:p>
        </w:tc>
        <w:tc>
          <w:tcPr>
            <w:tcW w:w="705" w:type="dxa"/>
            <w:tcBorders>
              <w:top w:val="nil"/>
              <w:left w:val="nil"/>
              <w:bottom w:val="single" w:sz="4" w:space="0" w:color="auto"/>
              <w:right w:val="single" w:sz="4" w:space="0" w:color="auto"/>
            </w:tcBorders>
            <w:shd w:val="clear" w:color="auto" w:fill="auto"/>
            <w:noWrap/>
          </w:tcPr>
          <w:p w14:paraId="1BBA8A9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3.36</w:t>
            </w:r>
          </w:p>
        </w:tc>
        <w:tc>
          <w:tcPr>
            <w:tcW w:w="705" w:type="dxa"/>
            <w:tcBorders>
              <w:top w:val="nil"/>
              <w:left w:val="nil"/>
              <w:bottom w:val="single" w:sz="4" w:space="0" w:color="auto"/>
              <w:right w:val="single" w:sz="4" w:space="0" w:color="auto"/>
            </w:tcBorders>
            <w:shd w:val="clear" w:color="auto" w:fill="auto"/>
            <w:noWrap/>
          </w:tcPr>
          <w:p w14:paraId="5E63493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1.12</w:t>
            </w:r>
          </w:p>
        </w:tc>
        <w:tc>
          <w:tcPr>
            <w:tcW w:w="705" w:type="dxa"/>
            <w:tcBorders>
              <w:top w:val="nil"/>
              <w:left w:val="nil"/>
              <w:bottom w:val="single" w:sz="4" w:space="0" w:color="auto"/>
              <w:right w:val="single" w:sz="4" w:space="0" w:color="auto"/>
            </w:tcBorders>
            <w:shd w:val="clear" w:color="auto" w:fill="auto"/>
            <w:noWrap/>
          </w:tcPr>
          <w:p w14:paraId="21FCFA6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3.46</w:t>
            </w:r>
          </w:p>
        </w:tc>
        <w:tc>
          <w:tcPr>
            <w:tcW w:w="705" w:type="dxa"/>
            <w:tcBorders>
              <w:top w:val="nil"/>
              <w:left w:val="nil"/>
              <w:bottom w:val="single" w:sz="4" w:space="0" w:color="auto"/>
              <w:right w:val="single" w:sz="4" w:space="0" w:color="auto"/>
            </w:tcBorders>
            <w:shd w:val="clear" w:color="auto" w:fill="auto"/>
            <w:noWrap/>
          </w:tcPr>
          <w:p w14:paraId="011F347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1.11</w:t>
            </w:r>
          </w:p>
        </w:tc>
        <w:tc>
          <w:tcPr>
            <w:tcW w:w="705" w:type="dxa"/>
            <w:tcBorders>
              <w:top w:val="nil"/>
              <w:left w:val="nil"/>
              <w:bottom w:val="single" w:sz="4" w:space="0" w:color="auto"/>
              <w:right w:val="single" w:sz="4" w:space="0" w:color="auto"/>
            </w:tcBorders>
            <w:shd w:val="clear" w:color="auto" w:fill="auto"/>
            <w:noWrap/>
          </w:tcPr>
          <w:p w14:paraId="252B593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3.64</w:t>
            </w:r>
          </w:p>
        </w:tc>
        <w:tc>
          <w:tcPr>
            <w:tcW w:w="705" w:type="dxa"/>
            <w:tcBorders>
              <w:top w:val="nil"/>
              <w:left w:val="nil"/>
              <w:bottom w:val="single" w:sz="4" w:space="0" w:color="auto"/>
              <w:right w:val="single" w:sz="4" w:space="0" w:color="auto"/>
            </w:tcBorders>
            <w:shd w:val="clear" w:color="auto" w:fill="auto"/>
            <w:noWrap/>
          </w:tcPr>
          <w:p w14:paraId="0B09A8F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1.03</w:t>
            </w:r>
          </w:p>
        </w:tc>
        <w:tc>
          <w:tcPr>
            <w:tcW w:w="705" w:type="dxa"/>
            <w:tcBorders>
              <w:top w:val="nil"/>
              <w:left w:val="nil"/>
              <w:bottom w:val="single" w:sz="4" w:space="0" w:color="auto"/>
              <w:right w:val="single" w:sz="4" w:space="0" w:color="auto"/>
            </w:tcBorders>
            <w:shd w:val="clear" w:color="auto" w:fill="auto"/>
            <w:noWrap/>
          </w:tcPr>
          <w:p w14:paraId="0CA3A38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3.13</w:t>
            </w:r>
          </w:p>
        </w:tc>
        <w:tc>
          <w:tcPr>
            <w:tcW w:w="706" w:type="dxa"/>
            <w:tcBorders>
              <w:top w:val="nil"/>
              <w:left w:val="nil"/>
              <w:bottom w:val="single" w:sz="4" w:space="0" w:color="auto"/>
              <w:right w:val="single" w:sz="4" w:space="0" w:color="auto"/>
            </w:tcBorders>
            <w:shd w:val="clear" w:color="auto" w:fill="auto"/>
            <w:noWrap/>
          </w:tcPr>
          <w:p w14:paraId="7CC505B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1.14</w:t>
            </w:r>
          </w:p>
        </w:tc>
        <w:tc>
          <w:tcPr>
            <w:tcW w:w="706" w:type="dxa"/>
            <w:tcBorders>
              <w:top w:val="nil"/>
              <w:left w:val="nil"/>
              <w:bottom w:val="single" w:sz="4" w:space="0" w:color="auto"/>
              <w:right w:val="single" w:sz="4" w:space="0" w:color="auto"/>
            </w:tcBorders>
            <w:shd w:val="clear" w:color="auto" w:fill="auto"/>
            <w:noWrap/>
          </w:tcPr>
          <w:p w14:paraId="2D78F7E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3.54</w:t>
            </w:r>
          </w:p>
        </w:tc>
        <w:tc>
          <w:tcPr>
            <w:tcW w:w="706" w:type="dxa"/>
            <w:tcBorders>
              <w:top w:val="nil"/>
              <w:left w:val="nil"/>
              <w:bottom w:val="single" w:sz="4" w:space="0" w:color="auto"/>
              <w:right w:val="single" w:sz="4" w:space="0" w:color="auto"/>
            </w:tcBorders>
            <w:shd w:val="clear" w:color="auto" w:fill="auto"/>
            <w:noWrap/>
          </w:tcPr>
          <w:p w14:paraId="14CA9CC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1.25</w:t>
            </w:r>
          </w:p>
        </w:tc>
        <w:tc>
          <w:tcPr>
            <w:tcW w:w="706" w:type="dxa"/>
            <w:tcBorders>
              <w:top w:val="nil"/>
              <w:left w:val="nil"/>
              <w:bottom w:val="single" w:sz="4" w:space="0" w:color="auto"/>
              <w:right w:val="single" w:sz="4" w:space="0" w:color="auto"/>
            </w:tcBorders>
            <w:shd w:val="clear" w:color="auto" w:fill="auto"/>
            <w:noWrap/>
          </w:tcPr>
          <w:p w14:paraId="3BEC510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3.63</w:t>
            </w:r>
          </w:p>
        </w:tc>
        <w:tc>
          <w:tcPr>
            <w:tcW w:w="706" w:type="dxa"/>
            <w:tcBorders>
              <w:top w:val="nil"/>
              <w:left w:val="nil"/>
              <w:bottom w:val="single" w:sz="4" w:space="0" w:color="auto"/>
              <w:right w:val="single" w:sz="4" w:space="0" w:color="auto"/>
            </w:tcBorders>
            <w:shd w:val="clear" w:color="auto" w:fill="auto"/>
            <w:noWrap/>
          </w:tcPr>
          <w:p w14:paraId="73EE881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1.08</w:t>
            </w:r>
          </w:p>
        </w:tc>
        <w:tc>
          <w:tcPr>
            <w:tcW w:w="706" w:type="dxa"/>
            <w:tcBorders>
              <w:top w:val="nil"/>
              <w:left w:val="nil"/>
              <w:bottom w:val="single" w:sz="4" w:space="0" w:color="auto"/>
              <w:right w:val="single" w:sz="4" w:space="0" w:color="auto"/>
            </w:tcBorders>
            <w:shd w:val="clear" w:color="auto" w:fill="auto"/>
            <w:noWrap/>
          </w:tcPr>
          <w:p w14:paraId="20E7937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3.52</w:t>
            </w:r>
          </w:p>
        </w:tc>
        <w:tc>
          <w:tcPr>
            <w:tcW w:w="706" w:type="dxa"/>
            <w:tcBorders>
              <w:top w:val="nil"/>
              <w:left w:val="nil"/>
              <w:bottom w:val="single" w:sz="4" w:space="0" w:color="auto"/>
              <w:right w:val="single" w:sz="4" w:space="0" w:color="auto"/>
            </w:tcBorders>
            <w:shd w:val="clear" w:color="auto" w:fill="auto"/>
            <w:noWrap/>
          </w:tcPr>
          <w:p w14:paraId="6F108C8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1.17</w:t>
            </w:r>
          </w:p>
        </w:tc>
        <w:tc>
          <w:tcPr>
            <w:tcW w:w="706" w:type="dxa"/>
            <w:tcBorders>
              <w:top w:val="nil"/>
              <w:left w:val="nil"/>
              <w:bottom w:val="single" w:sz="4" w:space="0" w:color="auto"/>
              <w:right w:val="single" w:sz="4" w:space="0" w:color="auto"/>
            </w:tcBorders>
            <w:shd w:val="clear" w:color="auto" w:fill="auto"/>
            <w:noWrap/>
          </w:tcPr>
          <w:p w14:paraId="68EAEFA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3.78</w:t>
            </w:r>
          </w:p>
        </w:tc>
        <w:tc>
          <w:tcPr>
            <w:tcW w:w="706" w:type="dxa"/>
            <w:tcBorders>
              <w:top w:val="nil"/>
              <w:left w:val="nil"/>
              <w:bottom w:val="single" w:sz="4" w:space="0" w:color="auto"/>
              <w:right w:val="single" w:sz="4" w:space="0" w:color="auto"/>
            </w:tcBorders>
            <w:shd w:val="clear" w:color="auto" w:fill="auto"/>
            <w:noWrap/>
          </w:tcPr>
          <w:p w14:paraId="17F8BBE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1.16</w:t>
            </w:r>
          </w:p>
        </w:tc>
        <w:tc>
          <w:tcPr>
            <w:tcW w:w="706" w:type="dxa"/>
            <w:tcBorders>
              <w:top w:val="nil"/>
              <w:left w:val="nil"/>
              <w:bottom w:val="single" w:sz="4" w:space="0" w:color="auto"/>
              <w:right w:val="single" w:sz="4" w:space="0" w:color="auto"/>
            </w:tcBorders>
            <w:shd w:val="clear" w:color="auto" w:fill="auto"/>
            <w:noWrap/>
          </w:tcPr>
          <w:p w14:paraId="3C4D456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4.10</w:t>
            </w:r>
          </w:p>
        </w:tc>
        <w:tc>
          <w:tcPr>
            <w:tcW w:w="706" w:type="dxa"/>
            <w:tcBorders>
              <w:top w:val="nil"/>
              <w:left w:val="nil"/>
              <w:bottom w:val="single" w:sz="4" w:space="0" w:color="auto"/>
              <w:right w:val="single" w:sz="4" w:space="0" w:color="auto"/>
            </w:tcBorders>
            <w:shd w:val="clear" w:color="auto" w:fill="auto"/>
            <w:noWrap/>
          </w:tcPr>
          <w:p w14:paraId="7B6CCBB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1.13</w:t>
            </w:r>
          </w:p>
        </w:tc>
      </w:tr>
      <w:tr w:rsidR="00B25D46" w:rsidRPr="00930EF4" w14:paraId="4E9E7B6B"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0A366329"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uslovi</w:t>
            </w:r>
            <w:proofErr w:type="spellEnd"/>
            <w:r w:rsidRPr="00930EF4">
              <w:rPr>
                <w:rFonts w:asciiTheme="majorBidi" w:hAnsiTheme="majorBidi" w:cstheme="majorBidi"/>
                <w:sz w:val="20"/>
                <w:szCs w:val="20"/>
              </w:rPr>
              <w:t xml:space="preserve"> rada</w:t>
            </w:r>
          </w:p>
        </w:tc>
        <w:tc>
          <w:tcPr>
            <w:tcW w:w="705" w:type="dxa"/>
            <w:tcBorders>
              <w:top w:val="nil"/>
              <w:left w:val="nil"/>
              <w:bottom w:val="single" w:sz="4" w:space="0" w:color="auto"/>
              <w:right w:val="single" w:sz="4" w:space="0" w:color="auto"/>
            </w:tcBorders>
            <w:shd w:val="clear" w:color="auto" w:fill="auto"/>
            <w:noWrap/>
          </w:tcPr>
          <w:p w14:paraId="6386E1E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3.75</w:t>
            </w:r>
          </w:p>
        </w:tc>
        <w:tc>
          <w:tcPr>
            <w:tcW w:w="705" w:type="dxa"/>
            <w:tcBorders>
              <w:top w:val="nil"/>
              <w:left w:val="nil"/>
              <w:bottom w:val="single" w:sz="4" w:space="0" w:color="auto"/>
              <w:right w:val="single" w:sz="4" w:space="0" w:color="auto"/>
            </w:tcBorders>
            <w:shd w:val="clear" w:color="auto" w:fill="auto"/>
            <w:noWrap/>
          </w:tcPr>
          <w:p w14:paraId="4894413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0.86</w:t>
            </w:r>
          </w:p>
        </w:tc>
        <w:tc>
          <w:tcPr>
            <w:tcW w:w="705" w:type="dxa"/>
            <w:tcBorders>
              <w:top w:val="nil"/>
              <w:left w:val="nil"/>
              <w:bottom w:val="single" w:sz="4" w:space="0" w:color="auto"/>
              <w:right w:val="single" w:sz="4" w:space="0" w:color="auto"/>
            </w:tcBorders>
            <w:shd w:val="clear" w:color="auto" w:fill="auto"/>
            <w:noWrap/>
          </w:tcPr>
          <w:p w14:paraId="7A97AC7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3.47</w:t>
            </w:r>
          </w:p>
        </w:tc>
        <w:tc>
          <w:tcPr>
            <w:tcW w:w="705" w:type="dxa"/>
            <w:tcBorders>
              <w:top w:val="nil"/>
              <w:left w:val="nil"/>
              <w:bottom w:val="single" w:sz="4" w:space="0" w:color="auto"/>
              <w:right w:val="single" w:sz="4" w:space="0" w:color="auto"/>
            </w:tcBorders>
            <w:shd w:val="clear" w:color="auto" w:fill="auto"/>
            <w:noWrap/>
          </w:tcPr>
          <w:p w14:paraId="27BFE28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0.92</w:t>
            </w:r>
          </w:p>
        </w:tc>
        <w:tc>
          <w:tcPr>
            <w:tcW w:w="705" w:type="dxa"/>
            <w:tcBorders>
              <w:top w:val="nil"/>
              <w:left w:val="nil"/>
              <w:bottom w:val="single" w:sz="4" w:space="0" w:color="auto"/>
              <w:right w:val="single" w:sz="4" w:space="0" w:color="auto"/>
            </w:tcBorders>
            <w:shd w:val="clear" w:color="auto" w:fill="auto"/>
            <w:noWrap/>
          </w:tcPr>
          <w:p w14:paraId="0762A07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3.82</w:t>
            </w:r>
          </w:p>
        </w:tc>
        <w:tc>
          <w:tcPr>
            <w:tcW w:w="705" w:type="dxa"/>
            <w:tcBorders>
              <w:top w:val="nil"/>
              <w:left w:val="nil"/>
              <w:bottom w:val="single" w:sz="4" w:space="0" w:color="auto"/>
              <w:right w:val="single" w:sz="4" w:space="0" w:color="auto"/>
            </w:tcBorders>
            <w:shd w:val="clear" w:color="auto" w:fill="auto"/>
            <w:noWrap/>
          </w:tcPr>
          <w:p w14:paraId="6DB321B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0.82</w:t>
            </w:r>
          </w:p>
        </w:tc>
        <w:tc>
          <w:tcPr>
            <w:tcW w:w="705" w:type="dxa"/>
            <w:tcBorders>
              <w:top w:val="nil"/>
              <w:left w:val="nil"/>
              <w:bottom w:val="single" w:sz="4" w:space="0" w:color="auto"/>
              <w:right w:val="single" w:sz="4" w:space="0" w:color="auto"/>
            </w:tcBorders>
            <w:shd w:val="clear" w:color="auto" w:fill="auto"/>
            <w:noWrap/>
          </w:tcPr>
          <w:p w14:paraId="0C21489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3.79</w:t>
            </w:r>
          </w:p>
        </w:tc>
        <w:tc>
          <w:tcPr>
            <w:tcW w:w="705" w:type="dxa"/>
            <w:tcBorders>
              <w:top w:val="nil"/>
              <w:left w:val="nil"/>
              <w:bottom w:val="single" w:sz="4" w:space="0" w:color="auto"/>
              <w:right w:val="single" w:sz="4" w:space="0" w:color="auto"/>
            </w:tcBorders>
            <w:shd w:val="clear" w:color="auto" w:fill="auto"/>
            <w:noWrap/>
          </w:tcPr>
          <w:p w14:paraId="73E9A97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0.82</w:t>
            </w:r>
          </w:p>
        </w:tc>
        <w:tc>
          <w:tcPr>
            <w:tcW w:w="705" w:type="dxa"/>
            <w:tcBorders>
              <w:top w:val="nil"/>
              <w:left w:val="nil"/>
              <w:bottom w:val="single" w:sz="4" w:space="0" w:color="auto"/>
              <w:right w:val="single" w:sz="4" w:space="0" w:color="auto"/>
            </w:tcBorders>
            <w:shd w:val="clear" w:color="auto" w:fill="auto"/>
            <w:noWrap/>
          </w:tcPr>
          <w:p w14:paraId="6617C67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3.75</w:t>
            </w:r>
          </w:p>
        </w:tc>
        <w:tc>
          <w:tcPr>
            <w:tcW w:w="706" w:type="dxa"/>
            <w:tcBorders>
              <w:top w:val="nil"/>
              <w:left w:val="nil"/>
              <w:bottom w:val="single" w:sz="4" w:space="0" w:color="auto"/>
              <w:right w:val="single" w:sz="4" w:space="0" w:color="auto"/>
            </w:tcBorders>
            <w:shd w:val="clear" w:color="auto" w:fill="auto"/>
            <w:noWrap/>
          </w:tcPr>
          <w:p w14:paraId="3925F44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0.81</w:t>
            </w:r>
          </w:p>
        </w:tc>
        <w:tc>
          <w:tcPr>
            <w:tcW w:w="706" w:type="dxa"/>
            <w:tcBorders>
              <w:top w:val="nil"/>
              <w:left w:val="nil"/>
              <w:bottom w:val="single" w:sz="4" w:space="0" w:color="auto"/>
              <w:right w:val="single" w:sz="4" w:space="0" w:color="auto"/>
            </w:tcBorders>
            <w:shd w:val="clear" w:color="auto" w:fill="auto"/>
            <w:noWrap/>
          </w:tcPr>
          <w:p w14:paraId="001976A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3.82</w:t>
            </w:r>
          </w:p>
        </w:tc>
        <w:tc>
          <w:tcPr>
            <w:tcW w:w="706" w:type="dxa"/>
            <w:tcBorders>
              <w:top w:val="nil"/>
              <w:left w:val="nil"/>
              <w:bottom w:val="single" w:sz="4" w:space="0" w:color="auto"/>
              <w:right w:val="single" w:sz="4" w:space="0" w:color="auto"/>
            </w:tcBorders>
            <w:shd w:val="clear" w:color="auto" w:fill="auto"/>
            <w:noWrap/>
          </w:tcPr>
          <w:p w14:paraId="6BEAA2B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0.94</w:t>
            </w:r>
          </w:p>
        </w:tc>
        <w:tc>
          <w:tcPr>
            <w:tcW w:w="706" w:type="dxa"/>
            <w:tcBorders>
              <w:top w:val="nil"/>
              <w:left w:val="nil"/>
              <w:bottom w:val="single" w:sz="4" w:space="0" w:color="auto"/>
              <w:right w:val="single" w:sz="4" w:space="0" w:color="auto"/>
            </w:tcBorders>
            <w:shd w:val="clear" w:color="auto" w:fill="auto"/>
            <w:noWrap/>
          </w:tcPr>
          <w:p w14:paraId="237208F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3.70</w:t>
            </w:r>
          </w:p>
        </w:tc>
        <w:tc>
          <w:tcPr>
            <w:tcW w:w="706" w:type="dxa"/>
            <w:tcBorders>
              <w:top w:val="nil"/>
              <w:left w:val="nil"/>
              <w:bottom w:val="single" w:sz="4" w:space="0" w:color="auto"/>
              <w:right w:val="single" w:sz="4" w:space="0" w:color="auto"/>
            </w:tcBorders>
            <w:shd w:val="clear" w:color="auto" w:fill="auto"/>
            <w:noWrap/>
          </w:tcPr>
          <w:p w14:paraId="68CF17B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0.92</w:t>
            </w:r>
          </w:p>
        </w:tc>
        <w:tc>
          <w:tcPr>
            <w:tcW w:w="706" w:type="dxa"/>
            <w:tcBorders>
              <w:top w:val="nil"/>
              <w:left w:val="nil"/>
              <w:bottom w:val="single" w:sz="4" w:space="0" w:color="auto"/>
              <w:right w:val="single" w:sz="4" w:space="0" w:color="auto"/>
            </w:tcBorders>
            <w:shd w:val="clear" w:color="auto" w:fill="auto"/>
            <w:noWrap/>
          </w:tcPr>
          <w:p w14:paraId="6BCCB5F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3.98</w:t>
            </w:r>
          </w:p>
        </w:tc>
        <w:tc>
          <w:tcPr>
            <w:tcW w:w="706" w:type="dxa"/>
            <w:tcBorders>
              <w:top w:val="nil"/>
              <w:left w:val="nil"/>
              <w:bottom w:val="single" w:sz="4" w:space="0" w:color="auto"/>
              <w:right w:val="single" w:sz="4" w:space="0" w:color="auto"/>
            </w:tcBorders>
            <w:shd w:val="clear" w:color="auto" w:fill="auto"/>
            <w:noWrap/>
          </w:tcPr>
          <w:p w14:paraId="276DCEA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0.89</w:t>
            </w:r>
          </w:p>
        </w:tc>
        <w:tc>
          <w:tcPr>
            <w:tcW w:w="706" w:type="dxa"/>
            <w:tcBorders>
              <w:top w:val="nil"/>
              <w:left w:val="nil"/>
              <w:bottom w:val="single" w:sz="4" w:space="0" w:color="auto"/>
              <w:right w:val="single" w:sz="4" w:space="0" w:color="auto"/>
            </w:tcBorders>
            <w:shd w:val="clear" w:color="auto" w:fill="auto"/>
            <w:noWrap/>
          </w:tcPr>
          <w:p w14:paraId="3A9E85C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4.00</w:t>
            </w:r>
          </w:p>
        </w:tc>
        <w:tc>
          <w:tcPr>
            <w:tcW w:w="706" w:type="dxa"/>
            <w:tcBorders>
              <w:top w:val="nil"/>
              <w:left w:val="nil"/>
              <w:bottom w:val="single" w:sz="4" w:space="0" w:color="auto"/>
              <w:right w:val="single" w:sz="4" w:space="0" w:color="auto"/>
            </w:tcBorders>
            <w:shd w:val="clear" w:color="auto" w:fill="auto"/>
            <w:noWrap/>
          </w:tcPr>
          <w:p w14:paraId="6E7E452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0.91</w:t>
            </w:r>
          </w:p>
        </w:tc>
        <w:tc>
          <w:tcPr>
            <w:tcW w:w="706" w:type="dxa"/>
            <w:tcBorders>
              <w:top w:val="nil"/>
              <w:left w:val="nil"/>
              <w:bottom w:val="single" w:sz="4" w:space="0" w:color="auto"/>
              <w:right w:val="single" w:sz="4" w:space="0" w:color="auto"/>
            </w:tcBorders>
            <w:shd w:val="clear" w:color="auto" w:fill="auto"/>
            <w:noWrap/>
          </w:tcPr>
          <w:p w14:paraId="7D30F08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4.25</w:t>
            </w:r>
          </w:p>
        </w:tc>
        <w:tc>
          <w:tcPr>
            <w:tcW w:w="706" w:type="dxa"/>
            <w:tcBorders>
              <w:top w:val="nil"/>
              <w:left w:val="nil"/>
              <w:bottom w:val="single" w:sz="4" w:space="0" w:color="auto"/>
              <w:right w:val="single" w:sz="4" w:space="0" w:color="auto"/>
            </w:tcBorders>
            <w:shd w:val="clear" w:color="auto" w:fill="auto"/>
            <w:noWrap/>
          </w:tcPr>
          <w:p w14:paraId="5987ED1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0.88</w:t>
            </w:r>
          </w:p>
        </w:tc>
      </w:tr>
      <w:tr w:rsidR="00B25D46" w:rsidRPr="00930EF4" w14:paraId="7631C316"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30F19455"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studentske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organizacije</w:t>
            </w:r>
            <w:proofErr w:type="spellEnd"/>
          </w:p>
        </w:tc>
        <w:tc>
          <w:tcPr>
            <w:tcW w:w="705" w:type="dxa"/>
            <w:tcBorders>
              <w:top w:val="nil"/>
              <w:left w:val="nil"/>
              <w:bottom w:val="single" w:sz="4" w:space="0" w:color="auto"/>
              <w:right w:val="single" w:sz="4" w:space="0" w:color="auto"/>
            </w:tcBorders>
            <w:shd w:val="clear" w:color="auto" w:fill="auto"/>
            <w:noWrap/>
          </w:tcPr>
          <w:p w14:paraId="3ED4604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3.30</w:t>
            </w:r>
          </w:p>
        </w:tc>
        <w:tc>
          <w:tcPr>
            <w:tcW w:w="705" w:type="dxa"/>
            <w:tcBorders>
              <w:top w:val="nil"/>
              <w:left w:val="nil"/>
              <w:bottom w:val="single" w:sz="4" w:space="0" w:color="auto"/>
              <w:right w:val="single" w:sz="4" w:space="0" w:color="auto"/>
            </w:tcBorders>
            <w:shd w:val="clear" w:color="auto" w:fill="auto"/>
            <w:noWrap/>
          </w:tcPr>
          <w:p w14:paraId="747DCCF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1.29</w:t>
            </w:r>
          </w:p>
        </w:tc>
        <w:tc>
          <w:tcPr>
            <w:tcW w:w="705" w:type="dxa"/>
            <w:tcBorders>
              <w:top w:val="nil"/>
              <w:left w:val="nil"/>
              <w:bottom w:val="single" w:sz="4" w:space="0" w:color="auto"/>
              <w:right w:val="single" w:sz="4" w:space="0" w:color="auto"/>
            </w:tcBorders>
            <w:shd w:val="clear" w:color="auto" w:fill="auto"/>
            <w:noWrap/>
          </w:tcPr>
          <w:p w14:paraId="192C3B4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2.97</w:t>
            </w:r>
          </w:p>
        </w:tc>
        <w:tc>
          <w:tcPr>
            <w:tcW w:w="705" w:type="dxa"/>
            <w:tcBorders>
              <w:top w:val="nil"/>
              <w:left w:val="nil"/>
              <w:bottom w:val="single" w:sz="4" w:space="0" w:color="auto"/>
              <w:right w:val="single" w:sz="4" w:space="0" w:color="auto"/>
            </w:tcBorders>
            <w:shd w:val="clear" w:color="auto" w:fill="auto"/>
            <w:noWrap/>
          </w:tcPr>
          <w:p w14:paraId="50E9F04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1.38</w:t>
            </w:r>
          </w:p>
        </w:tc>
        <w:tc>
          <w:tcPr>
            <w:tcW w:w="705" w:type="dxa"/>
            <w:tcBorders>
              <w:top w:val="nil"/>
              <w:left w:val="nil"/>
              <w:bottom w:val="single" w:sz="4" w:space="0" w:color="auto"/>
              <w:right w:val="single" w:sz="4" w:space="0" w:color="auto"/>
            </w:tcBorders>
            <w:shd w:val="clear" w:color="auto" w:fill="auto"/>
            <w:noWrap/>
          </w:tcPr>
          <w:p w14:paraId="39B3881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3.73</w:t>
            </w:r>
          </w:p>
        </w:tc>
        <w:tc>
          <w:tcPr>
            <w:tcW w:w="705" w:type="dxa"/>
            <w:tcBorders>
              <w:top w:val="nil"/>
              <w:left w:val="nil"/>
              <w:bottom w:val="single" w:sz="4" w:space="0" w:color="auto"/>
              <w:right w:val="single" w:sz="4" w:space="0" w:color="auto"/>
            </w:tcBorders>
            <w:shd w:val="clear" w:color="auto" w:fill="auto"/>
            <w:noWrap/>
          </w:tcPr>
          <w:p w14:paraId="3778D25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1.22</w:t>
            </w:r>
          </w:p>
        </w:tc>
        <w:tc>
          <w:tcPr>
            <w:tcW w:w="705" w:type="dxa"/>
            <w:tcBorders>
              <w:top w:val="nil"/>
              <w:left w:val="nil"/>
              <w:bottom w:val="single" w:sz="4" w:space="0" w:color="auto"/>
              <w:right w:val="single" w:sz="4" w:space="0" w:color="auto"/>
            </w:tcBorders>
            <w:shd w:val="clear" w:color="auto" w:fill="auto"/>
            <w:noWrap/>
          </w:tcPr>
          <w:p w14:paraId="31293FD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2.93</w:t>
            </w:r>
          </w:p>
        </w:tc>
        <w:tc>
          <w:tcPr>
            <w:tcW w:w="705" w:type="dxa"/>
            <w:tcBorders>
              <w:top w:val="nil"/>
              <w:left w:val="nil"/>
              <w:bottom w:val="single" w:sz="4" w:space="0" w:color="auto"/>
              <w:right w:val="single" w:sz="4" w:space="0" w:color="auto"/>
            </w:tcBorders>
            <w:shd w:val="clear" w:color="auto" w:fill="auto"/>
            <w:noWrap/>
          </w:tcPr>
          <w:p w14:paraId="16833A2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1.47</w:t>
            </w:r>
          </w:p>
        </w:tc>
        <w:tc>
          <w:tcPr>
            <w:tcW w:w="705" w:type="dxa"/>
            <w:tcBorders>
              <w:top w:val="nil"/>
              <w:left w:val="nil"/>
              <w:bottom w:val="single" w:sz="4" w:space="0" w:color="auto"/>
              <w:right w:val="single" w:sz="4" w:space="0" w:color="auto"/>
            </w:tcBorders>
            <w:shd w:val="clear" w:color="auto" w:fill="auto"/>
            <w:noWrap/>
          </w:tcPr>
          <w:p w14:paraId="435BC21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3.18</w:t>
            </w:r>
          </w:p>
        </w:tc>
        <w:tc>
          <w:tcPr>
            <w:tcW w:w="706" w:type="dxa"/>
            <w:tcBorders>
              <w:top w:val="nil"/>
              <w:left w:val="nil"/>
              <w:bottom w:val="single" w:sz="4" w:space="0" w:color="auto"/>
              <w:right w:val="single" w:sz="4" w:space="0" w:color="auto"/>
            </w:tcBorders>
            <w:shd w:val="clear" w:color="auto" w:fill="auto"/>
            <w:noWrap/>
          </w:tcPr>
          <w:p w14:paraId="3231BBD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1.38</w:t>
            </w:r>
          </w:p>
        </w:tc>
        <w:tc>
          <w:tcPr>
            <w:tcW w:w="706" w:type="dxa"/>
            <w:tcBorders>
              <w:top w:val="nil"/>
              <w:left w:val="nil"/>
              <w:bottom w:val="single" w:sz="4" w:space="0" w:color="auto"/>
              <w:right w:val="single" w:sz="4" w:space="0" w:color="auto"/>
            </w:tcBorders>
            <w:shd w:val="clear" w:color="auto" w:fill="auto"/>
            <w:noWrap/>
          </w:tcPr>
          <w:p w14:paraId="39008FA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3.36</w:t>
            </w:r>
          </w:p>
        </w:tc>
        <w:tc>
          <w:tcPr>
            <w:tcW w:w="706" w:type="dxa"/>
            <w:tcBorders>
              <w:top w:val="nil"/>
              <w:left w:val="nil"/>
              <w:bottom w:val="single" w:sz="4" w:space="0" w:color="auto"/>
              <w:right w:val="single" w:sz="4" w:space="0" w:color="auto"/>
            </w:tcBorders>
            <w:shd w:val="clear" w:color="auto" w:fill="auto"/>
            <w:noWrap/>
          </w:tcPr>
          <w:p w14:paraId="6594FF3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1.40</w:t>
            </w:r>
          </w:p>
        </w:tc>
        <w:tc>
          <w:tcPr>
            <w:tcW w:w="706" w:type="dxa"/>
            <w:tcBorders>
              <w:top w:val="nil"/>
              <w:left w:val="nil"/>
              <w:bottom w:val="single" w:sz="4" w:space="0" w:color="auto"/>
              <w:right w:val="single" w:sz="4" w:space="0" w:color="auto"/>
            </w:tcBorders>
            <w:shd w:val="clear" w:color="auto" w:fill="auto"/>
            <w:noWrap/>
          </w:tcPr>
          <w:p w14:paraId="200FEE9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3.29</w:t>
            </w:r>
          </w:p>
        </w:tc>
        <w:tc>
          <w:tcPr>
            <w:tcW w:w="706" w:type="dxa"/>
            <w:tcBorders>
              <w:top w:val="nil"/>
              <w:left w:val="nil"/>
              <w:bottom w:val="single" w:sz="4" w:space="0" w:color="auto"/>
              <w:right w:val="single" w:sz="4" w:space="0" w:color="auto"/>
            </w:tcBorders>
            <w:shd w:val="clear" w:color="auto" w:fill="auto"/>
            <w:noWrap/>
          </w:tcPr>
          <w:p w14:paraId="1E41229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1.32</w:t>
            </w:r>
          </w:p>
        </w:tc>
        <w:tc>
          <w:tcPr>
            <w:tcW w:w="706" w:type="dxa"/>
            <w:tcBorders>
              <w:top w:val="nil"/>
              <w:left w:val="nil"/>
              <w:bottom w:val="single" w:sz="4" w:space="0" w:color="auto"/>
              <w:right w:val="single" w:sz="4" w:space="0" w:color="auto"/>
            </w:tcBorders>
            <w:shd w:val="clear" w:color="auto" w:fill="auto"/>
            <w:noWrap/>
          </w:tcPr>
          <w:p w14:paraId="43D9183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3.48</w:t>
            </w:r>
          </w:p>
        </w:tc>
        <w:tc>
          <w:tcPr>
            <w:tcW w:w="706" w:type="dxa"/>
            <w:tcBorders>
              <w:top w:val="nil"/>
              <w:left w:val="nil"/>
              <w:bottom w:val="single" w:sz="4" w:space="0" w:color="auto"/>
              <w:right w:val="single" w:sz="4" w:space="0" w:color="auto"/>
            </w:tcBorders>
            <w:shd w:val="clear" w:color="auto" w:fill="auto"/>
            <w:noWrap/>
          </w:tcPr>
          <w:p w14:paraId="7A826DC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1.32</w:t>
            </w:r>
          </w:p>
        </w:tc>
        <w:tc>
          <w:tcPr>
            <w:tcW w:w="706" w:type="dxa"/>
            <w:tcBorders>
              <w:top w:val="nil"/>
              <w:left w:val="nil"/>
              <w:bottom w:val="single" w:sz="4" w:space="0" w:color="auto"/>
              <w:right w:val="single" w:sz="4" w:space="0" w:color="auto"/>
            </w:tcBorders>
            <w:shd w:val="clear" w:color="auto" w:fill="auto"/>
            <w:noWrap/>
          </w:tcPr>
          <w:p w14:paraId="78BBA61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3.23</w:t>
            </w:r>
          </w:p>
        </w:tc>
        <w:tc>
          <w:tcPr>
            <w:tcW w:w="706" w:type="dxa"/>
            <w:tcBorders>
              <w:top w:val="nil"/>
              <w:left w:val="nil"/>
              <w:bottom w:val="single" w:sz="4" w:space="0" w:color="auto"/>
              <w:right w:val="single" w:sz="4" w:space="0" w:color="auto"/>
            </w:tcBorders>
            <w:shd w:val="clear" w:color="auto" w:fill="auto"/>
            <w:noWrap/>
          </w:tcPr>
          <w:p w14:paraId="51E0B9E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1.53</w:t>
            </w:r>
          </w:p>
        </w:tc>
        <w:tc>
          <w:tcPr>
            <w:tcW w:w="706" w:type="dxa"/>
            <w:tcBorders>
              <w:top w:val="nil"/>
              <w:left w:val="nil"/>
              <w:bottom w:val="single" w:sz="4" w:space="0" w:color="auto"/>
              <w:right w:val="single" w:sz="4" w:space="0" w:color="auto"/>
            </w:tcBorders>
            <w:shd w:val="clear" w:color="auto" w:fill="auto"/>
            <w:noWrap/>
          </w:tcPr>
          <w:p w14:paraId="3549514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3.64</w:t>
            </w:r>
          </w:p>
        </w:tc>
        <w:tc>
          <w:tcPr>
            <w:tcW w:w="706" w:type="dxa"/>
            <w:tcBorders>
              <w:top w:val="nil"/>
              <w:left w:val="nil"/>
              <w:bottom w:val="single" w:sz="4" w:space="0" w:color="auto"/>
              <w:right w:val="single" w:sz="4" w:space="0" w:color="auto"/>
            </w:tcBorders>
            <w:shd w:val="clear" w:color="auto" w:fill="auto"/>
            <w:noWrap/>
          </w:tcPr>
          <w:p w14:paraId="58C0C42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1.54</w:t>
            </w:r>
          </w:p>
        </w:tc>
      </w:tr>
      <w:tr w:rsidR="00B25D46" w:rsidRPr="00930EF4" w14:paraId="5572313A"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6E1628A9"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racunarski</w:t>
            </w:r>
            <w:proofErr w:type="spellEnd"/>
            <w:r w:rsidRPr="00930EF4">
              <w:rPr>
                <w:rFonts w:asciiTheme="majorBidi" w:hAnsiTheme="majorBidi" w:cstheme="majorBidi"/>
                <w:sz w:val="20"/>
                <w:szCs w:val="20"/>
              </w:rPr>
              <w:t xml:space="preserve"> centar</w:t>
            </w:r>
          </w:p>
        </w:tc>
        <w:tc>
          <w:tcPr>
            <w:tcW w:w="705" w:type="dxa"/>
            <w:tcBorders>
              <w:top w:val="nil"/>
              <w:left w:val="nil"/>
              <w:bottom w:val="single" w:sz="4" w:space="0" w:color="auto"/>
              <w:right w:val="single" w:sz="4" w:space="0" w:color="auto"/>
            </w:tcBorders>
            <w:shd w:val="clear" w:color="auto" w:fill="auto"/>
            <w:noWrap/>
          </w:tcPr>
          <w:p w14:paraId="6322DD6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2.64</w:t>
            </w:r>
          </w:p>
        </w:tc>
        <w:tc>
          <w:tcPr>
            <w:tcW w:w="705" w:type="dxa"/>
            <w:tcBorders>
              <w:top w:val="nil"/>
              <w:left w:val="nil"/>
              <w:bottom w:val="single" w:sz="4" w:space="0" w:color="auto"/>
              <w:right w:val="single" w:sz="4" w:space="0" w:color="auto"/>
            </w:tcBorders>
            <w:shd w:val="clear" w:color="auto" w:fill="auto"/>
            <w:noWrap/>
          </w:tcPr>
          <w:p w14:paraId="4B944B3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1.40</w:t>
            </w:r>
          </w:p>
        </w:tc>
        <w:tc>
          <w:tcPr>
            <w:tcW w:w="705" w:type="dxa"/>
            <w:tcBorders>
              <w:top w:val="nil"/>
              <w:left w:val="nil"/>
              <w:bottom w:val="single" w:sz="4" w:space="0" w:color="auto"/>
              <w:right w:val="single" w:sz="4" w:space="0" w:color="auto"/>
            </w:tcBorders>
            <w:shd w:val="clear" w:color="auto" w:fill="auto"/>
            <w:noWrap/>
          </w:tcPr>
          <w:p w14:paraId="1316BA4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2.68</w:t>
            </w:r>
          </w:p>
        </w:tc>
        <w:tc>
          <w:tcPr>
            <w:tcW w:w="705" w:type="dxa"/>
            <w:tcBorders>
              <w:top w:val="nil"/>
              <w:left w:val="nil"/>
              <w:bottom w:val="single" w:sz="4" w:space="0" w:color="auto"/>
              <w:right w:val="single" w:sz="4" w:space="0" w:color="auto"/>
            </w:tcBorders>
            <w:shd w:val="clear" w:color="auto" w:fill="auto"/>
            <w:noWrap/>
          </w:tcPr>
          <w:p w14:paraId="69F3FC5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1.35</w:t>
            </w:r>
          </w:p>
        </w:tc>
        <w:tc>
          <w:tcPr>
            <w:tcW w:w="705" w:type="dxa"/>
            <w:tcBorders>
              <w:top w:val="nil"/>
              <w:left w:val="nil"/>
              <w:bottom w:val="single" w:sz="4" w:space="0" w:color="auto"/>
              <w:right w:val="single" w:sz="4" w:space="0" w:color="auto"/>
            </w:tcBorders>
            <w:shd w:val="clear" w:color="auto" w:fill="auto"/>
            <w:noWrap/>
          </w:tcPr>
          <w:p w14:paraId="5024A6A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2.92</w:t>
            </w:r>
          </w:p>
        </w:tc>
        <w:tc>
          <w:tcPr>
            <w:tcW w:w="705" w:type="dxa"/>
            <w:tcBorders>
              <w:top w:val="nil"/>
              <w:left w:val="nil"/>
              <w:bottom w:val="single" w:sz="4" w:space="0" w:color="auto"/>
              <w:right w:val="single" w:sz="4" w:space="0" w:color="auto"/>
            </w:tcBorders>
            <w:shd w:val="clear" w:color="auto" w:fill="auto"/>
            <w:noWrap/>
          </w:tcPr>
          <w:p w14:paraId="291ABAC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1.30</w:t>
            </w:r>
          </w:p>
        </w:tc>
        <w:tc>
          <w:tcPr>
            <w:tcW w:w="705" w:type="dxa"/>
            <w:tcBorders>
              <w:top w:val="nil"/>
              <w:left w:val="nil"/>
              <w:bottom w:val="single" w:sz="4" w:space="0" w:color="auto"/>
              <w:right w:val="single" w:sz="4" w:space="0" w:color="auto"/>
            </w:tcBorders>
            <w:shd w:val="clear" w:color="auto" w:fill="auto"/>
            <w:noWrap/>
          </w:tcPr>
          <w:p w14:paraId="017C10C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2.84</w:t>
            </w:r>
          </w:p>
        </w:tc>
        <w:tc>
          <w:tcPr>
            <w:tcW w:w="705" w:type="dxa"/>
            <w:tcBorders>
              <w:top w:val="nil"/>
              <w:left w:val="nil"/>
              <w:bottom w:val="single" w:sz="4" w:space="0" w:color="auto"/>
              <w:right w:val="single" w:sz="4" w:space="0" w:color="auto"/>
            </w:tcBorders>
            <w:shd w:val="clear" w:color="auto" w:fill="auto"/>
            <w:noWrap/>
          </w:tcPr>
          <w:p w14:paraId="0F9D5E4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1.39</w:t>
            </w:r>
          </w:p>
        </w:tc>
        <w:tc>
          <w:tcPr>
            <w:tcW w:w="705" w:type="dxa"/>
            <w:tcBorders>
              <w:top w:val="nil"/>
              <w:left w:val="nil"/>
              <w:bottom w:val="single" w:sz="4" w:space="0" w:color="auto"/>
              <w:right w:val="single" w:sz="4" w:space="0" w:color="auto"/>
            </w:tcBorders>
            <w:shd w:val="clear" w:color="auto" w:fill="auto"/>
            <w:noWrap/>
          </w:tcPr>
          <w:p w14:paraId="23362FB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2.27</w:t>
            </w:r>
          </w:p>
        </w:tc>
        <w:tc>
          <w:tcPr>
            <w:tcW w:w="706" w:type="dxa"/>
            <w:tcBorders>
              <w:top w:val="nil"/>
              <w:left w:val="nil"/>
              <w:bottom w:val="single" w:sz="4" w:space="0" w:color="auto"/>
              <w:right w:val="single" w:sz="4" w:space="0" w:color="auto"/>
            </w:tcBorders>
            <w:shd w:val="clear" w:color="auto" w:fill="auto"/>
            <w:noWrap/>
          </w:tcPr>
          <w:p w14:paraId="70D1831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1.31</w:t>
            </w:r>
          </w:p>
        </w:tc>
        <w:tc>
          <w:tcPr>
            <w:tcW w:w="706" w:type="dxa"/>
            <w:tcBorders>
              <w:top w:val="nil"/>
              <w:left w:val="nil"/>
              <w:bottom w:val="single" w:sz="4" w:space="0" w:color="auto"/>
              <w:right w:val="single" w:sz="4" w:space="0" w:color="auto"/>
            </w:tcBorders>
            <w:shd w:val="clear" w:color="auto" w:fill="auto"/>
            <w:noWrap/>
          </w:tcPr>
          <w:p w14:paraId="309EF85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3.39</w:t>
            </w:r>
          </w:p>
        </w:tc>
        <w:tc>
          <w:tcPr>
            <w:tcW w:w="706" w:type="dxa"/>
            <w:tcBorders>
              <w:top w:val="nil"/>
              <w:left w:val="nil"/>
              <w:bottom w:val="single" w:sz="4" w:space="0" w:color="auto"/>
              <w:right w:val="single" w:sz="4" w:space="0" w:color="auto"/>
            </w:tcBorders>
            <w:shd w:val="clear" w:color="auto" w:fill="auto"/>
            <w:noWrap/>
          </w:tcPr>
          <w:p w14:paraId="5DAAD25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1.39</w:t>
            </w:r>
          </w:p>
        </w:tc>
        <w:tc>
          <w:tcPr>
            <w:tcW w:w="706" w:type="dxa"/>
            <w:tcBorders>
              <w:top w:val="nil"/>
              <w:left w:val="nil"/>
              <w:bottom w:val="single" w:sz="4" w:space="0" w:color="auto"/>
              <w:right w:val="single" w:sz="4" w:space="0" w:color="auto"/>
            </w:tcBorders>
            <w:shd w:val="clear" w:color="auto" w:fill="auto"/>
            <w:noWrap/>
          </w:tcPr>
          <w:p w14:paraId="7D54232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2.92</w:t>
            </w:r>
          </w:p>
        </w:tc>
        <w:tc>
          <w:tcPr>
            <w:tcW w:w="706" w:type="dxa"/>
            <w:tcBorders>
              <w:top w:val="nil"/>
              <w:left w:val="nil"/>
              <w:bottom w:val="single" w:sz="4" w:space="0" w:color="auto"/>
              <w:right w:val="single" w:sz="4" w:space="0" w:color="auto"/>
            </w:tcBorders>
            <w:shd w:val="clear" w:color="auto" w:fill="auto"/>
            <w:noWrap/>
          </w:tcPr>
          <w:p w14:paraId="1FD671C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1.33</w:t>
            </w:r>
          </w:p>
        </w:tc>
        <w:tc>
          <w:tcPr>
            <w:tcW w:w="706" w:type="dxa"/>
            <w:tcBorders>
              <w:top w:val="nil"/>
              <w:left w:val="nil"/>
              <w:bottom w:val="single" w:sz="4" w:space="0" w:color="auto"/>
              <w:right w:val="single" w:sz="4" w:space="0" w:color="auto"/>
            </w:tcBorders>
            <w:shd w:val="clear" w:color="auto" w:fill="auto"/>
            <w:noWrap/>
          </w:tcPr>
          <w:p w14:paraId="00D8BA7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3.10</w:t>
            </w:r>
          </w:p>
        </w:tc>
        <w:tc>
          <w:tcPr>
            <w:tcW w:w="706" w:type="dxa"/>
            <w:tcBorders>
              <w:top w:val="nil"/>
              <w:left w:val="nil"/>
              <w:bottom w:val="single" w:sz="4" w:space="0" w:color="auto"/>
              <w:right w:val="single" w:sz="4" w:space="0" w:color="auto"/>
            </w:tcBorders>
            <w:shd w:val="clear" w:color="auto" w:fill="auto"/>
            <w:noWrap/>
          </w:tcPr>
          <w:p w14:paraId="157522E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1.43</w:t>
            </w:r>
          </w:p>
        </w:tc>
        <w:tc>
          <w:tcPr>
            <w:tcW w:w="706" w:type="dxa"/>
            <w:tcBorders>
              <w:top w:val="nil"/>
              <w:left w:val="nil"/>
              <w:bottom w:val="single" w:sz="4" w:space="0" w:color="auto"/>
              <w:right w:val="single" w:sz="4" w:space="0" w:color="auto"/>
            </w:tcBorders>
            <w:shd w:val="clear" w:color="auto" w:fill="auto"/>
            <w:noWrap/>
          </w:tcPr>
          <w:p w14:paraId="49C96F1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3.20</w:t>
            </w:r>
          </w:p>
        </w:tc>
        <w:tc>
          <w:tcPr>
            <w:tcW w:w="706" w:type="dxa"/>
            <w:tcBorders>
              <w:top w:val="nil"/>
              <w:left w:val="nil"/>
              <w:bottom w:val="single" w:sz="4" w:space="0" w:color="auto"/>
              <w:right w:val="single" w:sz="4" w:space="0" w:color="auto"/>
            </w:tcBorders>
            <w:shd w:val="clear" w:color="auto" w:fill="auto"/>
            <w:noWrap/>
          </w:tcPr>
          <w:p w14:paraId="4FB84D1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1.37</w:t>
            </w:r>
          </w:p>
        </w:tc>
        <w:tc>
          <w:tcPr>
            <w:tcW w:w="706" w:type="dxa"/>
            <w:tcBorders>
              <w:top w:val="nil"/>
              <w:left w:val="nil"/>
              <w:bottom w:val="single" w:sz="4" w:space="0" w:color="auto"/>
              <w:right w:val="single" w:sz="4" w:space="0" w:color="auto"/>
            </w:tcBorders>
            <w:shd w:val="clear" w:color="auto" w:fill="auto"/>
            <w:noWrap/>
          </w:tcPr>
          <w:p w14:paraId="6C7156B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3.15</w:t>
            </w:r>
          </w:p>
        </w:tc>
        <w:tc>
          <w:tcPr>
            <w:tcW w:w="706" w:type="dxa"/>
            <w:tcBorders>
              <w:top w:val="nil"/>
              <w:left w:val="nil"/>
              <w:bottom w:val="single" w:sz="4" w:space="0" w:color="auto"/>
              <w:right w:val="single" w:sz="4" w:space="0" w:color="auto"/>
            </w:tcBorders>
            <w:shd w:val="clear" w:color="auto" w:fill="auto"/>
            <w:noWrap/>
          </w:tcPr>
          <w:p w14:paraId="5317DC7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1.50</w:t>
            </w:r>
          </w:p>
        </w:tc>
      </w:tr>
      <w:tr w:rsidR="00B25D46" w:rsidRPr="00930EF4" w14:paraId="7C952209"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18D7500B"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rPr>
              <w:t xml:space="preserve">internet </w:t>
            </w:r>
            <w:proofErr w:type="spellStart"/>
            <w:r w:rsidRPr="00930EF4">
              <w:rPr>
                <w:rFonts w:asciiTheme="majorBidi" w:hAnsiTheme="majorBidi" w:cstheme="majorBidi"/>
                <w:sz w:val="20"/>
                <w:szCs w:val="20"/>
              </w:rPr>
              <w:t>strana</w:t>
            </w:r>
            <w:proofErr w:type="spellEnd"/>
          </w:p>
        </w:tc>
        <w:tc>
          <w:tcPr>
            <w:tcW w:w="705" w:type="dxa"/>
            <w:tcBorders>
              <w:top w:val="nil"/>
              <w:left w:val="nil"/>
              <w:bottom w:val="single" w:sz="4" w:space="0" w:color="auto"/>
              <w:right w:val="single" w:sz="4" w:space="0" w:color="auto"/>
            </w:tcBorders>
            <w:shd w:val="clear" w:color="auto" w:fill="auto"/>
            <w:noWrap/>
          </w:tcPr>
          <w:p w14:paraId="172684E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3.98</w:t>
            </w:r>
          </w:p>
        </w:tc>
        <w:tc>
          <w:tcPr>
            <w:tcW w:w="705" w:type="dxa"/>
            <w:tcBorders>
              <w:top w:val="nil"/>
              <w:left w:val="nil"/>
              <w:bottom w:val="single" w:sz="4" w:space="0" w:color="auto"/>
              <w:right w:val="single" w:sz="4" w:space="0" w:color="auto"/>
            </w:tcBorders>
            <w:shd w:val="clear" w:color="auto" w:fill="auto"/>
            <w:noWrap/>
          </w:tcPr>
          <w:p w14:paraId="3BC5294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1.02</w:t>
            </w:r>
          </w:p>
        </w:tc>
        <w:tc>
          <w:tcPr>
            <w:tcW w:w="705" w:type="dxa"/>
            <w:tcBorders>
              <w:top w:val="nil"/>
              <w:left w:val="nil"/>
              <w:bottom w:val="single" w:sz="4" w:space="0" w:color="auto"/>
              <w:right w:val="single" w:sz="4" w:space="0" w:color="auto"/>
            </w:tcBorders>
            <w:shd w:val="clear" w:color="auto" w:fill="auto"/>
            <w:noWrap/>
          </w:tcPr>
          <w:p w14:paraId="15CE15D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3.92</w:t>
            </w:r>
          </w:p>
        </w:tc>
        <w:tc>
          <w:tcPr>
            <w:tcW w:w="705" w:type="dxa"/>
            <w:tcBorders>
              <w:top w:val="nil"/>
              <w:left w:val="nil"/>
              <w:bottom w:val="single" w:sz="4" w:space="0" w:color="auto"/>
              <w:right w:val="single" w:sz="4" w:space="0" w:color="auto"/>
            </w:tcBorders>
            <w:shd w:val="clear" w:color="auto" w:fill="auto"/>
            <w:noWrap/>
          </w:tcPr>
          <w:p w14:paraId="1E297D2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1.07</w:t>
            </w:r>
          </w:p>
        </w:tc>
        <w:tc>
          <w:tcPr>
            <w:tcW w:w="705" w:type="dxa"/>
            <w:tcBorders>
              <w:top w:val="nil"/>
              <w:left w:val="nil"/>
              <w:bottom w:val="single" w:sz="4" w:space="0" w:color="auto"/>
              <w:right w:val="single" w:sz="4" w:space="0" w:color="auto"/>
            </w:tcBorders>
            <w:shd w:val="clear" w:color="auto" w:fill="auto"/>
            <w:noWrap/>
          </w:tcPr>
          <w:p w14:paraId="38B4028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3.96</w:t>
            </w:r>
          </w:p>
        </w:tc>
        <w:tc>
          <w:tcPr>
            <w:tcW w:w="705" w:type="dxa"/>
            <w:tcBorders>
              <w:top w:val="nil"/>
              <w:left w:val="nil"/>
              <w:bottom w:val="single" w:sz="4" w:space="0" w:color="auto"/>
              <w:right w:val="single" w:sz="4" w:space="0" w:color="auto"/>
            </w:tcBorders>
            <w:shd w:val="clear" w:color="auto" w:fill="auto"/>
            <w:noWrap/>
          </w:tcPr>
          <w:p w14:paraId="6CD21DC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1.03</w:t>
            </w:r>
          </w:p>
        </w:tc>
        <w:tc>
          <w:tcPr>
            <w:tcW w:w="705" w:type="dxa"/>
            <w:tcBorders>
              <w:top w:val="nil"/>
              <w:left w:val="nil"/>
              <w:bottom w:val="single" w:sz="4" w:space="0" w:color="auto"/>
              <w:right w:val="single" w:sz="4" w:space="0" w:color="auto"/>
            </w:tcBorders>
            <w:shd w:val="clear" w:color="auto" w:fill="auto"/>
            <w:noWrap/>
          </w:tcPr>
          <w:p w14:paraId="53CD5D9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3.87</w:t>
            </w:r>
          </w:p>
        </w:tc>
        <w:tc>
          <w:tcPr>
            <w:tcW w:w="705" w:type="dxa"/>
            <w:tcBorders>
              <w:top w:val="nil"/>
              <w:left w:val="nil"/>
              <w:bottom w:val="single" w:sz="4" w:space="0" w:color="auto"/>
              <w:right w:val="single" w:sz="4" w:space="0" w:color="auto"/>
            </w:tcBorders>
            <w:shd w:val="clear" w:color="auto" w:fill="auto"/>
            <w:noWrap/>
          </w:tcPr>
          <w:p w14:paraId="088C654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1.24</w:t>
            </w:r>
          </w:p>
        </w:tc>
        <w:tc>
          <w:tcPr>
            <w:tcW w:w="705" w:type="dxa"/>
            <w:tcBorders>
              <w:top w:val="nil"/>
              <w:left w:val="nil"/>
              <w:bottom w:val="single" w:sz="4" w:space="0" w:color="auto"/>
              <w:right w:val="single" w:sz="4" w:space="0" w:color="auto"/>
            </w:tcBorders>
            <w:shd w:val="clear" w:color="auto" w:fill="auto"/>
            <w:noWrap/>
          </w:tcPr>
          <w:p w14:paraId="0D159B6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3.61</w:t>
            </w:r>
          </w:p>
        </w:tc>
        <w:tc>
          <w:tcPr>
            <w:tcW w:w="706" w:type="dxa"/>
            <w:tcBorders>
              <w:top w:val="nil"/>
              <w:left w:val="nil"/>
              <w:bottom w:val="single" w:sz="4" w:space="0" w:color="auto"/>
              <w:right w:val="single" w:sz="4" w:space="0" w:color="auto"/>
            </w:tcBorders>
            <w:shd w:val="clear" w:color="auto" w:fill="auto"/>
            <w:noWrap/>
          </w:tcPr>
          <w:p w14:paraId="10F76CA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1.22</w:t>
            </w:r>
          </w:p>
        </w:tc>
        <w:tc>
          <w:tcPr>
            <w:tcW w:w="706" w:type="dxa"/>
            <w:tcBorders>
              <w:top w:val="nil"/>
              <w:left w:val="nil"/>
              <w:bottom w:val="single" w:sz="4" w:space="0" w:color="auto"/>
              <w:right w:val="single" w:sz="4" w:space="0" w:color="auto"/>
            </w:tcBorders>
            <w:shd w:val="clear" w:color="auto" w:fill="auto"/>
            <w:noWrap/>
          </w:tcPr>
          <w:p w14:paraId="7F0FF8E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4.15</w:t>
            </w:r>
          </w:p>
        </w:tc>
        <w:tc>
          <w:tcPr>
            <w:tcW w:w="706" w:type="dxa"/>
            <w:tcBorders>
              <w:top w:val="nil"/>
              <w:left w:val="nil"/>
              <w:bottom w:val="single" w:sz="4" w:space="0" w:color="auto"/>
              <w:right w:val="single" w:sz="4" w:space="0" w:color="auto"/>
            </w:tcBorders>
            <w:shd w:val="clear" w:color="auto" w:fill="auto"/>
            <w:noWrap/>
          </w:tcPr>
          <w:p w14:paraId="22CD165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1.00</w:t>
            </w:r>
          </w:p>
        </w:tc>
        <w:tc>
          <w:tcPr>
            <w:tcW w:w="706" w:type="dxa"/>
            <w:tcBorders>
              <w:top w:val="nil"/>
              <w:left w:val="nil"/>
              <w:bottom w:val="single" w:sz="4" w:space="0" w:color="auto"/>
              <w:right w:val="single" w:sz="4" w:space="0" w:color="auto"/>
            </w:tcBorders>
            <w:shd w:val="clear" w:color="auto" w:fill="auto"/>
            <w:noWrap/>
          </w:tcPr>
          <w:p w14:paraId="30DE6EF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4.23</w:t>
            </w:r>
          </w:p>
        </w:tc>
        <w:tc>
          <w:tcPr>
            <w:tcW w:w="706" w:type="dxa"/>
            <w:tcBorders>
              <w:top w:val="nil"/>
              <w:left w:val="nil"/>
              <w:bottom w:val="single" w:sz="4" w:space="0" w:color="auto"/>
              <w:right w:val="single" w:sz="4" w:space="0" w:color="auto"/>
            </w:tcBorders>
            <w:shd w:val="clear" w:color="auto" w:fill="auto"/>
            <w:noWrap/>
          </w:tcPr>
          <w:p w14:paraId="605369B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0.83</w:t>
            </w:r>
          </w:p>
        </w:tc>
        <w:tc>
          <w:tcPr>
            <w:tcW w:w="706" w:type="dxa"/>
            <w:tcBorders>
              <w:top w:val="nil"/>
              <w:left w:val="nil"/>
              <w:bottom w:val="single" w:sz="4" w:space="0" w:color="auto"/>
              <w:right w:val="single" w:sz="4" w:space="0" w:color="auto"/>
            </w:tcBorders>
            <w:shd w:val="clear" w:color="auto" w:fill="auto"/>
            <w:noWrap/>
          </w:tcPr>
          <w:p w14:paraId="7B0AB07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4.26</w:t>
            </w:r>
          </w:p>
        </w:tc>
        <w:tc>
          <w:tcPr>
            <w:tcW w:w="706" w:type="dxa"/>
            <w:tcBorders>
              <w:top w:val="nil"/>
              <w:left w:val="nil"/>
              <w:bottom w:val="single" w:sz="4" w:space="0" w:color="auto"/>
              <w:right w:val="single" w:sz="4" w:space="0" w:color="auto"/>
            </w:tcBorders>
            <w:shd w:val="clear" w:color="auto" w:fill="auto"/>
            <w:noWrap/>
          </w:tcPr>
          <w:p w14:paraId="641FFCF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0.94</w:t>
            </w:r>
          </w:p>
        </w:tc>
        <w:tc>
          <w:tcPr>
            <w:tcW w:w="706" w:type="dxa"/>
            <w:tcBorders>
              <w:top w:val="nil"/>
              <w:left w:val="nil"/>
              <w:bottom w:val="single" w:sz="4" w:space="0" w:color="auto"/>
              <w:right w:val="single" w:sz="4" w:space="0" w:color="auto"/>
            </w:tcBorders>
            <w:shd w:val="clear" w:color="auto" w:fill="auto"/>
            <w:noWrap/>
          </w:tcPr>
          <w:p w14:paraId="3A39BEF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4.28</w:t>
            </w:r>
          </w:p>
        </w:tc>
        <w:tc>
          <w:tcPr>
            <w:tcW w:w="706" w:type="dxa"/>
            <w:tcBorders>
              <w:top w:val="nil"/>
              <w:left w:val="nil"/>
              <w:bottom w:val="single" w:sz="4" w:space="0" w:color="auto"/>
              <w:right w:val="single" w:sz="4" w:space="0" w:color="auto"/>
            </w:tcBorders>
            <w:shd w:val="clear" w:color="auto" w:fill="auto"/>
            <w:noWrap/>
          </w:tcPr>
          <w:p w14:paraId="545F0A8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0.95</w:t>
            </w:r>
          </w:p>
        </w:tc>
        <w:tc>
          <w:tcPr>
            <w:tcW w:w="706" w:type="dxa"/>
            <w:tcBorders>
              <w:top w:val="nil"/>
              <w:left w:val="nil"/>
              <w:bottom w:val="single" w:sz="4" w:space="0" w:color="auto"/>
              <w:right w:val="single" w:sz="4" w:space="0" w:color="auto"/>
            </w:tcBorders>
            <w:shd w:val="clear" w:color="auto" w:fill="auto"/>
            <w:noWrap/>
          </w:tcPr>
          <w:p w14:paraId="5D22C05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4.41</w:t>
            </w:r>
          </w:p>
        </w:tc>
        <w:tc>
          <w:tcPr>
            <w:tcW w:w="706" w:type="dxa"/>
            <w:tcBorders>
              <w:top w:val="nil"/>
              <w:left w:val="nil"/>
              <w:bottom w:val="single" w:sz="4" w:space="0" w:color="auto"/>
              <w:right w:val="single" w:sz="4" w:space="0" w:color="auto"/>
            </w:tcBorders>
            <w:shd w:val="clear" w:color="auto" w:fill="auto"/>
            <w:noWrap/>
          </w:tcPr>
          <w:p w14:paraId="193AB74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0.92</w:t>
            </w:r>
          </w:p>
        </w:tc>
      </w:tr>
      <w:tr w:rsidR="00B25D46" w:rsidRPr="00930EF4" w14:paraId="7D21260C"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0047A2EB"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uprava</w:t>
            </w:r>
            <w:proofErr w:type="spellEnd"/>
            <w:r w:rsidRPr="00930EF4">
              <w:rPr>
                <w:rFonts w:asciiTheme="majorBidi" w:hAnsiTheme="majorBidi" w:cstheme="majorBidi"/>
                <w:sz w:val="20"/>
                <w:szCs w:val="20"/>
              </w:rPr>
              <w:t xml:space="preserve"> </w:t>
            </w:r>
          </w:p>
        </w:tc>
        <w:tc>
          <w:tcPr>
            <w:tcW w:w="705" w:type="dxa"/>
            <w:tcBorders>
              <w:top w:val="nil"/>
              <w:left w:val="nil"/>
              <w:bottom w:val="single" w:sz="4" w:space="0" w:color="auto"/>
              <w:right w:val="single" w:sz="4" w:space="0" w:color="auto"/>
            </w:tcBorders>
            <w:shd w:val="clear" w:color="auto" w:fill="auto"/>
            <w:noWrap/>
          </w:tcPr>
          <w:p w14:paraId="5741B75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3.69</w:t>
            </w:r>
          </w:p>
        </w:tc>
        <w:tc>
          <w:tcPr>
            <w:tcW w:w="705" w:type="dxa"/>
            <w:tcBorders>
              <w:top w:val="nil"/>
              <w:left w:val="nil"/>
              <w:bottom w:val="single" w:sz="4" w:space="0" w:color="auto"/>
              <w:right w:val="single" w:sz="4" w:space="0" w:color="auto"/>
            </w:tcBorders>
            <w:shd w:val="clear" w:color="auto" w:fill="auto"/>
            <w:noWrap/>
          </w:tcPr>
          <w:p w14:paraId="0F2421C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1.09</w:t>
            </w:r>
          </w:p>
        </w:tc>
        <w:tc>
          <w:tcPr>
            <w:tcW w:w="705" w:type="dxa"/>
            <w:tcBorders>
              <w:top w:val="nil"/>
              <w:left w:val="nil"/>
              <w:bottom w:val="single" w:sz="4" w:space="0" w:color="auto"/>
              <w:right w:val="single" w:sz="4" w:space="0" w:color="auto"/>
            </w:tcBorders>
            <w:shd w:val="clear" w:color="auto" w:fill="auto"/>
            <w:noWrap/>
          </w:tcPr>
          <w:p w14:paraId="7830EA5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3.48</w:t>
            </w:r>
          </w:p>
        </w:tc>
        <w:tc>
          <w:tcPr>
            <w:tcW w:w="705" w:type="dxa"/>
            <w:tcBorders>
              <w:top w:val="nil"/>
              <w:left w:val="nil"/>
              <w:bottom w:val="single" w:sz="4" w:space="0" w:color="auto"/>
              <w:right w:val="single" w:sz="4" w:space="0" w:color="auto"/>
            </w:tcBorders>
            <w:shd w:val="clear" w:color="auto" w:fill="auto"/>
            <w:noWrap/>
          </w:tcPr>
          <w:p w14:paraId="079A1E8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1.20</w:t>
            </w:r>
          </w:p>
        </w:tc>
        <w:tc>
          <w:tcPr>
            <w:tcW w:w="705" w:type="dxa"/>
            <w:tcBorders>
              <w:top w:val="nil"/>
              <w:left w:val="nil"/>
              <w:bottom w:val="single" w:sz="4" w:space="0" w:color="auto"/>
              <w:right w:val="single" w:sz="4" w:space="0" w:color="auto"/>
            </w:tcBorders>
            <w:shd w:val="clear" w:color="auto" w:fill="auto"/>
            <w:noWrap/>
          </w:tcPr>
          <w:p w14:paraId="3E914F7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4.13</w:t>
            </w:r>
          </w:p>
        </w:tc>
        <w:tc>
          <w:tcPr>
            <w:tcW w:w="705" w:type="dxa"/>
            <w:tcBorders>
              <w:top w:val="nil"/>
              <w:left w:val="nil"/>
              <w:bottom w:val="single" w:sz="4" w:space="0" w:color="auto"/>
              <w:right w:val="single" w:sz="4" w:space="0" w:color="auto"/>
            </w:tcBorders>
            <w:shd w:val="clear" w:color="auto" w:fill="auto"/>
            <w:noWrap/>
          </w:tcPr>
          <w:p w14:paraId="67A1A9A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0.84</w:t>
            </w:r>
          </w:p>
        </w:tc>
        <w:tc>
          <w:tcPr>
            <w:tcW w:w="705" w:type="dxa"/>
            <w:tcBorders>
              <w:top w:val="nil"/>
              <w:left w:val="nil"/>
              <w:bottom w:val="single" w:sz="4" w:space="0" w:color="auto"/>
              <w:right w:val="single" w:sz="4" w:space="0" w:color="auto"/>
            </w:tcBorders>
            <w:shd w:val="clear" w:color="auto" w:fill="auto"/>
            <w:noWrap/>
          </w:tcPr>
          <w:p w14:paraId="3FF6FC7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3.90</w:t>
            </w:r>
          </w:p>
        </w:tc>
        <w:tc>
          <w:tcPr>
            <w:tcW w:w="705" w:type="dxa"/>
            <w:tcBorders>
              <w:top w:val="nil"/>
              <w:left w:val="nil"/>
              <w:bottom w:val="single" w:sz="4" w:space="0" w:color="auto"/>
              <w:right w:val="single" w:sz="4" w:space="0" w:color="auto"/>
            </w:tcBorders>
            <w:shd w:val="clear" w:color="auto" w:fill="auto"/>
            <w:noWrap/>
          </w:tcPr>
          <w:p w14:paraId="0140E21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1.07</w:t>
            </w:r>
          </w:p>
        </w:tc>
        <w:tc>
          <w:tcPr>
            <w:tcW w:w="705" w:type="dxa"/>
            <w:tcBorders>
              <w:top w:val="nil"/>
              <w:left w:val="nil"/>
              <w:bottom w:val="single" w:sz="4" w:space="0" w:color="auto"/>
              <w:right w:val="single" w:sz="4" w:space="0" w:color="auto"/>
            </w:tcBorders>
            <w:shd w:val="clear" w:color="auto" w:fill="auto"/>
            <w:noWrap/>
          </w:tcPr>
          <w:p w14:paraId="312E32F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3.61</w:t>
            </w:r>
          </w:p>
        </w:tc>
        <w:tc>
          <w:tcPr>
            <w:tcW w:w="706" w:type="dxa"/>
            <w:tcBorders>
              <w:top w:val="nil"/>
              <w:left w:val="nil"/>
              <w:bottom w:val="single" w:sz="4" w:space="0" w:color="auto"/>
              <w:right w:val="single" w:sz="4" w:space="0" w:color="auto"/>
            </w:tcBorders>
            <w:shd w:val="clear" w:color="auto" w:fill="auto"/>
            <w:noWrap/>
          </w:tcPr>
          <w:p w14:paraId="5465364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1.10</w:t>
            </w:r>
          </w:p>
        </w:tc>
        <w:tc>
          <w:tcPr>
            <w:tcW w:w="706" w:type="dxa"/>
            <w:tcBorders>
              <w:top w:val="nil"/>
              <w:left w:val="nil"/>
              <w:bottom w:val="single" w:sz="4" w:space="0" w:color="auto"/>
              <w:right w:val="single" w:sz="4" w:space="0" w:color="auto"/>
            </w:tcBorders>
            <w:shd w:val="clear" w:color="auto" w:fill="auto"/>
            <w:noWrap/>
          </w:tcPr>
          <w:p w14:paraId="49E0D26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3.68</w:t>
            </w:r>
          </w:p>
        </w:tc>
        <w:tc>
          <w:tcPr>
            <w:tcW w:w="706" w:type="dxa"/>
            <w:tcBorders>
              <w:top w:val="nil"/>
              <w:left w:val="nil"/>
              <w:bottom w:val="single" w:sz="4" w:space="0" w:color="auto"/>
              <w:right w:val="single" w:sz="4" w:space="0" w:color="auto"/>
            </w:tcBorders>
            <w:shd w:val="clear" w:color="auto" w:fill="auto"/>
            <w:noWrap/>
          </w:tcPr>
          <w:p w14:paraId="50F53C1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1.23</w:t>
            </w:r>
          </w:p>
        </w:tc>
        <w:tc>
          <w:tcPr>
            <w:tcW w:w="706" w:type="dxa"/>
            <w:tcBorders>
              <w:top w:val="nil"/>
              <w:left w:val="nil"/>
              <w:bottom w:val="single" w:sz="4" w:space="0" w:color="auto"/>
              <w:right w:val="single" w:sz="4" w:space="0" w:color="auto"/>
            </w:tcBorders>
            <w:shd w:val="clear" w:color="auto" w:fill="auto"/>
            <w:noWrap/>
          </w:tcPr>
          <w:p w14:paraId="6B0E594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3.75</w:t>
            </w:r>
          </w:p>
        </w:tc>
        <w:tc>
          <w:tcPr>
            <w:tcW w:w="706" w:type="dxa"/>
            <w:tcBorders>
              <w:top w:val="nil"/>
              <w:left w:val="nil"/>
              <w:bottom w:val="single" w:sz="4" w:space="0" w:color="auto"/>
              <w:right w:val="single" w:sz="4" w:space="0" w:color="auto"/>
            </w:tcBorders>
            <w:shd w:val="clear" w:color="auto" w:fill="auto"/>
            <w:noWrap/>
          </w:tcPr>
          <w:p w14:paraId="2083D15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1.14</w:t>
            </w:r>
          </w:p>
        </w:tc>
        <w:tc>
          <w:tcPr>
            <w:tcW w:w="706" w:type="dxa"/>
            <w:tcBorders>
              <w:top w:val="nil"/>
              <w:left w:val="nil"/>
              <w:bottom w:val="single" w:sz="4" w:space="0" w:color="auto"/>
              <w:right w:val="single" w:sz="4" w:space="0" w:color="auto"/>
            </w:tcBorders>
            <w:shd w:val="clear" w:color="auto" w:fill="auto"/>
            <w:noWrap/>
          </w:tcPr>
          <w:p w14:paraId="7C0384D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3.79</w:t>
            </w:r>
          </w:p>
        </w:tc>
        <w:tc>
          <w:tcPr>
            <w:tcW w:w="706" w:type="dxa"/>
            <w:tcBorders>
              <w:top w:val="nil"/>
              <w:left w:val="nil"/>
              <w:bottom w:val="single" w:sz="4" w:space="0" w:color="auto"/>
              <w:right w:val="single" w:sz="4" w:space="0" w:color="auto"/>
            </w:tcBorders>
            <w:shd w:val="clear" w:color="auto" w:fill="auto"/>
            <w:noWrap/>
          </w:tcPr>
          <w:p w14:paraId="2E0D3FA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1.14</w:t>
            </w:r>
          </w:p>
        </w:tc>
        <w:tc>
          <w:tcPr>
            <w:tcW w:w="706" w:type="dxa"/>
            <w:tcBorders>
              <w:top w:val="nil"/>
              <w:left w:val="nil"/>
              <w:bottom w:val="single" w:sz="4" w:space="0" w:color="auto"/>
              <w:right w:val="single" w:sz="4" w:space="0" w:color="auto"/>
            </w:tcBorders>
            <w:shd w:val="clear" w:color="auto" w:fill="auto"/>
            <w:noWrap/>
          </w:tcPr>
          <w:p w14:paraId="4D50693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4.14</w:t>
            </w:r>
          </w:p>
        </w:tc>
        <w:tc>
          <w:tcPr>
            <w:tcW w:w="706" w:type="dxa"/>
            <w:tcBorders>
              <w:top w:val="nil"/>
              <w:left w:val="nil"/>
              <w:bottom w:val="single" w:sz="4" w:space="0" w:color="auto"/>
              <w:right w:val="single" w:sz="4" w:space="0" w:color="auto"/>
            </w:tcBorders>
            <w:shd w:val="clear" w:color="auto" w:fill="auto"/>
            <w:noWrap/>
          </w:tcPr>
          <w:p w14:paraId="20E285D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1.15</w:t>
            </w:r>
          </w:p>
        </w:tc>
        <w:tc>
          <w:tcPr>
            <w:tcW w:w="706" w:type="dxa"/>
            <w:tcBorders>
              <w:top w:val="nil"/>
              <w:left w:val="nil"/>
              <w:bottom w:val="single" w:sz="4" w:space="0" w:color="auto"/>
              <w:right w:val="single" w:sz="4" w:space="0" w:color="auto"/>
            </w:tcBorders>
            <w:shd w:val="clear" w:color="auto" w:fill="auto"/>
            <w:noWrap/>
          </w:tcPr>
          <w:p w14:paraId="2D34FE1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4.18</w:t>
            </w:r>
          </w:p>
        </w:tc>
        <w:tc>
          <w:tcPr>
            <w:tcW w:w="706" w:type="dxa"/>
            <w:tcBorders>
              <w:top w:val="nil"/>
              <w:left w:val="nil"/>
              <w:bottom w:val="single" w:sz="4" w:space="0" w:color="auto"/>
              <w:right w:val="single" w:sz="4" w:space="0" w:color="auto"/>
            </w:tcBorders>
            <w:shd w:val="clear" w:color="auto" w:fill="auto"/>
            <w:noWrap/>
          </w:tcPr>
          <w:p w14:paraId="65049DA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1.22</w:t>
            </w:r>
          </w:p>
        </w:tc>
      </w:tr>
      <w:tr w:rsidR="00B25D46" w:rsidRPr="00930EF4" w14:paraId="26A4B07B" w14:textId="77777777" w:rsidTr="00005974">
        <w:trPr>
          <w:trHeight w:val="255"/>
          <w:jc w:val="center"/>
        </w:trPr>
        <w:tc>
          <w:tcPr>
            <w:tcW w:w="1276" w:type="dxa"/>
            <w:tcBorders>
              <w:top w:val="nil"/>
              <w:left w:val="single" w:sz="4" w:space="0" w:color="auto"/>
              <w:bottom w:val="single" w:sz="4" w:space="0" w:color="auto"/>
              <w:right w:val="single" w:sz="4" w:space="0" w:color="auto"/>
            </w:tcBorders>
            <w:shd w:val="clear" w:color="auto" w:fill="auto"/>
            <w:noWrap/>
            <w:vAlign w:val="bottom"/>
          </w:tcPr>
          <w:p w14:paraId="7BBD8966" w14:textId="77777777" w:rsidR="00B25D46" w:rsidRPr="00930EF4" w:rsidRDefault="00B25D46" w:rsidP="00005974">
            <w:pPr>
              <w:rPr>
                <w:rFonts w:asciiTheme="majorBidi" w:hAnsiTheme="majorBidi" w:cstheme="majorBidi"/>
                <w:sz w:val="20"/>
                <w:szCs w:val="20"/>
              </w:rPr>
            </w:pPr>
            <w:proofErr w:type="spellStart"/>
            <w:r w:rsidRPr="00930EF4">
              <w:rPr>
                <w:rFonts w:asciiTheme="majorBidi" w:hAnsiTheme="majorBidi" w:cstheme="majorBidi"/>
                <w:sz w:val="20"/>
                <w:szCs w:val="20"/>
              </w:rPr>
              <w:t>ukupan</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prosek</w:t>
            </w:r>
            <w:proofErr w:type="spellEnd"/>
          </w:p>
        </w:tc>
        <w:tc>
          <w:tcPr>
            <w:tcW w:w="705" w:type="dxa"/>
            <w:tcBorders>
              <w:top w:val="nil"/>
              <w:left w:val="nil"/>
              <w:bottom w:val="single" w:sz="4" w:space="0" w:color="auto"/>
              <w:right w:val="single" w:sz="4" w:space="0" w:color="auto"/>
            </w:tcBorders>
            <w:shd w:val="clear" w:color="auto" w:fill="auto"/>
            <w:noWrap/>
          </w:tcPr>
          <w:p w14:paraId="314D15C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3.69</w:t>
            </w:r>
          </w:p>
        </w:tc>
        <w:tc>
          <w:tcPr>
            <w:tcW w:w="705" w:type="dxa"/>
            <w:tcBorders>
              <w:top w:val="nil"/>
              <w:left w:val="nil"/>
              <w:bottom w:val="single" w:sz="4" w:space="0" w:color="auto"/>
              <w:right w:val="single" w:sz="4" w:space="0" w:color="auto"/>
            </w:tcBorders>
            <w:shd w:val="clear" w:color="auto" w:fill="auto"/>
            <w:noWrap/>
          </w:tcPr>
          <w:p w14:paraId="75483EC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0.64</w:t>
            </w:r>
          </w:p>
        </w:tc>
        <w:tc>
          <w:tcPr>
            <w:tcW w:w="705" w:type="dxa"/>
            <w:tcBorders>
              <w:top w:val="nil"/>
              <w:left w:val="nil"/>
              <w:bottom w:val="single" w:sz="4" w:space="0" w:color="auto"/>
              <w:right w:val="single" w:sz="4" w:space="0" w:color="auto"/>
            </w:tcBorders>
            <w:shd w:val="clear" w:color="auto" w:fill="auto"/>
            <w:noWrap/>
          </w:tcPr>
          <w:p w14:paraId="6F9DB5A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3.65</w:t>
            </w:r>
          </w:p>
        </w:tc>
        <w:tc>
          <w:tcPr>
            <w:tcW w:w="705" w:type="dxa"/>
            <w:tcBorders>
              <w:top w:val="nil"/>
              <w:left w:val="nil"/>
              <w:bottom w:val="single" w:sz="4" w:space="0" w:color="auto"/>
              <w:right w:val="single" w:sz="4" w:space="0" w:color="auto"/>
            </w:tcBorders>
            <w:shd w:val="clear" w:color="auto" w:fill="auto"/>
            <w:noWrap/>
          </w:tcPr>
          <w:p w14:paraId="104DD13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0.65</w:t>
            </w:r>
          </w:p>
        </w:tc>
        <w:tc>
          <w:tcPr>
            <w:tcW w:w="705" w:type="dxa"/>
            <w:tcBorders>
              <w:top w:val="nil"/>
              <w:left w:val="nil"/>
              <w:bottom w:val="single" w:sz="4" w:space="0" w:color="auto"/>
              <w:right w:val="single" w:sz="4" w:space="0" w:color="auto"/>
            </w:tcBorders>
            <w:shd w:val="clear" w:color="auto" w:fill="auto"/>
            <w:noWrap/>
          </w:tcPr>
          <w:p w14:paraId="145FB18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3.95</w:t>
            </w:r>
          </w:p>
        </w:tc>
        <w:tc>
          <w:tcPr>
            <w:tcW w:w="705" w:type="dxa"/>
            <w:tcBorders>
              <w:top w:val="nil"/>
              <w:left w:val="nil"/>
              <w:bottom w:val="single" w:sz="4" w:space="0" w:color="auto"/>
              <w:right w:val="single" w:sz="4" w:space="0" w:color="auto"/>
            </w:tcBorders>
            <w:shd w:val="clear" w:color="auto" w:fill="auto"/>
            <w:noWrap/>
          </w:tcPr>
          <w:p w14:paraId="36294DC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0.55</w:t>
            </w:r>
          </w:p>
        </w:tc>
        <w:tc>
          <w:tcPr>
            <w:tcW w:w="705" w:type="dxa"/>
            <w:tcBorders>
              <w:top w:val="nil"/>
              <w:left w:val="nil"/>
              <w:bottom w:val="single" w:sz="4" w:space="0" w:color="auto"/>
              <w:right w:val="single" w:sz="4" w:space="0" w:color="auto"/>
            </w:tcBorders>
            <w:shd w:val="clear" w:color="auto" w:fill="auto"/>
            <w:noWrap/>
          </w:tcPr>
          <w:p w14:paraId="6999695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3.91</w:t>
            </w:r>
          </w:p>
        </w:tc>
        <w:tc>
          <w:tcPr>
            <w:tcW w:w="705" w:type="dxa"/>
            <w:tcBorders>
              <w:top w:val="nil"/>
              <w:left w:val="nil"/>
              <w:bottom w:val="single" w:sz="4" w:space="0" w:color="auto"/>
              <w:right w:val="single" w:sz="4" w:space="0" w:color="auto"/>
            </w:tcBorders>
            <w:shd w:val="clear" w:color="auto" w:fill="auto"/>
            <w:noWrap/>
          </w:tcPr>
          <w:p w14:paraId="3D6B023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0.57</w:t>
            </w:r>
          </w:p>
        </w:tc>
        <w:tc>
          <w:tcPr>
            <w:tcW w:w="705" w:type="dxa"/>
            <w:tcBorders>
              <w:top w:val="nil"/>
              <w:left w:val="nil"/>
              <w:bottom w:val="single" w:sz="4" w:space="0" w:color="auto"/>
              <w:right w:val="single" w:sz="4" w:space="0" w:color="auto"/>
            </w:tcBorders>
            <w:shd w:val="clear" w:color="auto" w:fill="auto"/>
            <w:noWrap/>
          </w:tcPr>
          <w:p w14:paraId="4D4139D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3.68</w:t>
            </w:r>
          </w:p>
        </w:tc>
        <w:tc>
          <w:tcPr>
            <w:tcW w:w="706" w:type="dxa"/>
            <w:tcBorders>
              <w:top w:val="nil"/>
              <w:left w:val="nil"/>
              <w:bottom w:val="single" w:sz="4" w:space="0" w:color="auto"/>
              <w:right w:val="single" w:sz="4" w:space="0" w:color="auto"/>
            </w:tcBorders>
            <w:shd w:val="clear" w:color="auto" w:fill="auto"/>
            <w:noWrap/>
          </w:tcPr>
          <w:p w14:paraId="5A54037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0.61</w:t>
            </w:r>
          </w:p>
        </w:tc>
        <w:tc>
          <w:tcPr>
            <w:tcW w:w="706" w:type="dxa"/>
            <w:tcBorders>
              <w:top w:val="nil"/>
              <w:left w:val="nil"/>
              <w:bottom w:val="single" w:sz="4" w:space="0" w:color="auto"/>
              <w:right w:val="single" w:sz="4" w:space="0" w:color="auto"/>
            </w:tcBorders>
            <w:shd w:val="clear" w:color="auto" w:fill="auto"/>
            <w:noWrap/>
          </w:tcPr>
          <w:p w14:paraId="641574FF"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3.89</w:t>
            </w:r>
          </w:p>
        </w:tc>
        <w:tc>
          <w:tcPr>
            <w:tcW w:w="706" w:type="dxa"/>
            <w:tcBorders>
              <w:top w:val="nil"/>
              <w:left w:val="nil"/>
              <w:bottom w:val="single" w:sz="4" w:space="0" w:color="auto"/>
              <w:right w:val="single" w:sz="4" w:space="0" w:color="auto"/>
            </w:tcBorders>
            <w:shd w:val="clear" w:color="auto" w:fill="auto"/>
            <w:noWrap/>
          </w:tcPr>
          <w:p w14:paraId="26363E2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0.77</w:t>
            </w:r>
          </w:p>
        </w:tc>
        <w:tc>
          <w:tcPr>
            <w:tcW w:w="706" w:type="dxa"/>
            <w:tcBorders>
              <w:top w:val="nil"/>
              <w:left w:val="nil"/>
              <w:bottom w:val="single" w:sz="4" w:space="0" w:color="auto"/>
              <w:right w:val="single" w:sz="4" w:space="0" w:color="auto"/>
            </w:tcBorders>
            <w:shd w:val="clear" w:color="auto" w:fill="auto"/>
            <w:noWrap/>
          </w:tcPr>
          <w:p w14:paraId="09FACD5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3.78</w:t>
            </w:r>
          </w:p>
        </w:tc>
        <w:tc>
          <w:tcPr>
            <w:tcW w:w="706" w:type="dxa"/>
            <w:tcBorders>
              <w:top w:val="nil"/>
              <w:left w:val="nil"/>
              <w:bottom w:val="single" w:sz="4" w:space="0" w:color="auto"/>
              <w:right w:val="single" w:sz="4" w:space="0" w:color="auto"/>
            </w:tcBorders>
            <w:shd w:val="clear" w:color="auto" w:fill="auto"/>
            <w:noWrap/>
          </w:tcPr>
          <w:p w14:paraId="75A32E8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0.62</w:t>
            </w:r>
          </w:p>
        </w:tc>
        <w:tc>
          <w:tcPr>
            <w:tcW w:w="706" w:type="dxa"/>
            <w:tcBorders>
              <w:top w:val="nil"/>
              <w:left w:val="nil"/>
              <w:bottom w:val="single" w:sz="4" w:space="0" w:color="auto"/>
              <w:right w:val="single" w:sz="4" w:space="0" w:color="auto"/>
            </w:tcBorders>
            <w:shd w:val="clear" w:color="auto" w:fill="auto"/>
            <w:noWrap/>
          </w:tcPr>
          <w:p w14:paraId="103DFC2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3.84</w:t>
            </w:r>
          </w:p>
        </w:tc>
        <w:tc>
          <w:tcPr>
            <w:tcW w:w="706" w:type="dxa"/>
            <w:tcBorders>
              <w:top w:val="nil"/>
              <w:left w:val="nil"/>
              <w:bottom w:val="single" w:sz="4" w:space="0" w:color="auto"/>
              <w:right w:val="single" w:sz="4" w:space="0" w:color="auto"/>
            </w:tcBorders>
            <w:shd w:val="clear" w:color="auto" w:fill="auto"/>
            <w:noWrap/>
          </w:tcPr>
          <w:p w14:paraId="34FEC2F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0.78</w:t>
            </w:r>
          </w:p>
        </w:tc>
        <w:tc>
          <w:tcPr>
            <w:tcW w:w="706" w:type="dxa"/>
            <w:tcBorders>
              <w:top w:val="nil"/>
              <w:left w:val="nil"/>
              <w:bottom w:val="single" w:sz="4" w:space="0" w:color="auto"/>
              <w:right w:val="single" w:sz="4" w:space="0" w:color="auto"/>
            </w:tcBorders>
            <w:shd w:val="clear" w:color="auto" w:fill="auto"/>
            <w:noWrap/>
          </w:tcPr>
          <w:p w14:paraId="2C8AB8C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3.93</w:t>
            </w:r>
          </w:p>
        </w:tc>
        <w:tc>
          <w:tcPr>
            <w:tcW w:w="706" w:type="dxa"/>
            <w:tcBorders>
              <w:top w:val="nil"/>
              <w:left w:val="nil"/>
              <w:bottom w:val="single" w:sz="4" w:space="0" w:color="auto"/>
              <w:right w:val="single" w:sz="4" w:space="0" w:color="auto"/>
            </w:tcBorders>
            <w:shd w:val="clear" w:color="auto" w:fill="auto"/>
            <w:noWrap/>
          </w:tcPr>
          <w:p w14:paraId="60DE85F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0.72</w:t>
            </w:r>
          </w:p>
        </w:tc>
        <w:tc>
          <w:tcPr>
            <w:tcW w:w="706" w:type="dxa"/>
            <w:tcBorders>
              <w:top w:val="nil"/>
              <w:left w:val="nil"/>
              <w:bottom w:val="single" w:sz="4" w:space="0" w:color="auto"/>
              <w:right w:val="single" w:sz="4" w:space="0" w:color="auto"/>
            </w:tcBorders>
            <w:shd w:val="clear" w:color="auto" w:fill="auto"/>
            <w:noWrap/>
          </w:tcPr>
          <w:p w14:paraId="53C694B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4.28</w:t>
            </w:r>
          </w:p>
        </w:tc>
        <w:tc>
          <w:tcPr>
            <w:tcW w:w="706" w:type="dxa"/>
            <w:tcBorders>
              <w:top w:val="nil"/>
              <w:left w:val="nil"/>
              <w:bottom w:val="single" w:sz="4" w:space="0" w:color="auto"/>
              <w:right w:val="single" w:sz="4" w:space="0" w:color="auto"/>
            </w:tcBorders>
            <w:shd w:val="clear" w:color="auto" w:fill="auto"/>
            <w:noWrap/>
          </w:tcPr>
          <w:p w14:paraId="0443587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0.65</w:t>
            </w:r>
          </w:p>
        </w:tc>
      </w:tr>
    </w:tbl>
    <w:p w14:paraId="171338D3" w14:textId="77777777" w:rsidR="00B25D46" w:rsidRPr="00930EF4" w:rsidRDefault="00B25D46" w:rsidP="00B25D46">
      <w:pPr>
        <w:rPr>
          <w:rFonts w:asciiTheme="majorBidi" w:hAnsiTheme="majorBidi" w:cstheme="majorBidi"/>
          <w:lang w:val="pl-PL"/>
        </w:rPr>
      </w:pPr>
    </w:p>
    <w:p w14:paraId="5777BDD5" w14:textId="77777777" w:rsidR="00B25D46" w:rsidRPr="00930EF4" w:rsidRDefault="00B25D46" w:rsidP="00B25D46">
      <w:pPr>
        <w:rPr>
          <w:rFonts w:asciiTheme="majorBidi" w:hAnsiTheme="majorBidi" w:cstheme="majorBidi"/>
          <w:lang w:val="pl-PL"/>
        </w:rPr>
        <w:sectPr w:rsidR="00B25D46" w:rsidRPr="00930EF4" w:rsidSect="00B25D46">
          <w:pgSz w:w="15840" w:h="12240" w:orient="landscape"/>
          <w:pgMar w:top="1438" w:right="1440" w:bottom="1618" w:left="1440" w:header="720" w:footer="720" w:gutter="0"/>
          <w:cols w:space="720"/>
          <w:titlePg/>
          <w:docGrid w:linePitch="360"/>
        </w:sectPr>
      </w:pPr>
    </w:p>
    <w:p w14:paraId="27BA83A6" w14:textId="77777777" w:rsidR="00B25D46" w:rsidRPr="00930EF4" w:rsidRDefault="00B25D46" w:rsidP="00DD30F5">
      <w:pPr>
        <w:pStyle w:val="Heading4"/>
        <w:rPr>
          <w:rStyle w:val="Heading1Char"/>
          <w:rFonts w:asciiTheme="majorBidi" w:hAnsiTheme="majorBidi"/>
          <w:lang w:val="pl-PL"/>
        </w:rPr>
      </w:pPr>
      <w:bookmarkStart w:id="329" w:name="_Toc297638345"/>
      <w:bookmarkStart w:id="330" w:name="_Toc199609533"/>
      <w:bookmarkStart w:id="331" w:name="_Toc199609977"/>
      <w:bookmarkStart w:id="332" w:name="_Toc199610079"/>
      <w:bookmarkStart w:id="333" w:name="_Toc199682344"/>
      <w:bookmarkStart w:id="334" w:name="_Toc199691469"/>
      <w:bookmarkStart w:id="335" w:name="_Toc199695058"/>
      <w:r w:rsidRPr="00930EF4">
        <w:rPr>
          <w:rStyle w:val="Heading1Char"/>
          <w:rFonts w:asciiTheme="majorBidi" w:hAnsiTheme="majorBidi"/>
          <w:lang w:val="pl-PL"/>
        </w:rPr>
        <w:lastRenderedPageBreak/>
        <w:t>Razlike između studenata koji studiraju na budžetu i samofinansirajućih</w:t>
      </w:r>
      <w:bookmarkEnd w:id="329"/>
      <w:bookmarkEnd w:id="330"/>
      <w:bookmarkEnd w:id="331"/>
      <w:bookmarkEnd w:id="332"/>
      <w:bookmarkEnd w:id="333"/>
      <w:bookmarkEnd w:id="334"/>
      <w:bookmarkEnd w:id="335"/>
    </w:p>
    <w:p w14:paraId="39594707" w14:textId="77777777" w:rsidR="00B25D46" w:rsidRPr="00930EF4" w:rsidRDefault="00B25D46" w:rsidP="00B25D46">
      <w:pPr>
        <w:rPr>
          <w:rFonts w:asciiTheme="majorBidi" w:hAnsiTheme="majorBidi" w:cstheme="majorBidi"/>
          <w:lang w:val="pl-PL"/>
        </w:rPr>
      </w:pPr>
    </w:p>
    <w:p w14:paraId="3106BB93" w14:textId="77777777" w:rsidR="00B25D46" w:rsidRPr="00930EF4" w:rsidRDefault="00B25D46" w:rsidP="00B25D46">
      <w:pPr>
        <w:rPr>
          <w:rFonts w:asciiTheme="majorBidi" w:hAnsiTheme="majorBidi" w:cstheme="majorBidi"/>
          <w:b/>
          <w:lang w:val="pl-PL"/>
        </w:rPr>
      </w:pPr>
      <w:r w:rsidRPr="00930EF4">
        <w:rPr>
          <w:rFonts w:asciiTheme="majorBidi" w:hAnsiTheme="majorBidi" w:cstheme="majorBidi"/>
          <w:lang w:val="pl-PL"/>
        </w:rPr>
        <w:t>Statistički značajne razlike u proceni kvaliteta rada fakulteta između studenata</w:t>
      </w:r>
      <w:r w:rsidRPr="00930EF4">
        <w:rPr>
          <w:rFonts w:asciiTheme="majorBidi" w:hAnsiTheme="majorBidi" w:cstheme="majorBidi"/>
          <w:b/>
          <w:lang w:val="pl-PL"/>
        </w:rPr>
        <w:t xml:space="preserve"> </w:t>
      </w:r>
      <w:r w:rsidRPr="00930EF4">
        <w:rPr>
          <w:rStyle w:val="Heading1Char"/>
          <w:rFonts w:asciiTheme="majorBidi" w:hAnsiTheme="majorBidi"/>
          <w:b/>
          <w:sz w:val="24"/>
          <w:szCs w:val="24"/>
          <w:lang w:val="pl-PL"/>
        </w:rPr>
        <w:t>koji studiraju na budžetu i samofinansirajućih</w:t>
      </w:r>
      <w:r w:rsidRPr="00930EF4">
        <w:rPr>
          <w:rFonts w:asciiTheme="majorBidi" w:hAnsiTheme="majorBidi" w:cstheme="majorBidi"/>
          <w:lang w:val="pl-PL"/>
        </w:rPr>
        <w:t xml:space="preserve"> se pojavljuju samo na većini dimenzija koje su boldirane u tabeli 6. </w:t>
      </w:r>
    </w:p>
    <w:p w14:paraId="6A56BCAF" w14:textId="77777777" w:rsidR="00B25D46" w:rsidRPr="00930EF4" w:rsidRDefault="00B25D46" w:rsidP="00B25D46">
      <w:pPr>
        <w:tabs>
          <w:tab w:val="center" w:pos="4881"/>
        </w:tabs>
        <w:autoSpaceDE w:val="0"/>
        <w:autoSpaceDN w:val="0"/>
        <w:adjustRightInd w:val="0"/>
        <w:rPr>
          <w:rFonts w:asciiTheme="majorBidi" w:hAnsiTheme="majorBidi" w:cstheme="majorBidi"/>
          <w:lang w:val="pl-PL"/>
        </w:rPr>
      </w:pPr>
    </w:p>
    <w:p w14:paraId="1C916DF4" w14:textId="77777777" w:rsidR="00B25D46" w:rsidRPr="00930EF4" w:rsidRDefault="00B25D46" w:rsidP="00B25D46">
      <w:pPr>
        <w:rPr>
          <w:rFonts w:asciiTheme="majorBidi" w:hAnsiTheme="majorBidi" w:cstheme="majorBidi"/>
          <w:lang w:val="pl-PL"/>
        </w:rPr>
      </w:pPr>
      <w:r w:rsidRPr="00930EF4">
        <w:rPr>
          <w:rFonts w:asciiTheme="majorBidi" w:hAnsiTheme="majorBidi" w:cstheme="majorBidi"/>
          <w:lang w:val="pl-PL"/>
        </w:rPr>
        <w:t xml:space="preserve">TABELA 6. značajnost razlika u procenama između </w:t>
      </w:r>
      <w:r w:rsidRPr="00930EF4">
        <w:rPr>
          <w:rStyle w:val="Heading1Char"/>
          <w:rFonts w:asciiTheme="majorBidi" w:hAnsiTheme="majorBidi"/>
          <w:b/>
          <w:sz w:val="24"/>
          <w:szCs w:val="24"/>
          <w:lang w:val="pl-PL"/>
        </w:rPr>
        <w:t xml:space="preserve">studenata koji studiraju </w:t>
      </w:r>
      <w:r w:rsidRPr="00930EF4">
        <w:rPr>
          <w:rFonts w:asciiTheme="majorBidi" w:hAnsiTheme="majorBidi" w:cstheme="majorBidi"/>
          <w:lang w:val="pl-PL"/>
        </w:rPr>
        <w:t>na budžetu i samofinansirajućih</w:t>
      </w:r>
    </w:p>
    <w:p w14:paraId="1233DE18" w14:textId="77777777" w:rsidR="00B25D46" w:rsidRPr="00930EF4" w:rsidRDefault="00B25D46" w:rsidP="00B25D46">
      <w:pPr>
        <w:autoSpaceDE w:val="0"/>
        <w:autoSpaceDN w:val="0"/>
        <w:adjustRightInd w:val="0"/>
        <w:rPr>
          <w:rFonts w:asciiTheme="majorBidi" w:hAnsiTheme="majorBidi" w:cstheme="majorBidi"/>
          <w:lang w:val="pl-PL"/>
        </w:rPr>
      </w:pPr>
    </w:p>
    <w:tbl>
      <w:tblPr>
        <w:tblW w:w="6710" w:type="dxa"/>
        <w:tblInd w:w="103" w:type="dxa"/>
        <w:tblLook w:val="0000" w:firstRow="0" w:lastRow="0" w:firstColumn="0" w:lastColumn="0" w:noHBand="0" w:noVBand="0"/>
      </w:tblPr>
      <w:tblGrid>
        <w:gridCol w:w="2870"/>
        <w:gridCol w:w="960"/>
        <w:gridCol w:w="960"/>
        <w:gridCol w:w="960"/>
        <w:gridCol w:w="960"/>
      </w:tblGrid>
      <w:tr w:rsidR="00B25D46" w:rsidRPr="00930EF4" w14:paraId="25C86297" w14:textId="77777777" w:rsidTr="00005974">
        <w:trPr>
          <w:trHeight w:val="255"/>
        </w:trPr>
        <w:tc>
          <w:tcPr>
            <w:tcW w:w="2870" w:type="dxa"/>
            <w:tcBorders>
              <w:top w:val="single" w:sz="4" w:space="0" w:color="auto"/>
              <w:left w:val="single" w:sz="4" w:space="0" w:color="auto"/>
              <w:bottom w:val="single" w:sz="4" w:space="0" w:color="auto"/>
              <w:right w:val="single" w:sz="4" w:space="0" w:color="auto"/>
            </w:tcBorders>
            <w:shd w:val="clear" w:color="auto" w:fill="A6A6A6"/>
            <w:noWrap/>
            <w:vAlign w:val="bottom"/>
          </w:tcPr>
          <w:p w14:paraId="6ADBF7E3" w14:textId="77777777" w:rsidR="00B25D46" w:rsidRPr="00930EF4" w:rsidRDefault="00B25D46" w:rsidP="00005974">
            <w:pPr>
              <w:rPr>
                <w:rFonts w:asciiTheme="majorBidi" w:hAnsiTheme="majorBidi" w:cstheme="majorBidi"/>
                <w:b/>
                <w:bCs/>
                <w:lang w:val="pl-PL"/>
              </w:rPr>
            </w:pPr>
          </w:p>
        </w:tc>
        <w:tc>
          <w:tcPr>
            <w:tcW w:w="960" w:type="dxa"/>
            <w:tcBorders>
              <w:top w:val="single" w:sz="4" w:space="0" w:color="auto"/>
              <w:left w:val="nil"/>
              <w:bottom w:val="single" w:sz="4" w:space="0" w:color="auto"/>
              <w:right w:val="single" w:sz="4" w:space="0" w:color="auto"/>
            </w:tcBorders>
            <w:shd w:val="clear" w:color="auto" w:fill="A6A6A6"/>
            <w:noWrap/>
            <w:vAlign w:val="bottom"/>
          </w:tcPr>
          <w:p w14:paraId="13C1B003"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df1</w:t>
            </w:r>
          </w:p>
        </w:tc>
        <w:tc>
          <w:tcPr>
            <w:tcW w:w="960" w:type="dxa"/>
            <w:tcBorders>
              <w:top w:val="single" w:sz="4" w:space="0" w:color="auto"/>
              <w:left w:val="nil"/>
              <w:bottom w:val="single" w:sz="4" w:space="0" w:color="auto"/>
              <w:right w:val="single" w:sz="4" w:space="0" w:color="auto"/>
            </w:tcBorders>
            <w:shd w:val="clear" w:color="auto" w:fill="A6A6A6"/>
            <w:noWrap/>
          </w:tcPr>
          <w:p w14:paraId="088A0FFA"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df2</w:t>
            </w:r>
          </w:p>
        </w:tc>
        <w:tc>
          <w:tcPr>
            <w:tcW w:w="960" w:type="dxa"/>
            <w:tcBorders>
              <w:top w:val="single" w:sz="4" w:space="0" w:color="auto"/>
              <w:left w:val="nil"/>
              <w:bottom w:val="single" w:sz="4" w:space="0" w:color="auto"/>
              <w:right w:val="nil"/>
            </w:tcBorders>
            <w:shd w:val="clear" w:color="auto" w:fill="A6A6A6"/>
          </w:tcPr>
          <w:p w14:paraId="339395BB"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F</w:t>
            </w:r>
          </w:p>
        </w:tc>
        <w:tc>
          <w:tcPr>
            <w:tcW w:w="960" w:type="dxa"/>
            <w:tcBorders>
              <w:top w:val="single" w:sz="4" w:space="0" w:color="auto"/>
              <w:left w:val="nil"/>
              <w:bottom w:val="single" w:sz="4" w:space="0" w:color="auto"/>
              <w:right w:val="single" w:sz="4" w:space="0" w:color="auto"/>
            </w:tcBorders>
            <w:shd w:val="clear" w:color="auto" w:fill="A6A6A6"/>
            <w:noWrap/>
            <w:vAlign w:val="bottom"/>
          </w:tcPr>
          <w:p w14:paraId="3FE3EB58" w14:textId="77777777" w:rsidR="00B25D46" w:rsidRPr="00930EF4" w:rsidRDefault="00B25D46" w:rsidP="00005974">
            <w:pPr>
              <w:rPr>
                <w:rFonts w:asciiTheme="majorBidi" w:hAnsiTheme="majorBidi" w:cstheme="majorBidi"/>
                <w:b/>
                <w:bCs/>
              </w:rPr>
            </w:pPr>
            <w:r w:rsidRPr="00930EF4">
              <w:rPr>
                <w:rFonts w:asciiTheme="majorBidi" w:hAnsiTheme="majorBidi" w:cstheme="majorBidi"/>
                <w:b/>
                <w:bCs/>
              </w:rPr>
              <w:t>Sig.</w:t>
            </w:r>
          </w:p>
        </w:tc>
      </w:tr>
      <w:tr w:rsidR="00B25D46" w:rsidRPr="00930EF4" w14:paraId="1FA49189"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137B099C"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Zadovoljstvo</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nastavom</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22C557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29D7FED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2090</w:t>
            </w:r>
          </w:p>
        </w:tc>
        <w:tc>
          <w:tcPr>
            <w:tcW w:w="960" w:type="dxa"/>
            <w:tcBorders>
              <w:top w:val="nil"/>
              <w:left w:val="nil"/>
              <w:bottom w:val="single" w:sz="4" w:space="0" w:color="auto"/>
              <w:right w:val="nil"/>
            </w:tcBorders>
            <w:shd w:val="clear" w:color="auto" w:fill="auto"/>
            <w:vAlign w:val="bottom"/>
          </w:tcPr>
          <w:p w14:paraId="5E575524"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27.85</w:t>
            </w:r>
          </w:p>
        </w:tc>
        <w:tc>
          <w:tcPr>
            <w:tcW w:w="960" w:type="dxa"/>
            <w:tcBorders>
              <w:top w:val="nil"/>
              <w:left w:val="nil"/>
              <w:bottom w:val="single" w:sz="4" w:space="0" w:color="auto"/>
              <w:right w:val="single" w:sz="4" w:space="0" w:color="auto"/>
            </w:tcBorders>
            <w:shd w:val="clear" w:color="auto" w:fill="auto"/>
            <w:noWrap/>
            <w:vAlign w:val="bottom"/>
          </w:tcPr>
          <w:p w14:paraId="576A2F4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798EA9C9"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076FE6FA"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Zadovoljstvo</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uslovima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6AFCACC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7A7C613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2086</w:t>
            </w:r>
          </w:p>
        </w:tc>
        <w:tc>
          <w:tcPr>
            <w:tcW w:w="960" w:type="dxa"/>
            <w:tcBorders>
              <w:top w:val="nil"/>
              <w:left w:val="nil"/>
              <w:bottom w:val="single" w:sz="4" w:space="0" w:color="auto"/>
              <w:right w:val="nil"/>
            </w:tcBorders>
            <w:shd w:val="clear" w:color="auto" w:fill="auto"/>
            <w:vAlign w:val="bottom"/>
          </w:tcPr>
          <w:p w14:paraId="10A9A963"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19.24</w:t>
            </w:r>
          </w:p>
        </w:tc>
        <w:tc>
          <w:tcPr>
            <w:tcW w:w="960" w:type="dxa"/>
            <w:tcBorders>
              <w:top w:val="nil"/>
              <w:left w:val="nil"/>
              <w:bottom w:val="single" w:sz="4" w:space="0" w:color="auto"/>
              <w:right w:val="single" w:sz="4" w:space="0" w:color="auto"/>
            </w:tcBorders>
            <w:shd w:val="clear" w:color="auto" w:fill="auto"/>
            <w:noWrap/>
            <w:vAlign w:val="bottom"/>
          </w:tcPr>
          <w:p w14:paraId="57D3F5E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22744F8F"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1148DA9"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nastava</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organizacija</w:t>
            </w:r>
            <w:proofErr w:type="spellEnd"/>
            <w:r w:rsidRPr="00930EF4">
              <w:rPr>
                <w:rFonts w:asciiTheme="majorBidi" w:hAnsiTheme="majorBidi" w:cstheme="majorBidi"/>
                <w:b/>
                <w:bCs/>
              </w:rPr>
              <w:t>)</w:t>
            </w:r>
          </w:p>
        </w:tc>
        <w:tc>
          <w:tcPr>
            <w:tcW w:w="960" w:type="dxa"/>
            <w:tcBorders>
              <w:top w:val="nil"/>
              <w:left w:val="nil"/>
              <w:bottom w:val="single" w:sz="4" w:space="0" w:color="auto"/>
              <w:right w:val="single" w:sz="4" w:space="0" w:color="auto"/>
            </w:tcBorders>
            <w:shd w:val="clear" w:color="auto" w:fill="auto"/>
            <w:noWrap/>
            <w:vAlign w:val="bottom"/>
          </w:tcPr>
          <w:p w14:paraId="3C8B802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4EC070C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2087</w:t>
            </w:r>
          </w:p>
        </w:tc>
        <w:tc>
          <w:tcPr>
            <w:tcW w:w="960" w:type="dxa"/>
            <w:tcBorders>
              <w:top w:val="nil"/>
              <w:left w:val="nil"/>
              <w:bottom w:val="single" w:sz="4" w:space="0" w:color="auto"/>
              <w:right w:val="nil"/>
            </w:tcBorders>
            <w:vAlign w:val="bottom"/>
          </w:tcPr>
          <w:p w14:paraId="47B41C06"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50.16</w:t>
            </w:r>
          </w:p>
        </w:tc>
        <w:tc>
          <w:tcPr>
            <w:tcW w:w="960" w:type="dxa"/>
            <w:tcBorders>
              <w:top w:val="nil"/>
              <w:left w:val="nil"/>
              <w:bottom w:val="single" w:sz="4" w:space="0" w:color="auto"/>
              <w:right w:val="single" w:sz="4" w:space="0" w:color="auto"/>
            </w:tcBorders>
            <w:shd w:val="clear" w:color="auto" w:fill="auto"/>
            <w:noWrap/>
            <w:vAlign w:val="bottom"/>
          </w:tcPr>
          <w:p w14:paraId="63A3EAD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3AC305CA"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631CEF8C"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izborni</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predmeti</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681EBC74"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7E308BD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1967</w:t>
            </w:r>
          </w:p>
        </w:tc>
        <w:tc>
          <w:tcPr>
            <w:tcW w:w="960" w:type="dxa"/>
            <w:tcBorders>
              <w:top w:val="nil"/>
              <w:left w:val="nil"/>
              <w:bottom w:val="single" w:sz="4" w:space="0" w:color="auto"/>
              <w:right w:val="nil"/>
            </w:tcBorders>
            <w:vAlign w:val="bottom"/>
          </w:tcPr>
          <w:p w14:paraId="2772F32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9.69</w:t>
            </w:r>
          </w:p>
        </w:tc>
        <w:tc>
          <w:tcPr>
            <w:tcW w:w="960" w:type="dxa"/>
            <w:tcBorders>
              <w:top w:val="nil"/>
              <w:left w:val="nil"/>
              <w:bottom w:val="single" w:sz="4" w:space="0" w:color="auto"/>
              <w:right w:val="single" w:sz="4" w:space="0" w:color="auto"/>
            </w:tcBorders>
            <w:shd w:val="clear" w:color="auto" w:fill="auto"/>
            <w:noWrap/>
            <w:vAlign w:val="bottom"/>
          </w:tcPr>
          <w:p w14:paraId="7FE6226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4328361E"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66C1E2BC"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literatura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372423A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0078CA5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2078</w:t>
            </w:r>
          </w:p>
        </w:tc>
        <w:tc>
          <w:tcPr>
            <w:tcW w:w="960" w:type="dxa"/>
            <w:tcBorders>
              <w:top w:val="nil"/>
              <w:left w:val="nil"/>
              <w:bottom w:val="single" w:sz="4" w:space="0" w:color="auto"/>
              <w:right w:val="nil"/>
            </w:tcBorders>
            <w:vAlign w:val="bottom"/>
          </w:tcPr>
          <w:p w14:paraId="34F6103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34.93</w:t>
            </w:r>
          </w:p>
        </w:tc>
        <w:tc>
          <w:tcPr>
            <w:tcW w:w="960" w:type="dxa"/>
            <w:tcBorders>
              <w:top w:val="nil"/>
              <w:left w:val="nil"/>
              <w:bottom w:val="single" w:sz="4" w:space="0" w:color="auto"/>
              <w:right w:val="single" w:sz="4" w:space="0" w:color="auto"/>
            </w:tcBorders>
            <w:shd w:val="clear" w:color="auto" w:fill="auto"/>
            <w:noWrap/>
            <w:vAlign w:val="bottom"/>
          </w:tcPr>
          <w:p w14:paraId="5ED8EDD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3D3B2FAE"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78B0EE1E"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adekvatnost</w:t>
            </w:r>
            <w:proofErr w:type="spellEnd"/>
            <w:r w:rsidRPr="00930EF4">
              <w:rPr>
                <w:rFonts w:asciiTheme="majorBidi" w:hAnsiTheme="majorBidi" w:cstheme="majorBidi"/>
              </w:rPr>
              <w:t xml:space="preserve"> literature</w:t>
            </w:r>
          </w:p>
        </w:tc>
        <w:tc>
          <w:tcPr>
            <w:tcW w:w="960" w:type="dxa"/>
            <w:tcBorders>
              <w:top w:val="nil"/>
              <w:left w:val="nil"/>
              <w:bottom w:val="single" w:sz="4" w:space="0" w:color="auto"/>
              <w:right w:val="single" w:sz="4" w:space="0" w:color="auto"/>
            </w:tcBorders>
            <w:shd w:val="clear" w:color="auto" w:fill="auto"/>
            <w:noWrap/>
            <w:vAlign w:val="bottom"/>
          </w:tcPr>
          <w:p w14:paraId="36ABF135"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w:t>
            </w:r>
          </w:p>
        </w:tc>
        <w:tc>
          <w:tcPr>
            <w:tcW w:w="960" w:type="dxa"/>
            <w:tcBorders>
              <w:top w:val="nil"/>
              <w:left w:val="nil"/>
              <w:bottom w:val="single" w:sz="4" w:space="0" w:color="auto"/>
              <w:right w:val="single" w:sz="4" w:space="0" w:color="auto"/>
            </w:tcBorders>
            <w:shd w:val="clear" w:color="auto" w:fill="auto"/>
            <w:noWrap/>
            <w:vAlign w:val="bottom"/>
          </w:tcPr>
          <w:p w14:paraId="7D513EEA"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2048</w:t>
            </w:r>
          </w:p>
        </w:tc>
        <w:tc>
          <w:tcPr>
            <w:tcW w:w="960" w:type="dxa"/>
            <w:tcBorders>
              <w:top w:val="nil"/>
              <w:left w:val="nil"/>
              <w:bottom w:val="single" w:sz="4" w:space="0" w:color="auto"/>
              <w:right w:val="nil"/>
            </w:tcBorders>
            <w:vAlign w:val="bottom"/>
          </w:tcPr>
          <w:p w14:paraId="30E78DD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0.01</w:t>
            </w:r>
          </w:p>
        </w:tc>
        <w:tc>
          <w:tcPr>
            <w:tcW w:w="960" w:type="dxa"/>
            <w:tcBorders>
              <w:top w:val="nil"/>
              <w:left w:val="nil"/>
              <w:bottom w:val="single" w:sz="4" w:space="0" w:color="auto"/>
              <w:right w:val="single" w:sz="4" w:space="0" w:color="auto"/>
            </w:tcBorders>
            <w:shd w:val="clear" w:color="auto" w:fill="auto"/>
            <w:noWrap/>
            <w:vAlign w:val="bottom"/>
          </w:tcPr>
          <w:p w14:paraId="3E39749B"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0.91</w:t>
            </w:r>
          </w:p>
        </w:tc>
      </w:tr>
      <w:tr w:rsidR="00B25D46" w:rsidRPr="00930EF4" w14:paraId="63CF9280"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22A10A18"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ispitni</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rokovi</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170CF31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66D59D6D"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2049</w:t>
            </w:r>
          </w:p>
        </w:tc>
        <w:tc>
          <w:tcPr>
            <w:tcW w:w="960" w:type="dxa"/>
            <w:tcBorders>
              <w:top w:val="nil"/>
              <w:left w:val="nil"/>
              <w:bottom w:val="single" w:sz="4" w:space="0" w:color="auto"/>
              <w:right w:val="nil"/>
            </w:tcBorders>
            <w:vAlign w:val="bottom"/>
          </w:tcPr>
          <w:p w14:paraId="2C055F0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22.05</w:t>
            </w:r>
          </w:p>
        </w:tc>
        <w:tc>
          <w:tcPr>
            <w:tcW w:w="960" w:type="dxa"/>
            <w:tcBorders>
              <w:top w:val="nil"/>
              <w:left w:val="nil"/>
              <w:bottom w:val="single" w:sz="4" w:space="0" w:color="auto"/>
              <w:right w:val="single" w:sz="4" w:space="0" w:color="auto"/>
            </w:tcBorders>
            <w:shd w:val="clear" w:color="auto" w:fill="auto"/>
            <w:noWrap/>
            <w:vAlign w:val="bottom"/>
          </w:tcPr>
          <w:p w14:paraId="651B4FC1"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36C40CBF"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2D342E37"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znanje</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5DDB52B"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657C0D8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2055</w:t>
            </w:r>
          </w:p>
        </w:tc>
        <w:tc>
          <w:tcPr>
            <w:tcW w:w="960" w:type="dxa"/>
            <w:tcBorders>
              <w:top w:val="nil"/>
              <w:left w:val="nil"/>
              <w:bottom w:val="single" w:sz="4" w:space="0" w:color="auto"/>
              <w:right w:val="nil"/>
            </w:tcBorders>
            <w:vAlign w:val="bottom"/>
          </w:tcPr>
          <w:p w14:paraId="631F1ABA"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33.35</w:t>
            </w:r>
          </w:p>
        </w:tc>
        <w:tc>
          <w:tcPr>
            <w:tcW w:w="960" w:type="dxa"/>
            <w:tcBorders>
              <w:top w:val="nil"/>
              <w:left w:val="nil"/>
              <w:bottom w:val="single" w:sz="4" w:space="0" w:color="auto"/>
              <w:right w:val="single" w:sz="4" w:space="0" w:color="auto"/>
            </w:tcBorders>
            <w:shd w:val="clear" w:color="auto" w:fill="auto"/>
            <w:noWrap/>
            <w:vAlign w:val="bottom"/>
          </w:tcPr>
          <w:p w14:paraId="3B513DFE"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00ADA8F4"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1A29BC34"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ukljucivanje</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studenata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4E25CEF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1B80A1E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2015</w:t>
            </w:r>
          </w:p>
        </w:tc>
        <w:tc>
          <w:tcPr>
            <w:tcW w:w="960" w:type="dxa"/>
            <w:tcBorders>
              <w:top w:val="nil"/>
              <w:left w:val="nil"/>
              <w:bottom w:val="single" w:sz="4" w:space="0" w:color="auto"/>
              <w:right w:val="nil"/>
            </w:tcBorders>
            <w:vAlign w:val="bottom"/>
          </w:tcPr>
          <w:p w14:paraId="30D11203"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18.25</w:t>
            </w:r>
          </w:p>
        </w:tc>
        <w:tc>
          <w:tcPr>
            <w:tcW w:w="960" w:type="dxa"/>
            <w:tcBorders>
              <w:top w:val="nil"/>
              <w:left w:val="nil"/>
              <w:bottom w:val="single" w:sz="4" w:space="0" w:color="auto"/>
              <w:right w:val="single" w:sz="4" w:space="0" w:color="auto"/>
            </w:tcBorders>
            <w:shd w:val="clear" w:color="auto" w:fill="auto"/>
            <w:noWrap/>
            <w:vAlign w:val="bottom"/>
          </w:tcPr>
          <w:p w14:paraId="5FACBBCE"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6BAC06D6"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21374753"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odnos</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prema</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studentima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60B7F4D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0C3908EE"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2081</w:t>
            </w:r>
          </w:p>
        </w:tc>
        <w:tc>
          <w:tcPr>
            <w:tcW w:w="960" w:type="dxa"/>
            <w:tcBorders>
              <w:top w:val="nil"/>
              <w:left w:val="nil"/>
              <w:bottom w:val="single" w:sz="4" w:space="0" w:color="auto"/>
              <w:right w:val="nil"/>
            </w:tcBorders>
            <w:vAlign w:val="bottom"/>
          </w:tcPr>
          <w:p w14:paraId="03185766"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68.75</w:t>
            </w:r>
          </w:p>
        </w:tc>
        <w:tc>
          <w:tcPr>
            <w:tcW w:w="960" w:type="dxa"/>
            <w:tcBorders>
              <w:top w:val="nil"/>
              <w:left w:val="nil"/>
              <w:bottom w:val="single" w:sz="4" w:space="0" w:color="auto"/>
              <w:right w:val="single" w:sz="4" w:space="0" w:color="auto"/>
            </w:tcBorders>
            <w:shd w:val="clear" w:color="auto" w:fill="auto"/>
            <w:noWrap/>
            <w:vAlign w:val="bottom"/>
          </w:tcPr>
          <w:p w14:paraId="57DD9BBA"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3AF0A389"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418F2F89"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biblioteke</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2D1F74E9"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2AD4D5D4"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2062</w:t>
            </w:r>
          </w:p>
        </w:tc>
        <w:tc>
          <w:tcPr>
            <w:tcW w:w="960" w:type="dxa"/>
            <w:tcBorders>
              <w:top w:val="nil"/>
              <w:left w:val="nil"/>
              <w:bottom w:val="single" w:sz="4" w:space="0" w:color="auto"/>
              <w:right w:val="nil"/>
            </w:tcBorders>
            <w:vAlign w:val="bottom"/>
          </w:tcPr>
          <w:p w14:paraId="421BEEE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8.83</w:t>
            </w:r>
          </w:p>
        </w:tc>
        <w:tc>
          <w:tcPr>
            <w:tcW w:w="960" w:type="dxa"/>
            <w:tcBorders>
              <w:top w:val="nil"/>
              <w:left w:val="nil"/>
              <w:bottom w:val="single" w:sz="4" w:space="0" w:color="auto"/>
              <w:right w:val="single" w:sz="4" w:space="0" w:color="auto"/>
            </w:tcBorders>
            <w:shd w:val="clear" w:color="auto" w:fill="auto"/>
            <w:noWrap/>
            <w:vAlign w:val="bottom"/>
          </w:tcPr>
          <w:p w14:paraId="44A9A375"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17A796D9"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3CBE850E"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sekretari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74032C1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w:t>
            </w:r>
          </w:p>
        </w:tc>
        <w:tc>
          <w:tcPr>
            <w:tcW w:w="960" w:type="dxa"/>
            <w:tcBorders>
              <w:top w:val="nil"/>
              <w:left w:val="nil"/>
              <w:bottom w:val="single" w:sz="4" w:space="0" w:color="auto"/>
              <w:right w:val="single" w:sz="4" w:space="0" w:color="auto"/>
            </w:tcBorders>
            <w:shd w:val="clear" w:color="auto" w:fill="auto"/>
            <w:noWrap/>
            <w:vAlign w:val="bottom"/>
          </w:tcPr>
          <w:p w14:paraId="38BF95E5"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1857</w:t>
            </w:r>
          </w:p>
        </w:tc>
        <w:tc>
          <w:tcPr>
            <w:tcW w:w="960" w:type="dxa"/>
            <w:tcBorders>
              <w:top w:val="nil"/>
              <w:left w:val="nil"/>
              <w:bottom w:val="single" w:sz="4" w:space="0" w:color="auto"/>
              <w:right w:val="nil"/>
            </w:tcBorders>
            <w:vAlign w:val="bottom"/>
          </w:tcPr>
          <w:p w14:paraId="28E651BA"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3.28</w:t>
            </w:r>
          </w:p>
        </w:tc>
        <w:tc>
          <w:tcPr>
            <w:tcW w:w="960" w:type="dxa"/>
            <w:tcBorders>
              <w:top w:val="nil"/>
              <w:left w:val="nil"/>
              <w:bottom w:val="single" w:sz="4" w:space="0" w:color="auto"/>
              <w:right w:val="single" w:sz="4" w:space="0" w:color="auto"/>
            </w:tcBorders>
            <w:shd w:val="clear" w:color="auto" w:fill="auto"/>
            <w:noWrap/>
            <w:vAlign w:val="bottom"/>
          </w:tcPr>
          <w:p w14:paraId="26DA16C0"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0.07</w:t>
            </w:r>
          </w:p>
        </w:tc>
      </w:tr>
      <w:tr w:rsidR="00B25D46" w:rsidRPr="00930EF4" w14:paraId="19638E18"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1352C72B"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studentske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sluzbe</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69AF8945"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w:t>
            </w:r>
          </w:p>
        </w:tc>
        <w:tc>
          <w:tcPr>
            <w:tcW w:w="960" w:type="dxa"/>
            <w:tcBorders>
              <w:top w:val="nil"/>
              <w:left w:val="nil"/>
              <w:bottom w:val="single" w:sz="4" w:space="0" w:color="auto"/>
              <w:right w:val="single" w:sz="4" w:space="0" w:color="auto"/>
            </w:tcBorders>
            <w:shd w:val="clear" w:color="auto" w:fill="auto"/>
            <w:noWrap/>
            <w:vAlign w:val="bottom"/>
          </w:tcPr>
          <w:p w14:paraId="0E32154E"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1995</w:t>
            </w:r>
          </w:p>
        </w:tc>
        <w:tc>
          <w:tcPr>
            <w:tcW w:w="960" w:type="dxa"/>
            <w:tcBorders>
              <w:top w:val="nil"/>
              <w:left w:val="nil"/>
              <w:bottom w:val="single" w:sz="4" w:space="0" w:color="auto"/>
              <w:right w:val="nil"/>
            </w:tcBorders>
            <w:vAlign w:val="bottom"/>
          </w:tcPr>
          <w:p w14:paraId="326800C4"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2.58</w:t>
            </w:r>
          </w:p>
        </w:tc>
        <w:tc>
          <w:tcPr>
            <w:tcW w:w="960" w:type="dxa"/>
            <w:tcBorders>
              <w:top w:val="nil"/>
              <w:left w:val="nil"/>
              <w:bottom w:val="single" w:sz="4" w:space="0" w:color="auto"/>
              <w:right w:val="single" w:sz="4" w:space="0" w:color="auto"/>
            </w:tcBorders>
            <w:shd w:val="clear" w:color="auto" w:fill="auto"/>
            <w:noWrap/>
            <w:vAlign w:val="bottom"/>
          </w:tcPr>
          <w:p w14:paraId="5AF23837"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0.11</w:t>
            </w:r>
          </w:p>
        </w:tc>
      </w:tr>
      <w:tr w:rsidR="00B25D46" w:rsidRPr="00930EF4" w14:paraId="1E3CD228"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1B4EE8B7"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uslovi</w:t>
            </w:r>
            <w:proofErr w:type="spellEnd"/>
            <w:r w:rsidRPr="00930EF4">
              <w:rPr>
                <w:rFonts w:asciiTheme="majorBidi" w:hAnsiTheme="majorBidi" w:cstheme="majorBidi"/>
                <w:b/>
                <w:bCs/>
              </w:rPr>
              <w:t xml:space="preserve"> rada</w:t>
            </w:r>
          </w:p>
        </w:tc>
        <w:tc>
          <w:tcPr>
            <w:tcW w:w="960" w:type="dxa"/>
            <w:tcBorders>
              <w:top w:val="nil"/>
              <w:left w:val="nil"/>
              <w:bottom w:val="single" w:sz="4" w:space="0" w:color="auto"/>
              <w:right w:val="single" w:sz="4" w:space="0" w:color="auto"/>
            </w:tcBorders>
            <w:shd w:val="clear" w:color="auto" w:fill="auto"/>
            <w:noWrap/>
            <w:vAlign w:val="bottom"/>
          </w:tcPr>
          <w:p w14:paraId="3D427E96"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3AFF0C9F"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2077</w:t>
            </w:r>
          </w:p>
        </w:tc>
        <w:tc>
          <w:tcPr>
            <w:tcW w:w="960" w:type="dxa"/>
            <w:tcBorders>
              <w:top w:val="nil"/>
              <w:left w:val="nil"/>
              <w:bottom w:val="single" w:sz="4" w:space="0" w:color="auto"/>
              <w:right w:val="nil"/>
            </w:tcBorders>
            <w:vAlign w:val="bottom"/>
          </w:tcPr>
          <w:p w14:paraId="6593F83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13.91</w:t>
            </w:r>
          </w:p>
        </w:tc>
        <w:tc>
          <w:tcPr>
            <w:tcW w:w="960" w:type="dxa"/>
            <w:tcBorders>
              <w:top w:val="nil"/>
              <w:left w:val="nil"/>
              <w:bottom w:val="single" w:sz="4" w:space="0" w:color="auto"/>
              <w:right w:val="single" w:sz="4" w:space="0" w:color="auto"/>
            </w:tcBorders>
            <w:shd w:val="clear" w:color="auto" w:fill="auto"/>
            <w:noWrap/>
            <w:vAlign w:val="bottom"/>
          </w:tcPr>
          <w:p w14:paraId="78A6489E"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68FEC015"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1E570CA5"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studentske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organizacije</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C8CCDB1"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w:t>
            </w:r>
          </w:p>
        </w:tc>
        <w:tc>
          <w:tcPr>
            <w:tcW w:w="960" w:type="dxa"/>
            <w:tcBorders>
              <w:top w:val="nil"/>
              <w:left w:val="nil"/>
              <w:bottom w:val="single" w:sz="4" w:space="0" w:color="auto"/>
              <w:right w:val="single" w:sz="4" w:space="0" w:color="auto"/>
            </w:tcBorders>
            <w:shd w:val="clear" w:color="auto" w:fill="auto"/>
            <w:noWrap/>
            <w:vAlign w:val="bottom"/>
          </w:tcPr>
          <w:p w14:paraId="10BBB82D"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1786</w:t>
            </w:r>
          </w:p>
        </w:tc>
        <w:tc>
          <w:tcPr>
            <w:tcW w:w="960" w:type="dxa"/>
            <w:tcBorders>
              <w:top w:val="nil"/>
              <w:left w:val="nil"/>
              <w:bottom w:val="single" w:sz="4" w:space="0" w:color="auto"/>
              <w:right w:val="nil"/>
            </w:tcBorders>
            <w:vAlign w:val="bottom"/>
          </w:tcPr>
          <w:p w14:paraId="0C9544A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2.53</w:t>
            </w:r>
          </w:p>
        </w:tc>
        <w:tc>
          <w:tcPr>
            <w:tcW w:w="960" w:type="dxa"/>
            <w:tcBorders>
              <w:top w:val="nil"/>
              <w:left w:val="nil"/>
              <w:bottom w:val="single" w:sz="4" w:space="0" w:color="auto"/>
              <w:right w:val="single" w:sz="4" w:space="0" w:color="auto"/>
            </w:tcBorders>
            <w:shd w:val="clear" w:color="auto" w:fill="auto"/>
            <w:noWrap/>
            <w:vAlign w:val="bottom"/>
          </w:tcPr>
          <w:p w14:paraId="55779E3F"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0.11</w:t>
            </w:r>
          </w:p>
        </w:tc>
      </w:tr>
      <w:tr w:rsidR="00B25D46" w:rsidRPr="00930EF4" w14:paraId="74894A12"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101BE6BC"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računarski</w:t>
            </w:r>
            <w:proofErr w:type="spellEnd"/>
            <w:r w:rsidRPr="00930EF4">
              <w:rPr>
                <w:rFonts w:asciiTheme="majorBidi" w:hAnsiTheme="majorBidi" w:cstheme="majorBidi"/>
                <w:b/>
                <w:bCs/>
              </w:rPr>
              <w:t xml:space="preserve"> centar</w:t>
            </w:r>
          </w:p>
        </w:tc>
        <w:tc>
          <w:tcPr>
            <w:tcW w:w="960" w:type="dxa"/>
            <w:tcBorders>
              <w:top w:val="nil"/>
              <w:left w:val="nil"/>
              <w:bottom w:val="single" w:sz="4" w:space="0" w:color="auto"/>
              <w:right w:val="single" w:sz="4" w:space="0" w:color="auto"/>
            </w:tcBorders>
            <w:shd w:val="clear" w:color="auto" w:fill="auto"/>
            <w:noWrap/>
            <w:vAlign w:val="bottom"/>
          </w:tcPr>
          <w:p w14:paraId="196F6C8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62A238C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1955</w:t>
            </w:r>
          </w:p>
        </w:tc>
        <w:tc>
          <w:tcPr>
            <w:tcW w:w="960" w:type="dxa"/>
            <w:tcBorders>
              <w:top w:val="nil"/>
              <w:left w:val="nil"/>
              <w:bottom w:val="single" w:sz="4" w:space="0" w:color="auto"/>
              <w:right w:val="nil"/>
            </w:tcBorders>
            <w:vAlign w:val="bottom"/>
          </w:tcPr>
          <w:p w14:paraId="0469E333"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9.54</w:t>
            </w:r>
          </w:p>
        </w:tc>
        <w:tc>
          <w:tcPr>
            <w:tcW w:w="960" w:type="dxa"/>
            <w:tcBorders>
              <w:top w:val="nil"/>
              <w:left w:val="nil"/>
              <w:bottom w:val="single" w:sz="4" w:space="0" w:color="auto"/>
              <w:right w:val="single" w:sz="4" w:space="0" w:color="auto"/>
            </w:tcBorders>
            <w:shd w:val="clear" w:color="auto" w:fill="auto"/>
            <w:noWrap/>
            <w:vAlign w:val="bottom"/>
          </w:tcPr>
          <w:p w14:paraId="6D3DBD05"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451EB720"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51EB8C0D" w14:textId="77777777" w:rsidR="00B25D46" w:rsidRPr="00930EF4" w:rsidRDefault="00B25D46" w:rsidP="00005974">
            <w:pPr>
              <w:rPr>
                <w:rFonts w:asciiTheme="majorBidi" w:hAnsiTheme="majorBidi" w:cstheme="majorBidi"/>
              </w:rPr>
            </w:pPr>
            <w:r w:rsidRPr="00930EF4">
              <w:rPr>
                <w:rFonts w:asciiTheme="majorBidi" w:hAnsiTheme="majorBidi" w:cstheme="majorBidi"/>
              </w:rPr>
              <w:t xml:space="preserve">internet </w:t>
            </w:r>
            <w:proofErr w:type="spellStart"/>
            <w:r w:rsidRPr="00930EF4">
              <w:rPr>
                <w:rFonts w:asciiTheme="majorBidi" w:hAnsiTheme="majorBidi" w:cstheme="majorBidi"/>
              </w:rPr>
              <w:t>strana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54689DC5"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1</w:t>
            </w:r>
          </w:p>
        </w:tc>
        <w:tc>
          <w:tcPr>
            <w:tcW w:w="960" w:type="dxa"/>
            <w:tcBorders>
              <w:top w:val="nil"/>
              <w:left w:val="nil"/>
              <w:bottom w:val="single" w:sz="4" w:space="0" w:color="auto"/>
              <w:right w:val="single" w:sz="4" w:space="0" w:color="auto"/>
            </w:tcBorders>
            <w:shd w:val="clear" w:color="auto" w:fill="auto"/>
            <w:noWrap/>
            <w:vAlign w:val="bottom"/>
          </w:tcPr>
          <w:p w14:paraId="4C79809B"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2074</w:t>
            </w:r>
          </w:p>
        </w:tc>
        <w:tc>
          <w:tcPr>
            <w:tcW w:w="960" w:type="dxa"/>
            <w:tcBorders>
              <w:top w:val="nil"/>
              <w:left w:val="nil"/>
              <w:bottom w:val="single" w:sz="4" w:space="0" w:color="auto"/>
              <w:right w:val="nil"/>
            </w:tcBorders>
            <w:vAlign w:val="bottom"/>
          </w:tcPr>
          <w:p w14:paraId="6C47A5AE"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0.03</w:t>
            </w:r>
          </w:p>
        </w:tc>
        <w:tc>
          <w:tcPr>
            <w:tcW w:w="960" w:type="dxa"/>
            <w:tcBorders>
              <w:top w:val="nil"/>
              <w:left w:val="nil"/>
              <w:bottom w:val="single" w:sz="4" w:space="0" w:color="auto"/>
              <w:right w:val="single" w:sz="4" w:space="0" w:color="auto"/>
            </w:tcBorders>
            <w:shd w:val="clear" w:color="auto" w:fill="auto"/>
            <w:noWrap/>
            <w:vAlign w:val="bottom"/>
          </w:tcPr>
          <w:p w14:paraId="13ABE938" w14:textId="77777777" w:rsidR="00B25D46" w:rsidRPr="00930EF4" w:rsidRDefault="00B25D46" w:rsidP="00005974">
            <w:pPr>
              <w:jc w:val="right"/>
              <w:rPr>
                <w:rFonts w:asciiTheme="majorBidi" w:hAnsiTheme="majorBidi" w:cstheme="majorBidi"/>
              </w:rPr>
            </w:pPr>
            <w:r w:rsidRPr="00930EF4">
              <w:rPr>
                <w:rFonts w:asciiTheme="majorBidi" w:hAnsiTheme="majorBidi" w:cstheme="majorBidi"/>
              </w:rPr>
              <w:t>0.85</w:t>
            </w:r>
          </w:p>
        </w:tc>
      </w:tr>
      <w:tr w:rsidR="00B25D46" w:rsidRPr="00930EF4" w14:paraId="4C2F0D04" w14:textId="77777777" w:rsidTr="00005974">
        <w:trPr>
          <w:trHeight w:val="255"/>
        </w:trPr>
        <w:tc>
          <w:tcPr>
            <w:tcW w:w="2870" w:type="dxa"/>
            <w:tcBorders>
              <w:top w:val="nil"/>
              <w:left w:val="single" w:sz="4" w:space="0" w:color="auto"/>
              <w:bottom w:val="single" w:sz="4" w:space="0" w:color="auto"/>
              <w:right w:val="single" w:sz="4" w:space="0" w:color="auto"/>
            </w:tcBorders>
            <w:shd w:val="clear" w:color="auto" w:fill="auto"/>
            <w:noWrap/>
            <w:vAlign w:val="bottom"/>
          </w:tcPr>
          <w:p w14:paraId="46641FCA"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uprava</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fakulteta</w:t>
            </w:r>
            <w:proofErr w:type="spellEnd"/>
          </w:p>
        </w:tc>
        <w:tc>
          <w:tcPr>
            <w:tcW w:w="960" w:type="dxa"/>
            <w:tcBorders>
              <w:top w:val="nil"/>
              <w:left w:val="nil"/>
              <w:bottom w:val="single" w:sz="4" w:space="0" w:color="auto"/>
              <w:right w:val="single" w:sz="4" w:space="0" w:color="auto"/>
            </w:tcBorders>
            <w:shd w:val="clear" w:color="auto" w:fill="auto"/>
            <w:noWrap/>
            <w:vAlign w:val="bottom"/>
          </w:tcPr>
          <w:p w14:paraId="0A246812"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nil"/>
              <w:left w:val="nil"/>
              <w:bottom w:val="single" w:sz="4" w:space="0" w:color="auto"/>
              <w:right w:val="single" w:sz="4" w:space="0" w:color="auto"/>
            </w:tcBorders>
            <w:shd w:val="clear" w:color="auto" w:fill="auto"/>
            <w:noWrap/>
            <w:vAlign w:val="bottom"/>
          </w:tcPr>
          <w:p w14:paraId="31B92C4B"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1628</w:t>
            </w:r>
          </w:p>
        </w:tc>
        <w:tc>
          <w:tcPr>
            <w:tcW w:w="960" w:type="dxa"/>
            <w:tcBorders>
              <w:top w:val="nil"/>
              <w:left w:val="nil"/>
              <w:bottom w:val="single" w:sz="4" w:space="0" w:color="auto"/>
              <w:right w:val="nil"/>
            </w:tcBorders>
            <w:vAlign w:val="bottom"/>
          </w:tcPr>
          <w:p w14:paraId="27E5041A"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36.17</w:t>
            </w:r>
          </w:p>
        </w:tc>
        <w:tc>
          <w:tcPr>
            <w:tcW w:w="960" w:type="dxa"/>
            <w:tcBorders>
              <w:top w:val="nil"/>
              <w:left w:val="nil"/>
              <w:bottom w:val="single" w:sz="4" w:space="0" w:color="auto"/>
              <w:right w:val="single" w:sz="4" w:space="0" w:color="auto"/>
            </w:tcBorders>
            <w:shd w:val="clear" w:color="auto" w:fill="auto"/>
            <w:noWrap/>
            <w:vAlign w:val="bottom"/>
          </w:tcPr>
          <w:p w14:paraId="17DB1E88"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r w:rsidR="00B25D46" w:rsidRPr="00930EF4" w14:paraId="1148CDB3" w14:textId="77777777" w:rsidTr="00005974">
        <w:trPr>
          <w:trHeight w:val="255"/>
        </w:trPr>
        <w:tc>
          <w:tcPr>
            <w:tcW w:w="2870"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4413227A" w14:textId="77777777" w:rsidR="00B25D46" w:rsidRPr="00930EF4" w:rsidRDefault="00B25D46" w:rsidP="00005974">
            <w:pPr>
              <w:rPr>
                <w:rFonts w:asciiTheme="majorBidi" w:hAnsiTheme="majorBidi" w:cstheme="majorBidi"/>
                <w:b/>
                <w:bCs/>
              </w:rPr>
            </w:pPr>
            <w:proofErr w:type="spellStart"/>
            <w:r w:rsidRPr="00930EF4">
              <w:rPr>
                <w:rFonts w:asciiTheme="majorBidi" w:hAnsiTheme="majorBidi" w:cstheme="majorBidi"/>
                <w:b/>
                <w:bCs/>
              </w:rPr>
              <w:t>ukupan</w:t>
            </w:r>
            <w:proofErr w:type="spellEnd"/>
            <w:r w:rsidRPr="00930EF4">
              <w:rPr>
                <w:rFonts w:asciiTheme="majorBidi" w:hAnsiTheme="majorBidi" w:cstheme="majorBidi"/>
                <w:b/>
                <w:bCs/>
              </w:rPr>
              <w:t xml:space="preserve"> </w:t>
            </w:r>
            <w:proofErr w:type="spellStart"/>
            <w:r w:rsidRPr="00930EF4">
              <w:rPr>
                <w:rFonts w:asciiTheme="majorBidi" w:hAnsiTheme="majorBidi" w:cstheme="majorBidi"/>
                <w:b/>
                <w:bCs/>
              </w:rPr>
              <w:t>prosek</w:t>
            </w:r>
            <w:proofErr w:type="spellEnd"/>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2D1E7BDC"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1</w:t>
            </w: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05828316"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2090</w:t>
            </w:r>
          </w:p>
        </w:tc>
        <w:tc>
          <w:tcPr>
            <w:tcW w:w="960" w:type="dxa"/>
            <w:tcBorders>
              <w:top w:val="single" w:sz="4" w:space="0" w:color="auto"/>
              <w:left w:val="nil"/>
              <w:bottom w:val="single" w:sz="4" w:space="0" w:color="auto"/>
              <w:right w:val="nil"/>
            </w:tcBorders>
            <w:shd w:val="clear" w:color="auto" w:fill="E6E6E6"/>
            <w:vAlign w:val="bottom"/>
          </w:tcPr>
          <w:p w14:paraId="7AEBA680"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26.85</w:t>
            </w: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3D5F6F97" w14:textId="77777777" w:rsidR="00B25D46" w:rsidRPr="00930EF4" w:rsidRDefault="00B25D46" w:rsidP="00005974">
            <w:pPr>
              <w:jc w:val="right"/>
              <w:rPr>
                <w:rFonts w:asciiTheme="majorBidi" w:hAnsiTheme="majorBidi" w:cstheme="majorBidi"/>
                <w:b/>
                <w:bCs/>
              </w:rPr>
            </w:pPr>
            <w:r w:rsidRPr="00930EF4">
              <w:rPr>
                <w:rFonts w:asciiTheme="majorBidi" w:hAnsiTheme="majorBidi" w:cstheme="majorBidi"/>
                <w:b/>
                <w:bCs/>
              </w:rPr>
              <w:t>0.00</w:t>
            </w:r>
          </w:p>
        </w:tc>
      </w:tr>
    </w:tbl>
    <w:p w14:paraId="3107F756" w14:textId="77777777" w:rsidR="00B25D46" w:rsidRPr="00930EF4" w:rsidRDefault="00B25D46" w:rsidP="00B25D46">
      <w:pPr>
        <w:autoSpaceDE w:val="0"/>
        <w:autoSpaceDN w:val="0"/>
        <w:adjustRightInd w:val="0"/>
        <w:rPr>
          <w:rFonts w:asciiTheme="majorBidi" w:hAnsiTheme="majorBidi" w:cstheme="majorBidi"/>
          <w:lang w:val="pl-PL"/>
        </w:rPr>
      </w:pPr>
    </w:p>
    <w:p w14:paraId="19A877A2" w14:textId="77777777" w:rsidR="00B25D46" w:rsidRPr="00930EF4" w:rsidRDefault="00B25D46" w:rsidP="00B25D46">
      <w:pPr>
        <w:autoSpaceDE w:val="0"/>
        <w:autoSpaceDN w:val="0"/>
        <w:adjustRightInd w:val="0"/>
        <w:rPr>
          <w:rFonts w:asciiTheme="majorBidi" w:hAnsiTheme="majorBidi" w:cstheme="majorBidi"/>
          <w:color w:val="000000"/>
          <w:sz w:val="18"/>
          <w:szCs w:val="18"/>
        </w:rPr>
      </w:pPr>
      <w:r w:rsidRPr="00930EF4">
        <w:rPr>
          <w:rFonts w:asciiTheme="majorBidi" w:hAnsiTheme="majorBidi" w:cstheme="majorBidi"/>
          <w:color w:val="000000"/>
          <w:sz w:val="18"/>
          <w:szCs w:val="18"/>
        </w:rPr>
        <w:t xml:space="preserve"> </w:t>
      </w:r>
    </w:p>
    <w:p w14:paraId="6F025013" w14:textId="77777777" w:rsidR="00B25D46" w:rsidRPr="00930EF4" w:rsidRDefault="00B25D46" w:rsidP="00B25D46">
      <w:pPr>
        <w:jc w:val="both"/>
        <w:rPr>
          <w:rFonts w:asciiTheme="majorBidi" w:hAnsiTheme="majorBidi" w:cstheme="majorBidi"/>
        </w:rPr>
      </w:pPr>
      <w:proofErr w:type="spellStart"/>
      <w:r w:rsidRPr="00930EF4">
        <w:rPr>
          <w:rFonts w:asciiTheme="majorBidi" w:hAnsiTheme="majorBidi" w:cstheme="majorBidi"/>
          <w:color w:val="000000"/>
        </w:rPr>
        <w:lastRenderedPageBreak/>
        <w:t>Budžetski</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studenti</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bolje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procenjuju</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skoro</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sve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dimenzije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na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kojima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postoji</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razlika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rPr>
        <w:t>zadovoljstvo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nastavom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uslovima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nastavu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organizacija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izborne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literaturu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rokove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znanje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ukljucivanje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studenata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odnos</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biblioteke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uslove</w:t>
      </w:r>
      <w:proofErr w:type="spellEnd"/>
      <w:r w:rsidRPr="00930EF4">
        <w:rPr>
          <w:rFonts w:asciiTheme="majorBidi" w:hAnsiTheme="majorBidi" w:cstheme="majorBidi"/>
        </w:rPr>
        <w:t xml:space="preserve"> rada, </w:t>
      </w:r>
      <w:proofErr w:type="spellStart"/>
      <w:r w:rsidRPr="00930EF4">
        <w:rPr>
          <w:rFonts w:asciiTheme="majorBidi" w:hAnsiTheme="majorBidi" w:cstheme="majorBidi"/>
        </w:rPr>
        <w:t>upravu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color w:val="000000"/>
        </w:rPr>
        <w:t xml:space="preserve">) I </w:t>
      </w:r>
      <w:proofErr w:type="spellStart"/>
      <w:r w:rsidRPr="00930EF4">
        <w:rPr>
          <w:rFonts w:asciiTheme="majorBidi" w:hAnsiTheme="majorBidi" w:cstheme="majorBidi"/>
          <w:color w:val="000000"/>
        </w:rPr>
        <w:t>shodno</w:t>
      </w:r>
      <w:proofErr w:type="spellEnd"/>
      <w:r w:rsidRPr="00930EF4">
        <w:rPr>
          <w:rFonts w:asciiTheme="majorBidi" w:hAnsiTheme="majorBidi" w:cstheme="majorBidi"/>
          <w:color w:val="000000"/>
        </w:rPr>
        <w:t xml:space="preserve"> tome </w:t>
      </w:r>
      <w:proofErr w:type="spellStart"/>
      <w:r w:rsidRPr="00930EF4">
        <w:rPr>
          <w:rFonts w:asciiTheme="majorBidi" w:hAnsiTheme="majorBidi" w:cstheme="majorBidi"/>
          <w:color w:val="000000"/>
        </w:rPr>
        <w:t>pokazuju</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i</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veće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zadovoljstvo</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na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ukupnom</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skoru</w:t>
      </w:r>
      <w:proofErr w:type="spellEnd"/>
      <w:r w:rsidRPr="00930EF4">
        <w:rPr>
          <w:rFonts w:asciiTheme="majorBidi" w:hAnsiTheme="majorBidi" w:cstheme="majorBidi"/>
          <w:color w:val="000000"/>
        </w:rPr>
        <w:t xml:space="preserve">. Sa </w:t>
      </w:r>
      <w:proofErr w:type="spellStart"/>
      <w:r w:rsidRPr="00930EF4">
        <w:rPr>
          <w:rFonts w:asciiTheme="majorBidi" w:hAnsiTheme="majorBidi" w:cstheme="majorBidi"/>
          <w:color w:val="000000"/>
        </w:rPr>
        <w:t>druge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strane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samofinansirajući</w:t>
      </w:r>
      <w:proofErr w:type="spellEnd"/>
      <w:r w:rsidRPr="00930EF4">
        <w:rPr>
          <w:rFonts w:asciiTheme="majorBidi" w:hAnsiTheme="majorBidi" w:cstheme="majorBidi"/>
          <w:color w:val="000000"/>
        </w:rPr>
        <w:t xml:space="preserve"> student </w:t>
      </w:r>
      <w:proofErr w:type="spellStart"/>
      <w:r w:rsidRPr="00930EF4">
        <w:rPr>
          <w:rFonts w:asciiTheme="majorBidi" w:hAnsiTheme="majorBidi" w:cstheme="majorBidi"/>
          <w:color w:val="000000"/>
        </w:rPr>
        <w:t>su</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zadovoljniji</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radom</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računarskog</w:t>
      </w:r>
      <w:proofErr w:type="spellEnd"/>
      <w:r w:rsidRPr="00930EF4">
        <w:rPr>
          <w:rFonts w:asciiTheme="majorBidi" w:hAnsiTheme="majorBidi" w:cstheme="majorBidi"/>
          <w:color w:val="000000"/>
        </w:rPr>
        <w:t xml:space="preserve"> centra. </w:t>
      </w:r>
    </w:p>
    <w:p w14:paraId="46C6DB05" w14:textId="77777777" w:rsidR="00B25D46" w:rsidRPr="00930EF4" w:rsidRDefault="00B25D46" w:rsidP="00B25D46">
      <w:pPr>
        <w:autoSpaceDE w:val="0"/>
        <w:autoSpaceDN w:val="0"/>
        <w:adjustRightInd w:val="0"/>
        <w:jc w:val="both"/>
        <w:rPr>
          <w:rFonts w:asciiTheme="majorBidi" w:hAnsiTheme="majorBidi" w:cstheme="majorBidi"/>
          <w:color w:val="000000"/>
        </w:rPr>
      </w:pPr>
      <w:r w:rsidRPr="00930EF4">
        <w:rPr>
          <w:rFonts w:asciiTheme="majorBidi" w:hAnsiTheme="majorBidi" w:cstheme="majorBidi"/>
          <w:color w:val="000000"/>
        </w:rPr>
        <w:t xml:space="preserve">Na </w:t>
      </w:r>
      <w:proofErr w:type="spellStart"/>
      <w:r w:rsidRPr="00930EF4">
        <w:rPr>
          <w:rFonts w:asciiTheme="majorBidi" w:hAnsiTheme="majorBidi" w:cstheme="majorBidi"/>
          <w:color w:val="000000"/>
        </w:rPr>
        <w:t>preostalih</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nekoliko</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dimenzija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procene</w:t>
      </w:r>
      <w:proofErr w:type="spellEnd"/>
      <w:r w:rsidRPr="00930EF4">
        <w:rPr>
          <w:rFonts w:asciiTheme="majorBidi" w:hAnsiTheme="majorBidi" w:cstheme="majorBidi"/>
          <w:color w:val="000000"/>
        </w:rPr>
        <w:t xml:space="preserve"> rada </w:t>
      </w:r>
      <w:proofErr w:type="spellStart"/>
      <w:r w:rsidRPr="00930EF4">
        <w:rPr>
          <w:rFonts w:asciiTheme="majorBidi" w:hAnsiTheme="majorBidi" w:cstheme="majorBidi"/>
          <w:color w:val="000000"/>
        </w:rPr>
        <w:t>fakulteta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ove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dve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grupe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studenata</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daju</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slične</w:t>
      </w:r>
      <w:proofErr w:type="spellEnd"/>
      <w:r w:rsidRPr="00930EF4">
        <w:rPr>
          <w:rFonts w:asciiTheme="majorBidi" w:hAnsiTheme="majorBidi" w:cstheme="majorBidi"/>
          <w:color w:val="000000"/>
        </w:rPr>
        <w:t xml:space="preserve"> </w:t>
      </w:r>
      <w:proofErr w:type="spellStart"/>
      <w:r w:rsidRPr="00930EF4">
        <w:rPr>
          <w:rFonts w:asciiTheme="majorBidi" w:hAnsiTheme="majorBidi" w:cstheme="majorBidi"/>
          <w:color w:val="000000"/>
        </w:rPr>
        <w:t>ocene</w:t>
      </w:r>
      <w:proofErr w:type="spellEnd"/>
      <w:r w:rsidRPr="00930EF4">
        <w:rPr>
          <w:rFonts w:asciiTheme="majorBidi" w:hAnsiTheme="majorBidi" w:cstheme="majorBidi"/>
          <w:color w:val="000000"/>
        </w:rPr>
        <w:t xml:space="preserve">. </w:t>
      </w:r>
    </w:p>
    <w:p w14:paraId="55CD1ADE" w14:textId="77777777" w:rsidR="00B25D46" w:rsidRPr="00930EF4" w:rsidRDefault="00B25D46" w:rsidP="00B25D46">
      <w:pPr>
        <w:autoSpaceDE w:val="0"/>
        <w:autoSpaceDN w:val="0"/>
        <w:adjustRightInd w:val="0"/>
        <w:rPr>
          <w:rFonts w:asciiTheme="majorBidi" w:hAnsiTheme="majorBidi" w:cstheme="majorBidi"/>
          <w:lang w:val="pl-PL"/>
        </w:rPr>
      </w:pPr>
    </w:p>
    <w:p w14:paraId="388C9E80" w14:textId="77777777" w:rsidR="00B25D46" w:rsidRPr="00930EF4" w:rsidRDefault="00B25D46" w:rsidP="00B25D46">
      <w:pPr>
        <w:autoSpaceDE w:val="0"/>
        <w:autoSpaceDN w:val="0"/>
        <w:adjustRightInd w:val="0"/>
        <w:rPr>
          <w:rFonts w:asciiTheme="majorBidi" w:hAnsiTheme="majorBidi" w:cstheme="majorBidi"/>
          <w:lang w:val="pl-PL"/>
        </w:rPr>
      </w:pPr>
    </w:p>
    <w:p w14:paraId="05A964E7" w14:textId="77777777" w:rsidR="00B25D46" w:rsidRPr="00930EF4" w:rsidRDefault="00B25D46" w:rsidP="00B25D46">
      <w:pPr>
        <w:autoSpaceDE w:val="0"/>
        <w:autoSpaceDN w:val="0"/>
        <w:adjustRightInd w:val="0"/>
        <w:rPr>
          <w:rFonts w:asciiTheme="majorBidi" w:hAnsiTheme="majorBidi" w:cstheme="majorBidi"/>
          <w:lang w:val="pl-PL"/>
        </w:rPr>
      </w:pPr>
    </w:p>
    <w:p w14:paraId="4E90A192" w14:textId="77777777" w:rsidR="00B25D46" w:rsidRPr="00930EF4" w:rsidRDefault="00B25D46" w:rsidP="00B25D46">
      <w:pPr>
        <w:autoSpaceDE w:val="0"/>
        <w:autoSpaceDN w:val="0"/>
        <w:adjustRightInd w:val="0"/>
        <w:rPr>
          <w:rFonts w:asciiTheme="majorBidi" w:hAnsiTheme="majorBidi" w:cstheme="majorBidi"/>
          <w:lang w:val="pl-PL"/>
        </w:rPr>
      </w:pPr>
    </w:p>
    <w:p w14:paraId="1D934BF6" w14:textId="77777777" w:rsidR="00B25D46" w:rsidRPr="00930EF4" w:rsidRDefault="00B25D46" w:rsidP="00B25D46">
      <w:pPr>
        <w:autoSpaceDE w:val="0"/>
        <w:autoSpaceDN w:val="0"/>
        <w:adjustRightInd w:val="0"/>
        <w:rPr>
          <w:rFonts w:asciiTheme="majorBidi" w:hAnsiTheme="majorBidi" w:cstheme="majorBidi"/>
          <w:lang w:val="pl-PL"/>
        </w:rPr>
      </w:pPr>
    </w:p>
    <w:p w14:paraId="36D5E1C0" w14:textId="77777777" w:rsidR="00B25D46" w:rsidRPr="00930EF4" w:rsidRDefault="00B25D46" w:rsidP="00B25D46">
      <w:pPr>
        <w:autoSpaceDE w:val="0"/>
        <w:autoSpaceDN w:val="0"/>
        <w:adjustRightInd w:val="0"/>
        <w:rPr>
          <w:rFonts w:asciiTheme="majorBidi" w:hAnsiTheme="majorBidi" w:cstheme="majorBidi"/>
          <w:lang w:val="pl-PL"/>
        </w:rPr>
      </w:pPr>
    </w:p>
    <w:p w14:paraId="4642643B" w14:textId="77777777" w:rsidR="00B25D46" w:rsidRPr="00930EF4" w:rsidRDefault="00B25D46" w:rsidP="00B25D46">
      <w:pPr>
        <w:autoSpaceDE w:val="0"/>
        <w:autoSpaceDN w:val="0"/>
        <w:adjustRightInd w:val="0"/>
        <w:rPr>
          <w:rFonts w:asciiTheme="majorBidi" w:hAnsiTheme="majorBidi" w:cstheme="majorBidi"/>
          <w:lang w:val="pl-PL"/>
        </w:rPr>
      </w:pPr>
    </w:p>
    <w:p w14:paraId="7C0C1155" w14:textId="77777777" w:rsidR="00B25D46" w:rsidRPr="00930EF4" w:rsidRDefault="00B25D46" w:rsidP="00B25D46">
      <w:pPr>
        <w:rPr>
          <w:rFonts w:asciiTheme="majorBidi" w:hAnsiTheme="majorBidi" w:cstheme="majorBidi"/>
          <w:lang w:val="pl-PL"/>
        </w:rPr>
      </w:pPr>
      <w:r w:rsidRPr="00930EF4">
        <w:rPr>
          <w:rFonts w:asciiTheme="majorBidi" w:hAnsiTheme="majorBidi" w:cstheme="majorBidi"/>
          <w:lang w:val="pl-PL"/>
        </w:rPr>
        <w:t>GRAFIKON 3. Prosečne ocene svim dimenzijama upitnika po statusu studenata</w:t>
      </w:r>
    </w:p>
    <w:p w14:paraId="7601EB47" w14:textId="77777777" w:rsidR="00B25D46" w:rsidRPr="00930EF4" w:rsidRDefault="00B25D46" w:rsidP="00B25D46">
      <w:pPr>
        <w:autoSpaceDE w:val="0"/>
        <w:autoSpaceDN w:val="0"/>
        <w:adjustRightInd w:val="0"/>
        <w:rPr>
          <w:rFonts w:asciiTheme="majorBidi" w:hAnsiTheme="majorBidi" w:cstheme="majorBidi"/>
          <w:lang w:val="pl-PL"/>
        </w:rPr>
      </w:pPr>
    </w:p>
    <w:p w14:paraId="42ABF74E" w14:textId="30A0A198" w:rsidR="00B25D46" w:rsidRPr="00930EF4" w:rsidRDefault="00B25D46" w:rsidP="00B25D46">
      <w:pPr>
        <w:autoSpaceDE w:val="0"/>
        <w:autoSpaceDN w:val="0"/>
        <w:adjustRightInd w:val="0"/>
        <w:rPr>
          <w:rFonts w:asciiTheme="majorBidi" w:hAnsiTheme="majorBidi" w:cstheme="majorBidi"/>
          <w:lang w:val="pl-PL"/>
        </w:rPr>
      </w:pPr>
      <w:r w:rsidRPr="00930EF4">
        <w:rPr>
          <w:rFonts w:asciiTheme="majorBidi" w:hAnsiTheme="majorBidi" w:cstheme="majorBidi"/>
          <w:noProof/>
        </w:rPr>
        <w:drawing>
          <wp:inline distT="0" distB="0" distL="0" distR="0" wp14:anchorId="3D6DCDD1" wp14:editId="48599B1E">
            <wp:extent cx="5448300" cy="3762375"/>
            <wp:effectExtent l="0" t="0" r="0" b="9525"/>
            <wp:docPr id="2054222338" name="Chart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5A3B568F" w14:textId="77777777" w:rsidR="00B25D46" w:rsidRPr="00930EF4" w:rsidRDefault="00B25D46" w:rsidP="00B25D46">
      <w:pPr>
        <w:autoSpaceDE w:val="0"/>
        <w:autoSpaceDN w:val="0"/>
        <w:adjustRightInd w:val="0"/>
        <w:rPr>
          <w:rFonts w:asciiTheme="majorBidi" w:hAnsiTheme="majorBidi" w:cstheme="majorBidi"/>
          <w:lang w:val="pl-PL"/>
        </w:rPr>
      </w:pPr>
    </w:p>
    <w:p w14:paraId="31748304" w14:textId="77777777" w:rsidR="00B25D46" w:rsidRPr="00930EF4" w:rsidRDefault="00B25D46" w:rsidP="00B25D46">
      <w:pPr>
        <w:autoSpaceDE w:val="0"/>
        <w:autoSpaceDN w:val="0"/>
        <w:adjustRightInd w:val="0"/>
        <w:rPr>
          <w:rFonts w:asciiTheme="majorBidi" w:hAnsiTheme="majorBidi" w:cstheme="majorBidi"/>
          <w:lang w:val="pl-PL"/>
        </w:rPr>
      </w:pPr>
    </w:p>
    <w:p w14:paraId="5DD30CD7" w14:textId="77777777" w:rsidR="00B25D46" w:rsidRPr="00930EF4" w:rsidRDefault="00B25D46" w:rsidP="00B25D46">
      <w:pPr>
        <w:autoSpaceDE w:val="0"/>
        <w:autoSpaceDN w:val="0"/>
        <w:adjustRightInd w:val="0"/>
        <w:rPr>
          <w:rFonts w:asciiTheme="majorBidi" w:hAnsiTheme="majorBidi" w:cstheme="majorBidi"/>
          <w:lang w:val="pl-PL"/>
        </w:rPr>
      </w:pPr>
    </w:p>
    <w:p w14:paraId="04A06C86" w14:textId="77777777" w:rsidR="00B25D46" w:rsidRPr="00930EF4" w:rsidRDefault="00B25D46" w:rsidP="00B25D46">
      <w:pPr>
        <w:autoSpaceDE w:val="0"/>
        <w:autoSpaceDN w:val="0"/>
        <w:adjustRightInd w:val="0"/>
        <w:rPr>
          <w:rFonts w:asciiTheme="majorBidi" w:hAnsiTheme="majorBidi" w:cstheme="majorBidi"/>
          <w:lang w:val="pl-PL"/>
        </w:rPr>
      </w:pPr>
    </w:p>
    <w:p w14:paraId="1970110C" w14:textId="77777777" w:rsidR="00B25D46" w:rsidRPr="00930EF4" w:rsidRDefault="00B25D46" w:rsidP="00B25D46">
      <w:pPr>
        <w:autoSpaceDE w:val="0"/>
        <w:autoSpaceDN w:val="0"/>
        <w:adjustRightInd w:val="0"/>
        <w:rPr>
          <w:rFonts w:asciiTheme="majorBidi" w:hAnsiTheme="majorBidi" w:cstheme="majorBidi"/>
          <w:lang w:val="pl-PL"/>
        </w:rPr>
      </w:pPr>
    </w:p>
    <w:p w14:paraId="7B4AADF5" w14:textId="77777777" w:rsidR="00B25D46" w:rsidRPr="00930EF4" w:rsidRDefault="00B25D46" w:rsidP="00B25D46">
      <w:pPr>
        <w:autoSpaceDE w:val="0"/>
        <w:autoSpaceDN w:val="0"/>
        <w:adjustRightInd w:val="0"/>
        <w:rPr>
          <w:rFonts w:asciiTheme="majorBidi" w:hAnsiTheme="majorBidi" w:cstheme="majorBidi"/>
          <w:lang w:val="pl-PL"/>
        </w:rPr>
      </w:pPr>
    </w:p>
    <w:p w14:paraId="7B007D79" w14:textId="77777777" w:rsidR="00B25D46" w:rsidRPr="00930EF4" w:rsidRDefault="00B25D46" w:rsidP="00B25D46">
      <w:pPr>
        <w:autoSpaceDE w:val="0"/>
        <w:autoSpaceDN w:val="0"/>
        <w:adjustRightInd w:val="0"/>
        <w:rPr>
          <w:rFonts w:asciiTheme="majorBidi" w:hAnsiTheme="majorBidi" w:cstheme="majorBidi"/>
          <w:lang w:val="pl-PL"/>
        </w:rPr>
      </w:pPr>
    </w:p>
    <w:p w14:paraId="5CDA7355" w14:textId="77777777" w:rsidR="00B25D46" w:rsidRPr="00930EF4" w:rsidRDefault="00B25D46" w:rsidP="00B25D46">
      <w:pPr>
        <w:rPr>
          <w:rFonts w:asciiTheme="majorBidi" w:hAnsiTheme="majorBidi" w:cstheme="majorBidi"/>
          <w:lang w:val="pl-PL"/>
        </w:rPr>
      </w:pPr>
    </w:p>
    <w:p w14:paraId="43875EC4" w14:textId="77777777" w:rsidR="00B25D46" w:rsidRPr="00930EF4" w:rsidRDefault="00B25D46" w:rsidP="00DD30F5">
      <w:pPr>
        <w:pStyle w:val="Heading4"/>
        <w:rPr>
          <w:rStyle w:val="Heading1Char"/>
          <w:rFonts w:asciiTheme="majorBidi" w:hAnsiTheme="majorBidi"/>
          <w:lang w:val="pl-PL"/>
        </w:rPr>
      </w:pPr>
      <w:bookmarkStart w:id="336" w:name="_Toc297638346"/>
      <w:bookmarkStart w:id="337" w:name="OLE_LINK3"/>
      <w:bookmarkStart w:id="338" w:name="OLE_LINK4"/>
      <w:bookmarkStart w:id="339" w:name="_Toc199609534"/>
      <w:bookmarkStart w:id="340" w:name="_Toc199609978"/>
      <w:bookmarkStart w:id="341" w:name="_Toc199610080"/>
      <w:bookmarkStart w:id="342" w:name="_Toc199682345"/>
      <w:bookmarkStart w:id="343" w:name="_Toc199691470"/>
      <w:bookmarkStart w:id="344" w:name="_Toc199695059"/>
      <w:r w:rsidRPr="00930EF4">
        <w:rPr>
          <w:rStyle w:val="Heading1Char"/>
          <w:rFonts w:asciiTheme="majorBidi" w:hAnsiTheme="majorBidi"/>
          <w:lang w:val="pl-PL"/>
        </w:rPr>
        <w:t>Analiza instrumenta</w:t>
      </w:r>
      <w:bookmarkEnd w:id="336"/>
      <w:bookmarkEnd w:id="339"/>
      <w:bookmarkEnd w:id="340"/>
      <w:bookmarkEnd w:id="341"/>
      <w:bookmarkEnd w:id="342"/>
      <w:bookmarkEnd w:id="343"/>
      <w:bookmarkEnd w:id="344"/>
    </w:p>
    <w:bookmarkEnd w:id="337"/>
    <w:bookmarkEnd w:id="338"/>
    <w:p w14:paraId="3B4B6BB5" w14:textId="77777777" w:rsidR="00B25D46" w:rsidRPr="00930EF4" w:rsidRDefault="00B25D46" w:rsidP="00B25D46">
      <w:pPr>
        <w:tabs>
          <w:tab w:val="center" w:pos="1368"/>
        </w:tabs>
        <w:autoSpaceDE w:val="0"/>
        <w:autoSpaceDN w:val="0"/>
        <w:adjustRightInd w:val="0"/>
        <w:rPr>
          <w:rFonts w:asciiTheme="majorBidi" w:hAnsiTheme="majorBidi" w:cstheme="majorBidi"/>
          <w:b/>
          <w:bCs/>
          <w:color w:val="000000"/>
          <w:lang w:val="pl-PL"/>
        </w:rPr>
      </w:pPr>
    </w:p>
    <w:p w14:paraId="576FC4D0" w14:textId="77777777" w:rsidR="00B25D46" w:rsidRPr="00930EF4" w:rsidRDefault="00B25D46" w:rsidP="00B25D46">
      <w:pPr>
        <w:tabs>
          <w:tab w:val="center" w:pos="1368"/>
        </w:tabs>
        <w:autoSpaceDE w:val="0"/>
        <w:autoSpaceDN w:val="0"/>
        <w:adjustRightInd w:val="0"/>
        <w:rPr>
          <w:rFonts w:asciiTheme="majorBidi" w:hAnsiTheme="majorBidi" w:cstheme="majorBidi"/>
          <w:b/>
          <w:bCs/>
          <w:color w:val="000000"/>
          <w:lang w:val="pl-PL"/>
        </w:rPr>
      </w:pPr>
    </w:p>
    <w:p w14:paraId="75DE3308" w14:textId="77777777" w:rsidR="00B25D46" w:rsidRPr="00930EF4" w:rsidRDefault="00B25D46" w:rsidP="00B25D46">
      <w:pPr>
        <w:tabs>
          <w:tab w:val="center" w:pos="1368"/>
        </w:tabs>
        <w:autoSpaceDE w:val="0"/>
        <w:autoSpaceDN w:val="0"/>
        <w:adjustRightInd w:val="0"/>
        <w:jc w:val="both"/>
        <w:rPr>
          <w:rFonts w:asciiTheme="majorBidi" w:hAnsiTheme="majorBidi" w:cstheme="majorBidi"/>
          <w:lang w:val="pl-PL"/>
        </w:rPr>
      </w:pPr>
      <w:r w:rsidRPr="00930EF4">
        <w:rPr>
          <w:rFonts w:asciiTheme="majorBidi" w:hAnsiTheme="majorBidi" w:cstheme="majorBidi"/>
          <w:bCs/>
          <w:color w:val="000000"/>
          <w:lang w:val="pl-PL"/>
        </w:rPr>
        <w:t xml:space="preserve">Instrument koji se koristi u evaluaciji rada uprave fakulteta od strane studenata sastoji se od 57 tvrdnji, grupisanih u 16 </w:t>
      </w:r>
      <w:r w:rsidRPr="00930EF4">
        <w:rPr>
          <w:rFonts w:asciiTheme="majorBidi" w:hAnsiTheme="majorBidi" w:cstheme="majorBidi"/>
          <w:lang w:val="pl-PL"/>
        </w:rPr>
        <w:t xml:space="preserve">delova (organizacija nastave, izborni predmeti, literatura, adekvatnost literature, ispitni rokovi, znanje, ukljucivanje studenata, odnos prema studentima, biblioteke, sekretari odeljenja, studentske sluzbe, uslovi rada, studentske organizacije, racunarski centar, internet strana, uprava fakulteta). Metrijske karakteristike su određivane najpre za instrument u celini, a zatim i za svaki deo instrumenta posebno. Dimenzija koja se odnosi na upravu se sastojala iz jednog pitanja, pa za taj deo nije bilo moguće odrediti metrijske karakteristike. </w:t>
      </w:r>
    </w:p>
    <w:p w14:paraId="6858A115" w14:textId="77777777" w:rsidR="00B25D46" w:rsidRPr="00930EF4" w:rsidRDefault="00B25D46" w:rsidP="00B25D46">
      <w:pPr>
        <w:tabs>
          <w:tab w:val="center" w:pos="1368"/>
        </w:tabs>
        <w:autoSpaceDE w:val="0"/>
        <w:autoSpaceDN w:val="0"/>
        <w:adjustRightInd w:val="0"/>
        <w:jc w:val="both"/>
        <w:rPr>
          <w:rFonts w:asciiTheme="majorBidi" w:hAnsiTheme="majorBidi" w:cstheme="majorBidi"/>
          <w:lang w:val="pl-PL"/>
        </w:rPr>
      </w:pPr>
      <w:r w:rsidRPr="00930EF4">
        <w:rPr>
          <w:rFonts w:asciiTheme="majorBidi" w:hAnsiTheme="majorBidi" w:cstheme="majorBidi"/>
          <w:bCs/>
          <w:color w:val="000000"/>
          <w:lang w:val="pl-PL"/>
        </w:rPr>
        <w:t>Pouzdanost je određivana Krombahovim Alfa koeficijentom, koji može imati vrednosti od 0 do 1; što je ovaj koeficijent bliži 1 pouzdanost je veća, odnosno procenat moguće greške merenja je manji.</w:t>
      </w:r>
    </w:p>
    <w:p w14:paraId="2B28811D" w14:textId="77777777" w:rsidR="00B25D46" w:rsidRPr="00930EF4" w:rsidRDefault="00B25D46" w:rsidP="00B25D46">
      <w:pPr>
        <w:tabs>
          <w:tab w:val="center" w:pos="1368"/>
        </w:tabs>
        <w:autoSpaceDE w:val="0"/>
        <w:autoSpaceDN w:val="0"/>
        <w:adjustRightInd w:val="0"/>
        <w:jc w:val="both"/>
        <w:rPr>
          <w:rFonts w:asciiTheme="majorBidi" w:hAnsiTheme="majorBidi" w:cstheme="majorBidi"/>
          <w:bCs/>
          <w:color w:val="000000"/>
          <w:lang w:val="pl-PL"/>
        </w:rPr>
      </w:pPr>
      <w:r w:rsidRPr="00930EF4">
        <w:rPr>
          <w:rFonts w:asciiTheme="majorBidi" w:hAnsiTheme="majorBidi" w:cstheme="majorBidi"/>
          <w:bCs/>
          <w:color w:val="000000"/>
          <w:lang w:val="pl-PL"/>
        </w:rPr>
        <w:t xml:space="preserve"> </w:t>
      </w:r>
    </w:p>
    <w:p w14:paraId="4BEE113F" w14:textId="77777777" w:rsidR="00B25D46" w:rsidRPr="00930EF4" w:rsidRDefault="00B25D46" w:rsidP="00B25D46">
      <w:pPr>
        <w:tabs>
          <w:tab w:val="center" w:pos="1368"/>
        </w:tabs>
        <w:autoSpaceDE w:val="0"/>
        <w:autoSpaceDN w:val="0"/>
        <w:adjustRightInd w:val="0"/>
        <w:jc w:val="both"/>
        <w:rPr>
          <w:rFonts w:asciiTheme="majorBidi" w:hAnsiTheme="majorBidi" w:cstheme="majorBidi"/>
          <w:bCs/>
          <w:color w:val="000000"/>
          <w:lang w:val="pl-PL"/>
        </w:rPr>
      </w:pPr>
      <w:proofErr w:type="spellStart"/>
      <w:r w:rsidRPr="00930EF4">
        <w:rPr>
          <w:rFonts w:asciiTheme="majorBidi" w:hAnsiTheme="majorBidi" w:cstheme="majorBidi"/>
          <w:bCs/>
          <w:color w:val="000000"/>
        </w:rPr>
        <w:t>Uopšteno</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govoreći</w:t>
      </w:r>
      <w:proofErr w:type="spellEnd"/>
      <w:r w:rsidRPr="00930EF4">
        <w:rPr>
          <w:rFonts w:asciiTheme="majorBidi" w:hAnsiTheme="majorBidi" w:cstheme="majorBidi"/>
          <w:bCs/>
          <w:color w:val="000000"/>
        </w:rPr>
        <w:t xml:space="preserve">, instrument </w:t>
      </w:r>
      <w:proofErr w:type="spellStart"/>
      <w:r w:rsidRPr="00930EF4">
        <w:rPr>
          <w:rFonts w:asciiTheme="majorBidi" w:hAnsiTheme="majorBidi" w:cstheme="majorBidi"/>
          <w:bCs/>
          <w:color w:val="000000"/>
        </w:rPr>
        <w:t>pokazuje</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relativno</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zadovoljavajuće</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merne</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karakteristike</w:t>
      </w:r>
      <w:proofErr w:type="spellEnd"/>
      <w:r w:rsidRPr="00930EF4">
        <w:rPr>
          <w:rFonts w:asciiTheme="majorBidi" w:hAnsiTheme="majorBidi" w:cstheme="majorBidi"/>
          <w:bCs/>
          <w:color w:val="000000"/>
        </w:rPr>
        <w:t xml:space="preserve">. </w:t>
      </w:r>
      <w:r w:rsidRPr="00930EF4">
        <w:rPr>
          <w:rFonts w:asciiTheme="majorBidi" w:hAnsiTheme="majorBidi" w:cstheme="majorBidi"/>
          <w:bCs/>
          <w:color w:val="000000"/>
          <w:lang w:val="pl-PL"/>
        </w:rPr>
        <w:t xml:space="preserve">Njegova unutrašnja pouzdanost iznosi preko 0.9 (Kronbahov Alfa koeficijent=0.99). </w:t>
      </w:r>
    </w:p>
    <w:p w14:paraId="07188451" w14:textId="77777777" w:rsidR="00B25D46" w:rsidRPr="00930EF4" w:rsidRDefault="00B25D46" w:rsidP="00B25D46">
      <w:pPr>
        <w:tabs>
          <w:tab w:val="center" w:pos="1368"/>
        </w:tabs>
        <w:autoSpaceDE w:val="0"/>
        <w:autoSpaceDN w:val="0"/>
        <w:adjustRightInd w:val="0"/>
        <w:jc w:val="both"/>
        <w:rPr>
          <w:rFonts w:asciiTheme="majorBidi" w:hAnsiTheme="majorBidi" w:cstheme="majorBidi"/>
          <w:bCs/>
          <w:color w:val="000000"/>
          <w:lang w:val="pl-PL"/>
        </w:rPr>
      </w:pPr>
      <w:r w:rsidRPr="00930EF4">
        <w:rPr>
          <w:rFonts w:asciiTheme="majorBidi" w:hAnsiTheme="majorBidi" w:cstheme="majorBidi"/>
          <w:bCs/>
          <w:color w:val="000000"/>
          <w:lang w:val="pl-PL"/>
        </w:rPr>
        <w:t xml:space="preserve">Međutim, na pojedinačnim dimenzijama pouzdanost varira, što je i očekivano jer i broj pitanja na dimenzijama jako varira. Ipak, na većini dimenzija, pouzdanost je relativno visoka i iznosi preko 0.7. Najvišu pouzdanost pokazuje deo koji se odnosi na nastavu (Kronbahov Alfa koeficijent=0.93). Najnižu pouzdanost pokazuju delovi koji se odnose na adekvatnost literature (Kronbahov Alfa koeficijent=0.68) i na internet stranu (Kronbahov Alfa koeficijent=0.69). Niska pouzdanost verovatno potiče od malog broja pitanja na ovim dimenzijama.  </w:t>
      </w:r>
    </w:p>
    <w:p w14:paraId="5298D684" w14:textId="77777777" w:rsidR="00B25D46" w:rsidRPr="00930EF4" w:rsidRDefault="00B25D46" w:rsidP="00B25D46">
      <w:pPr>
        <w:rPr>
          <w:rFonts w:asciiTheme="majorBidi" w:hAnsiTheme="majorBidi" w:cstheme="majorBidi"/>
          <w:lang w:val="pl-PL"/>
        </w:rPr>
      </w:pPr>
    </w:p>
    <w:p w14:paraId="4C6A5D8B" w14:textId="77777777" w:rsidR="00B25D46" w:rsidRPr="00930EF4" w:rsidRDefault="00B25D46" w:rsidP="00B25D46">
      <w:pPr>
        <w:tabs>
          <w:tab w:val="center" w:pos="1368"/>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8. pouzdanost pojedinačnih delova/dimenzija upitnika</w:t>
      </w:r>
    </w:p>
    <w:p w14:paraId="2793844D" w14:textId="77777777" w:rsidR="00B25D46" w:rsidRPr="00930EF4" w:rsidRDefault="00B25D46" w:rsidP="00B25D46">
      <w:pPr>
        <w:tabs>
          <w:tab w:val="center" w:pos="1368"/>
        </w:tabs>
        <w:autoSpaceDE w:val="0"/>
        <w:autoSpaceDN w:val="0"/>
        <w:adjustRightInd w:val="0"/>
        <w:rPr>
          <w:rFonts w:asciiTheme="majorBidi" w:hAnsiTheme="majorBidi" w:cstheme="majorBidi"/>
          <w:lang w:val="pl-PL"/>
        </w:rPr>
      </w:pPr>
    </w:p>
    <w:tbl>
      <w:tblPr>
        <w:tblW w:w="7475" w:type="dxa"/>
        <w:tblInd w:w="103" w:type="dxa"/>
        <w:tblLook w:val="0000" w:firstRow="0" w:lastRow="0" w:firstColumn="0" w:lastColumn="0" w:noHBand="0" w:noVBand="0"/>
      </w:tblPr>
      <w:tblGrid>
        <w:gridCol w:w="2683"/>
        <w:gridCol w:w="3150"/>
        <w:gridCol w:w="1642"/>
      </w:tblGrid>
      <w:tr w:rsidR="00B25D46" w:rsidRPr="00930EF4" w14:paraId="652DE0BE" w14:textId="77777777" w:rsidTr="00005974">
        <w:trPr>
          <w:trHeight w:val="315"/>
        </w:trPr>
        <w:tc>
          <w:tcPr>
            <w:tcW w:w="2683"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6147398A" w14:textId="77777777" w:rsidR="00B25D46" w:rsidRPr="00930EF4" w:rsidRDefault="00B25D46" w:rsidP="00005974">
            <w:pPr>
              <w:rPr>
                <w:rFonts w:asciiTheme="majorBidi" w:hAnsiTheme="majorBidi" w:cstheme="majorBidi"/>
                <w:b/>
                <w:lang w:val="it-IT"/>
              </w:rPr>
            </w:pPr>
            <w:r w:rsidRPr="00930EF4">
              <w:rPr>
                <w:rFonts w:asciiTheme="majorBidi" w:hAnsiTheme="majorBidi" w:cstheme="majorBidi"/>
                <w:b/>
                <w:lang w:val="it-IT"/>
              </w:rPr>
              <w:t> </w:t>
            </w:r>
          </w:p>
        </w:tc>
        <w:tc>
          <w:tcPr>
            <w:tcW w:w="3150" w:type="dxa"/>
            <w:tcBorders>
              <w:top w:val="single" w:sz="4" w:space="0" w:color="auto"/>
              <w:left w:val="nil"/>
              <w:bottom w:val="single" w:sz="4" w:space="0" w:color="auto"/>
              <w:right w:val="single" w:sz="4" w:space="0" w:color="auto"/>
            </w:tcBorders>
            <w:shd w:val="clear" w:color="auto" w:fill="E6E6E6"/>
            <w:noWrap/>
            <w:vAlign w:val="bottom"/>
          </w:tcPr>
          <w:p w14:paraId="04774C7C" w14:textId="77777777" w:rsidR="00B25D46" w:rsidRPr="00930EF4" w:rsidRDefault="00B25D46" w:rsidP="00005974">
            <w:pPr>
              <w:jc w:val="center"/>
              <w:rPr>
                <w:rFonts w:asciiTheme="majorBidi" w:hAnsiTheme="majorBidi" w:cstheme="majorBidi"/>
                <w:b/>
                <w:color w:val="000000"/>
              </w:rPr>
            </w:pPr>
            <w:proofErr w:type="spellStart"/>
            <w:r w:rsidRPr="00930EF4">
              <w:rPr>
                <w:rFonts w:asciiTheme="majorBidi" w:hAnsiTheme="majorBidi" w:cstheme="majorBidi"/>
                <w:b/>
                <w:color w:val="000000"/>
              </w:rPr>
              <w:t>Kronbahov</w:t>
            </w:r>
            <w:proofErr w:type="spellEnd"/>
            <w:r w:rsidRPr="00930EF4">
              <w:rPr>
                <w:rFonts w:asciiTheme="majorBidi" w:hAnsiTheme="majorBidi" w:cstheme="majorBidi"/>
                <w:b/>
                <w:color w:val="000000"/>
              </w:rPr>
              <w:t xml:space="preserve"> Alfa </w:t>
            </w:r>
            <w:proofErr w:type="spellStart"/>
            <w:r w:rsidRPr="00930EF4">
              <w:rPr>
                <w:rFonts w:asciiTheme="majorBidi" w:hAnsiTheme="majorBidi" w:cstheme="majorBidi"/>
                <w:b/>
                <w:color w:val="000000"/>
              </w:rPr>
              <w:t>koeficijent</w:t>
            </w:r>
            <w:proofErr w:type="spellEnd"/>
          </w:p>
        </w:tc>
        <w:tc>
          <w:tcPr>
            <w:tcW w:w="1642" w:type="dxa"/>
            <w:tcBorders>
              <w:top w:val="single" w:sz="4" w:space="0" w:color="auto"/>
              <w:left w:val="nil"/>
              <w:bottom w:val="single" w:sz="4" w:space="0" w:color="auto"/>
              <w:right w:val="single" w:sz="4" w:space="0" w:color="auto"/>
            </w:tcBorders>
            <w:shd w:val="clear" w:color="auto" w:fill="E6E6E6"/>
          </w:tcPr>
          <w:p w14:paraId="6FBDF35B" w14:textId="77777777" w:rsidR="00B25D46" w:rsidRPr="00930EF4" w:rsidRDefault="00B25D46" w:rsidP="00005974">
            <w:pPr>
              <w:jc w:val="center"/>
              <w:rPr>
                <w:rFonts w:asciiTheme="majorBidi" w:hAnsiTheme="majorBidi" w:cstheme="majorBidi"/>
                <w:b/>
                <w:color w:val="000000"/>
              </w:rPr>
            </w:pPr>
            <w:proofErr w:type="spellStart"/>
            <w:r w:rsidRPr="00930EF4">
              <w:rPr>
                <w:rFonts w:asciiTheme="majorBidi" w:hAnsiTheme="majorBidi" w:cstheme="majorBidi"/>
                <w:b/>
                <w:color w:val="000000"/>
              </w:rPr>
              <w:t>Broj</w:t>
            </w:r>
            <w:proofErr w:type="spellEnd"/>
            <w:r w:rsidRPr="00930EF4">
              <w:rPr>
                <w:rFonts w:asciiTheme="majorBidi" w:hAnsiTheme="majorBidi" w:cstheme="majorBidi"/>
                <w:b/>
                <w:color w:val="000000"/>
              </w:rPr>
              <w:t xml:space="preserve"> </w:t>
            </w:r>
            <w:proofErr w:type="spellStart"/>
            <w:r w:rsidRPr="00930EF4">
              <w:rPr>
                <w:rFonts w:asciiTheme="majorBidi" w:hAnsiTheme="majorBidi" w:cstheme="majorBidi"/>
                <w:b/>
                <w:color w:val="000000"/>
              </w:rPr>
              <w:t>pitanja</w:t>
            </w:r>
            <w:proofErr w:type="spellEnd"/>
          </w:p>
        </w:tc>
      </w:tr>
      <w:tr w:rsidR="00B25D46" w:rsidRPr="00930EF4" w14:paraId="1C26AC89"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2C13CE70"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nastava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organizacija</w:t>
            </w:r>
            <w:proofErr w:type="spellEnd"/>
            <w:r w:rsidRPr="00930EF4">
              <w:rPr>
                <w:rFonts w:asciiTheme="majorBidi" w:hAnsiTheme="majorBidi" w:cstheme="majorBidi"/>
              </w:rPr>
              <w:t>)</w:t>
            </w:r>
          </w:p>
        </w:tc>
        <w:tc>
          <w:tcPr>
            <w:tcW w:w="3150" w:type="dxa"/>
            <w:tcBorders>
              <w:top w:val="nil"/>
              <w:left w:val="nil"/>
              <w:bottom w:val="single" w:sz="4" w:space="0" w:color="auto"/>
              <w:right w:val="single" w:sz="4" w:space="0" w:color="auto"/>
            </w:tcBorders>
            <w:shd w:val="clear" w:color="auto" w:fill="auto"/>
            <w:noWrap/>
            <w:vAlign w:val="center"/>
          </w:tcPr>
          <w:p w14:paraId="0EE36A5E"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0.93</w:t>
            </w:r>
          </w:p>
        </w:tc>
        <w:tc>
          <w:tcPr>
            <w:tcW w:w="1642" w:type="dxa"/>
            <w:tcBorders>
              <w:top w:val="nil"/>
              <w:left w:val="nil"/>
              <w:bottom w:val="single" w:sz="4" w:space="0" w:color="auto"/>
              <w:right w:val="single" w:sz="4" w:space="0" w:color="auto"/>
            </w:tcBorders>
            <w:vAlign w:val="center"/>
          </w:tcPr>
          <w:p w14:paraId="45745D28"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12</w:t>
            </w:r>
          </w:p>
        </w:tc>
      </w:tr>
      <w:tr w:rsidR="00B25D46" w:rsidRPr="00930EF4" w14:paraId="45C8A03D"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12B5D7EB"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izborni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predmeti</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6529052C"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0.73</w:t>
            </w:r>
          </w:p>
        </w:tc>
        <w:tc>
          <w:tcPr>
            <w:tcW w:w="1642" w:type="dxa"/>
            <w:tcBorders>
              <w:top w:val="nil"/>
              <w:left w:val="nil"/>
              <w:bottom w:val="single" w:sz="4" w:space="0" w:color="auto"/>
              <w:right w:val="single" w:sz="4" w:space="0" w:color="auto"/>
            </w:tcBorders>
            <w:vAlign w:val="center"/>
          </w:tcPr>
          <w:p w14:paraId="71B848AA"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3</w:t>
            </w:r>
          </w:p>
        </w:tc>
      </w:tr>
      <w:tr w:rsidR="00B25D46" w:rsidRPr="00930EF4" w14:paraId="03972920"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3CB80F04"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literatura</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7C24D189"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0.81</w:t>
            </w:r>
          </w:p>
        </w:tc>
        <w:tc>
          <w:tcPr>
            <w:tcW w:w="1642" w:type="dxa"/>
            <w:tcBorders>
              <w:top w:val="nil"/>
              <w:left w:val="nil"/>
              <w:bottom w:val="single" w:sz="4" w:space="0" w:color="auto"/>
              <w:right w:val="single" w:sz="4" w:space="0" w:color="auto"/>
            </w:tcBorders>
            <w:vAlign w:val="center"/>
          </w:tcPr>
          <w:p w14:paraId="2B8760BE"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4</w:t>
            </w:r>
          </w:p>
        </w:tc>
      </w:tr>
      <w:tr w:rsidR="00B25D46" w:rsidRPr="00930EF4" w14:paraId="08AE6228"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59116AC5"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adekvatnost</w:t>
            </w:r>
            <w:proofErr w:type="spellEnd"/>
            <w:r w:rsidRPr="00930EF4">
              <w:rPr>
                <w:rFonts w:asciiTheme="majorBidi" w:hAnsiTheme="majorBidi" w:cstheme="majorBidi"/>
              </w:rPr>
              <w:t xml:space="preserve"> literature</w:t>
            </w:r>
          </w:p>
        </w:tc>
        <w:tc>
          <w:tcPr>
            <w:tcW w:w="3150" w:type="dxa"/>
            <w:tcBorders>
              <w:top w:val="nil"/>
              <w:left w:val="nil"/>
              <w:bottom w:val="single" w:sz="4" w:space="0" w:color="auto"/>
              <w:right w:val="single" w:sz="4" w:space="0" w:color="auto"/>
            </w:tcBorders>
            <w:shd w:val="clear" w:color="auto" w:fill="auto"/>
            <w:noWrap/>
            <w:vAlign w:val="center"/>
          </w:tcPr>
          <w:p w14:paraId="0C39DF9C"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0.68</w:t>
            </w:r>
          </w:p>
        </w:tc>
        <w:tc>
          <w:tcPr>
            <w:tcW w:w="1642" w:type="dxa"/>
            <w:tcBorders>
              <w:top w:val="nil"/>
              <w:left w:val="nil"/>
              <w:bottom w:val="single" w:sz="4" w:space="0" w:color="auto"/>
              <w:right w:val="single" w:sz="4" w:space="0" w:color="auto"/>
            </w:tcBorders>
            <w:vAlign w:val="center"/>
          </w:tcPr>
          <w:p w14:paraId="2344278F"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2</w:t>
            </w:r>
          </w:p>
        </w:tc>
      </w:tr>
      <w:tr w:rsidR="00B25D46" w:rsidRPr="00930EF4" w14:paraId="55B487B2"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24F85DC4"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ispitni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rokovi</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6731FBBF"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0.89</w:t>
            </w:r>
          </w:p>
        </w:tc>
        <w:tc>
          <w:tcPr>
            <w:tcW w:w="1642" w:type="dxa"/>
            <w:tcBorders>
              <w:top w:val="nil"/>
              <w:left w:val="nil"/>
              <w:bottom w:val="single" w:sz="4" w:space="0" w:color="auto"/>
              <w:right w:val="single" w:sz="4" w:space="0" w:color="auto"/>
            </w:tcBorders>
            <w:vAlign w:val="center"/>
          </w:tcPr>
          <w:p w14:paraId="0393BC89"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2</w:t>
            </w:r>
          </w:p>
        </w:tc>
      </w:tr>
      <w:tr w:rsidR="00B25D46" w:rsidRPr="00930EF4" w14:paraId="52461E58"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09C68CC9"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znanje</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2113BBAF"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0.82</w:t>
            </w:r>
          </w:p>
        </w:tc>
        <w:tc>
          <w:tcPr>
            <w:tcW w:w="1642" w:type="dxa"/>
            <w:tcBorders>
              <w:top w:val="nil"/>
              <w:left w:val="nil"/>
              <w:bottom w:val="single" w:sz="4" w:space="0" w:color="auto"/>
              <w:right w:val="single" w:sz="4" w:space="0" w:color="auto"/>
            </w:tcBorders>
            <w:vAlign w:val="center"/>
          </w:tcPr>
          <w:p w14:paraId="0D13F90D"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3</w:t>
            </w:r>
          </w:p>
        </w:tc>
      </w:tr>
      <w:tr w:rsidR="00B25D46" w:rsidRPr="00930EF4" w14:paraId="5EC55DD5"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6706FFC4"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lastRenderedPageBreak/>
              <w:t>ukljucivanje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studenata</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128EEE54"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0.84</w:t>
            </w:r>
          </w:p>
        </w:tc>
        <w:tc>
          <w:tcPr>
            <w:tcW w:w="1642" w:type="dxa"/>
            <w:tcBorders>
              <w:top w:val="nil"/>
              <w:left w:val="nil"/>
              <w:bottom w:val="single" w:sz="4" w:space="0" w:color="auto"/>
              <w:right w:val="single" w:sz="4" w:space="0" w:color="auto"/>
            </w:tcBorders>
            <w:vAlign w:val="center"/>
          </w:tcPr>
          <w:p w14:paraId="1059C41E"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4</w:t>
            </w:r>
          </w:p>
        </w:tc>
      </w:tr>
      <w:tr w:rsidR="00B25D46" w:rsidRPr="00930EF4" w14:paraId="740D9B01"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54AD914A"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odnos</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21ABA6B7"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0.80</w:t>
            </w:r>
          </w:p>
        </w:tc>
        <w:tc>
          <w:tcPr>
            <w:tcW w:w="1642" w:type="dxa"/>
            <w:tcBorders>
              <w:top w:val="nil"/>
              <w:left w:val="nil"/>
              <w:bottom w:val="single" w:sz="4" w:space="0" w:color="auto"/>
              <w:right w:val="single" w:sz="4" w:space="0" w:color="auto"/>
            </w:tcBorders>
            <w:vAlign w:val="center"/>
          </w:tcPr>
          <w:p w14:paraId="5127845C"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4</w:t>
            </w:r>
          </w:p>
        </w:tc>
      </w:tr>
      <w:tr w:rsidR="00B25D46" w:rsidRPr="00930EF4" w14:paraId="7492D1D8"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4900708C"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biblioteke</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30EA7604"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0.85</w:t>
            </w:r>
          </w:p>
        </w:tc>
        <w:tc>
          <w:tcPr>
            <w:tcW w:w="1642" w:type="dxa"/>
            <w:tcBorders>
              <w:top w:val="nil"/>
              <w:left w:val="nil"/>
              <w:bottom w:val="single" w:sz="4" w:space="0" w:color="auto"/>
              <w:right w:val="single" w:sz="4" w:space="0" w:color="auto"/>
            </w:tcBorders>
            <w:vAlign w:val="center"/>
          </w:tcPr>
          <w:p w14:paraId="2DBE320C"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7</w:t>
            </w:r>
          </w:p>
        </w:tc>
      </w:tr>
      <w:tr w:rsidR="00B25D46" w:rsidRPr="00930EF4" w14:paraId="57A74F74"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3F89435B"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sekretari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0FE9C584"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0.76</w:t>
            </w:r>
          </w:p>
        </w:tc>
        <w:tc>
          <w:tcPr>
            <w:tcW w:w="1642" w:type="dxa"/>
            <w:tcBorders>
              <w:top w:val="nil"/>
              <w:left w:val="nil"/>
              <w:bottom w:val="single" w:sz="4" w:space="0" w:color="auto"/>
              <w:right w:val="single" w:sz="4" w:space="0" w:color="auto"/>
            </w:tcBorders>
            <w:vAlign w:val="center"/>
          </w:tcPr>
          <w:p w14:paraId="164B090F"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2</w:t>
            </w:r>
          </w:p>
        </w:tc>
      </w:tr>
      <w:tr w:rsidR="00B25D46" w:rsidRPr="00930EF4" w14:paraId="44C17C0D"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489FE829"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studentske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sluzbe</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399A50A0"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0.86</w:t>
            </w:r>
          </w:p>
        </w:tc>
        <w:tc>
          <w:tcPr>
            <w:tcW w:w="1642" w:type="dxa"/>
            <w:tcBorders>
              <w:top w:val="nil"/>
              <w:left w:val="nil"/>
              <w:bottom w:val="single" w:sz="4" w:space="0" w:color="auto"/>
              <w:right w:val="single" w:sz="4" w:space="0" w:color="auto"/>
            </w:tcBorders>
            <w:vAlign w:val="center"/>
          </w:tcPr>
          <w:p w14:paraId="7013DAE5"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3</w:t>
            </w:r>
          </w:p>
        </w:tc>
      </w:tr>
      <w:tr w:rsidR="00B25D46" w:rsidRPr="00930EF4" w14:paraId="2F081546"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4DC0D81D"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uslovi</w:t>
            </w:r>
            <w:proofErr w:type="spellEnd"/>
            <w:r w:rsidRPr="00930EF4">
              <w:rPr>
                <w:rFonts w:asciiTheme="majorBidi" w:hAnsiTheme="majorBidi" w:cstheme="majorBidi"/>
              </w:rPr>
              <w:t xml:space="preserve"> rada</w:t>
            </w:r>
          </w:p>
        </w:tc>
        <w:tc>
          <w:tcPr>
            <w:tcW w:w="3150" w:type="dxa"/>
            <w:tcBorders>
              <w:top w:val="nil"/>
              <w:left w:val="nil"/>
              <w:bottom w:val="single" w:sz="4" w:space="0" w:color="auto"/>
              <w:right w:val="single" w:sz="4" w:space="0" w:color="auto"/>
            </w:tcBorders>
            <w:shd w:val="clear" w:color="auto" w:fill="auto"/>
            <w:noWrap/>
            <w:vAlign w:val="center"/>
          </w:tcPr>
          <w:p w14:paraId="7A2F9EC2"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0.88</w:t>
            </w:r>
          </w:p>
        </w:tc>
        <w:tc>
          <w:tcPr>
            <w:tcW w:w="1642" w:type="dxa"/>
            <w:tcBorders>
              <w:top w:val="nil"/>
              <w:left w:val="nil"/>
              <w:bottom w:val="single" w:sz="4" w:space="0" w:color="auto"/>
              <w:right w:val="single" w:sz="4" w:space="0" w:color="auto"/>
            </w:tcBorders>
            <w:vAlign w:val="center"/>
          </w:tcPr>
          <w:p w14:paraId="0FEA6A98"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6</w:t>
            </w:r>
          </w:p>
        </w:tc>
      </w:tr>
      <w:tr w:rsidR="00B25D46" w:rsidRPr="00930EF4" w14:paraId="59D92B0C"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6424DFEA"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studentske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organizacije</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75AF0AC4"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0.89</w:t>
            </w:r>
          </w:p>
        </w:tc>
        <w:tc>
          <w:tcPr>
            <w:tcW w:w="1642" w:type="dxa"/>
            <w:tcBorders>
              <w:top w:val="nil"/>
              <w:left w:val="nil"/>
              <w:bottom w:val="single" w:sz="4" w:space="0" w:color="auto"/>
              <w:right w:val="single" w:sz="4" w:space="0" w:color="auto"/>
            </w:tcBorders>
            <w:vAlign w:val="center"/>
          </w:tcPr>
          <w:p w14:paraId="573CFD95"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3</w:t>
            </w:r>
          </w:p>
        </w:tc>
      </w:tr>
      <w:tr w:rsidR="00B25D46" w:rsidRPr="00930EF4" w14:paraId="5E322DED"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7B55571A" w14:textId="77777777" w:rsidR="00B25D46" w:rsidRPr="00930EF4" w:rsidRDefault="00B25D46" w:rsidP="00005974">
            <w:pPr>
              <w:rPr>
                <w:rFonts w:asciiTheme="majorBidi" w:hAnsiTheme="majorBidi" w:cstheme="majorBidi"/>
              </w:rPr>
            </w:pPr>
            <w:proofErr w:type="spellStart"/>
            <w:r w:rsidRPr="00930EF4">
              <w:rPr>
                <w:rFonts w:asciiTheme="majorBidi" w:hAnsiTheme="majorBidi" w:cstheme="majorBidi"/>
              </w:rPr>
              <w:t>racunarski</w:t>
            </w:r>
            <w:proofErr w:type="spellEnd"/>
            <w:r w:rsidRPr="00930EF4">
              <w:rPr>
                <w:rFonts w:asciiTheme="majorBidi" w:hAnsiTheme="majorBidi" w:cstheme="majorBidi"/>
              </w:rPr>
              <w:t xml:space="preserve"> centar</w:t>
            </w:r>
          </w:p>
        </w:tc>
        <w:tc>
          <w:tcPr>
            <w:tcW w:w="3150" w:type="dxa"/>
            <w:tcBorders>
              <w:top w:val="nil"/>
              <w:left w:val="nil"/>
              <w:bottom w:val="single" w:sz="4" w:space="0" w:color="auto"/>
              <w:right w:val="single" w:sz="4" w:space="0" w:color="auto"/>
            </w:tcBorders>
            <w:shd w:val="clear" w:color="auto" w:fill="auto"/>
            <w:noWrap/>
            <w:vAlign w:val="center"/>
          </w:tcPr>
          <w:p w14:paraId="13FB884B"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0.82</w:t>
            </w:r>
          </w:p>
        </w:tc>
        <w:tc>
          <w:tcPr>
            <w:tcW w:w="1642" w:type="dxa"/>
            <w:tcBorders>
              <w:top w:val="nil"/>
              <w:left w:val="nil"/>
              <w:bottom w:val="single" w:sz="4" w:space="0" w:color="auto"/>
              <w:right w:val="single" w:sz="4" w:space="0" w:color="auto"/>
            </w:tcBorders>
            <w:vAlign w:val="center"/>
          </w:tcPr>
          <w:p w14:paraId="33A864DC"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3</w:t>
            </w:r>
          </w:p>
        </w:tc>
      </w:tr>
      <w:tr w:rsidR="00B25D46" w:rsidRPr="00930EF4" w14:paraId="68D24B1E" w14:textId="77777777" w:rsidTr="00005974">
        <w:trPr>
          <w:trHeight w:val="255"/>
        </w:trPr>
        <w:tc>
          <w:tcPr>
            <w:tcW w:w="2683" w:type="dxa"/>
            <w:tcBorders>
              <w:top w:val="nil"/>
              <w:left w:val="single" w:sz="4" w:space="0" w:color="auto"/>
              <w:bottom w:val="single" w:sz="4" w:space="0" w:color="auto"/>
              <w:right w:val="single" w:sz="4" w:space="0" w:color="auto"/>
            </w:tcBorders>
            <w:shd w:val="clear" w:color="auto" w:fill="auto"/>
            <w:noWrap/>
            <w:vAlign w:val="bottom"/>
          </w:tcPr>
          <w:p w14:paraId="4618CD6A" w14:textId="77777777" w:rsidR="00B25D46" w:rsidRPr="00930EF4" w:rsidRDefault="00B25D46" w:rsidP="00005974">
            <w:pPr>
              <w:rPr>
                <w:rFonts w:asciiTheme="majorBidi" w:hAnsiTheme="majorBidi" w:cstheme="majorBidi"/>
              </w:rPr>
            </w:pPr>
            <w:r w:rsidRPr="00930EF4">
              <w:rPr>
                <w:rFonts w:asciiTheme="majorBidi" w:hAnsiTheme="majorBidi" w:cstheme="majorBidi"/>
              </w:rPr>
              <w:t xml:space="preserve">internet </w:t>
            </w:r>
            <w:proofErr w:type="spellStart"/>
            <w:r w:rsidRPr="00930EF4">
              <w:rPr>
                <w:rFonts w:asciiTheme="majorBidi" w:hAnsiTheme="majorBidi" w:cstheme="majorBidi"/>
              </w:rPr>
              <w:t>strana</w:t>
            </w:r>
            <w:proofErr w:type="spellEnd"/>
          </w:p>
        </w:tc>
        <w:tc>
          <w:tcPr>
            <w:tcW w:w="3150" w:type="dxa"/>
            <w:tcBorders>
              <w:top w:val="nil"/>
              <w:left w:val="nil"/>
              <w:bottom w:val="single" w:sz="4" w:space="0" w:color="auto"/>
              <w:right w:val="single" w:sz="4" w:space="0" w:color="auto"/>
            </w:tcBorders>
            <w:shd w:val="clear" w:color="auto" w:fill="auto"/>
            <w:noWrap/>
            <w:vAlign w:val="center"/>
          </w:tcPr>
          <w:p w14:paraId="408D4010"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0.69</w:t>
            </w:r>
          </w:p>
        </w:tc>
        <w:tc>
          <w:tcPr>
            <w:tcW w:w="1642" w:type="dxa"/>
            <w:tcBorders>
              <w:top w:val="nil"/>
              <w:left w:val="nil"/>
              <w:bottom w:val="single" w:sz="4" w:space="0" w:color="auto"/>
              <w:right w:val="single" w:sz="4" w:space="0" w:color="auto"/>
            </w:tcBorders>
            <w:vAlign w:val="center"/>
          </w:tcPr>
          <w:p w14:paraId="05DF7684" w14:textId="77777777" w:rsidR="00B25D46" w:rsidRPr="00930EF4" w:rsidRDefault="00B25D46" w:rsidP="00005974">
            <w:pPr>
              <w:jc w:val="center"/>
              <w:rPr>
                <w:rFonts w:asciiTheme="majorBidi" w:hAnsiTheme="majorBidi" w:cstheme="majorBidi"/>
              </w:rPr>
            </w:pPr>
            <w:r w:rsidRPr="00930EF4">
              <w:rPr>
                <w:rFonts w:asciiTheme="majorBidi" w:hAnsiTheme="majorBidi" w:cstheme="majorBidi"/>
              </w:rPr>
              <w:t>2</w:t>
            </w:r>
          </w:p>
        </w:tc>
      </w:tr>
    </w:tbl>
    <w:p w14:paraId="66989B55" w14:textId="77777777" w:rsidR="00B25D46" w:rsidRPr="00930EF4" w:rsidRDefault="00B25D46" w:rsidP="00B25D46">
      <w:pPr>
        <w:tabs>
          <w:tab w:val="center" w:pos="1368"/>
        </w:tabs>
        <w:autoSpaceDE w:val="0"/>
        <w:autoSpaceDN w:val="0"/>
        <w:adjustRightInd w:val="0"/>
        <w:jc w:val="both"/>
        <w:rPr>
          <w:rFonts w:asciiTheme="majorBidi" w:hAnsiTheme="majorBidi" w:cstheme="majorBidi"/>
          <w:bCs/>
          <w:color w:val="000000"/>
        </w:rPr>
      </w:pPr>
    </w:p>
    <w:p w14:paraId="078BF921" w14:textId="77777777" w:rsidR="00B25D46" w:rsidRPr="00930EF4" w:rsidRDefault="00B25D46" w:rsidP="00B25D46">
      <w:pPr>
        <w:tabs>
          <w:tab w:val="center" w:pos="1368"/>
        </w:tabs>
        <w:autoSpaceDE w:val="0"/>
        <w:autoSpaceDN w:val="0"/>
        <w:adjustRightInd w:val="0"/>
        <w:jc w:val="both"/>
        <w:rPr>
          <w:rFonts w:asciiTheme="majorBidi" w:hAnsiTheme="majorBidi" w:cstheme="majorBidi"/>
          <w:bCs/>
          <w:color w:val="000000"/>
        </w:rPr>
      </w:pPr>
      <w:proofErr w:type="spellStart"/>
      <w:r w:rsidRPr="00930EF4">
        <w:rPr>
          <w:rFonts w:asciiTheme="majorBidi" w:hAnsiTheme="majorBidi" w:cstheme="majorBidi"/>
          <w:bCs/>
          <w:color w:val="000000"/>
        </w:rPr>
        <w:t>Faktorska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analiza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na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upitniku</w:t>
      </w:r>
      <w:proofErr w:type="spellEnd"/>
      <w:r w:rsidRPr="00930EF4">
        <w:rPr>
          <w:rFonts w:asciiTheme="majorBidi" w:hAnsiTheme="majorBidi" w:cstheme="majorBidi"/>
          <w:bCs/>
          <w:color w:val="000000"/>
        </w:rPr>
        <w:t xml:space="preserve"> u </w:t>
      </w:r>
      <w:proofErr w:type="spellStart"/>
      <w:r w:rsidRPr="00930EF4">
        <w:rPr>
          <w:rFonts w:asciiTheme="majorBidi" w:hAnsiTheme="majorBidi" w:cstheme="majorBidi"/>
          <w:bCs/>
          <w:color w:val="000000"/>
        </w:rPr>
        <w:t>celini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pokazuje</w:t>
      </w:r>
      <w:proofErr w:type="spellEnd"/>
      <w:r w:rsidRPr="00930EF4">
        <w:rPr>
          <w:rFonts w:asciiTheme="majorBidi" w:hAnsiTheme="majorBidi" w:cstheme="majorBidi"/>
          <w:bCs/>
          <w:color w:val="000000"/>
        </w:rPr>
        <w:t xml:space="preserve"> da se </w:t>
      </w:r>
      <w:proofErr w:type="spellStart"/>
      <w:r w:rsidRPr="00930EF4">
        <w:rPr>
          <w:rFonts w:asciiTheme="majorBidi" w:hAnsiTheme="majorBidi" w:cstheme="majorBidi"/>
          <w:bCs/>
          <w:color w:val="000000"/>
        </w:rPr>
        <w:t>može</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izdvojiti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jedan</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faktor</w:t>
      </w:r>
      <w:proofErr w:type="spellEnd"/>
      <w:r w:rsidRPr="00930EF4">
        <w:rPr>
          <w:rFonts w:asciiTheme="majorBidi" w:hAnsiTheme="majorBidi" w:cstheme="majorBidi"/>
          <w:bCs/>
          <w:color w:val="000000"/>
        </w:rPr>
        <w:t xml:space="preserve"> koji </w:t>
      </w:r>
      <w:proofErr w:type="spellStart"/>
      <w:r w:rsidRPr="00930EF4">
        <w:rPr>
          <w:rFonts w:asciiTheme="majorBidi" w:hAnsiTheme="majorBidi" w:cstheme="majorBidi"/>
          <w:bCs/>
          <w:color w:val="000000"/>
        </w:rPr>
        <w:t>objašnjava</w:t>
      </w:r>
      <w:proofErr w:type="spellEnd"/>
      <w:r w:rsidRPr="00930EF4">
        <w:rPr>
          <w:rFonts w:asciiTheme="majorBidi" w:hAnsiTheme="majorBidi" w:cstheme="majorBidi"/>
          <w:bCs/>
          <w:color w:val="000000"/>
        </w:rPr>
        <w:t xml:space="preserve"> 59.23% </w:t>
      </w:r>
      <w:proofErr w:type="spellStart"/>
      <w:r w:rsidRPr="00930EF4">
        <w:rPr>
          <w:rFonts w:asciiTheme="majorBidi" w:hAnsiTheme="majorBidi" w:cstheme="majorBidi"/>
          <w:bCs/>
          <w:color w:val="000000"/>
        </w:rPr>
        <w:t>varijanse</w:t>
      </w:r>
      <w:proofErr w:type="spellEnd"/>
      <w:r w:rsidRPr="00930EF4">
        <w:rPr>
          <w:rFonts w:asciiTheme="majorBidi" w:hAnsiTheme="majorBidi" w:cstheme="majorBidi"/>
          <w:bCs/>
          <w:color w:val="000000"/>
        </w:rPr>
        <w:t xml:space="preserve"> u </w:t>
      </w:r>
      <w:proofErr w:type="spellStart"/>
      <w:r w:rsidRPr="00930EF4">
        <w:rPr>
          <w:rFonts w:asciiTheme="majorBidi" w:hAnsiTheme="majorBidi" w:cstheme="majorBidi"/>
          <w:bCs/>
          <w:color w:val="000000"/>
        </w:rPr>
        <w:t>procenama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odnosno</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odgovori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na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svim</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stavkama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su</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povezani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što</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daje</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osnovu</w:t>
      </w:r>
      <w:proofErr w:type="spellEnd"/>
      <w:r w:rsidRPr="00930EF4">
        <w:rPr>
          <w:rFonts w:asciiTheme="majorBidi" w:hAnsiTheme="majorBidi" w:cstheme="majorBidi"/>
          <w:bCs/>
          <w:color w:val="000000"/>
        </w:rPr>
        <w:t xml:space="preserve"> za </w:t>
      </w:r>
      <w:proofErr w:type="spellStart"/>
      <w:r w:rsidRPr="00930EF4">
        <w:rPr>
          <w:rFonts w:asciiTheme="majorBidi" w:hAnsiTheme="majorBidi" w:cstheme="majorBidi"/>
          <w:bCs/>
          <w:color w:val="000000"/>
        </w:rPr>
        <w:t>računanje</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ukupnog</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skora</w:t>
      </w:r>
      <w:proofErr w:type="spellEnd"/>
      <w:r w:rsidRPr="00930EF4">
        <w:rPr>
          <w:rFonts w:asciiTheme="majorBidi" w:hAnsiTheme="majorBidi" w:cstheme="majorBidi"/>
          <w:bCs/>
          <w:color w:val="000000"/>
        </w:rPr>
        <w:t xml:space="preserve">. Analiza </w:t>
      </w:r>
      <w:proofErr w:type="spellStart"/>
      <w:r w:rsidRPr="00930EF4">
        <w:rPr>
          <w:rFonts w:asciiTheme="majorBidi" w:hAnsiTheme="majorBidi" w:cstheme="majorBidi"/>
          <w:bCs/>
          <w:color w:val="000000"/>
        </w:rPr>
        <w:t>sugeriše</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dva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moguća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faktora</w:t>
      </w:r>
      <w:proofErr w:type="spellEnd"/>
      <w:r w:rsidRPr="00930EF4">
        <w:rPr>
          <w:rFonts w:asciiTheme="majorBidi" w:hAnsiTheme="majorBidi" w:cstheme="majorBidi"/>
          <w:bCs/>
          <w:color w:val="000000"/>
        </w:rPr>
        <w:t xml:space="preserve"> koji </w:t>
      </w:r>
      <w:proofErr w:type="spellStart"/>
      <w:r w:rsidRPr="00930EF4">
        <w:rPr>
          <w:rFonts w:asciiTheme="majorBidi" w:hAnsiTheme="majorBidi" w:cstheme="majorBidi"/>
          <w:bCs/>
          <w:color w:val="000000"/>
        </w:rPr>
        <w:t>su</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pominjani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ranije</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nastava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uslovi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ali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ostavlja</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mogućnost</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i</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jednog</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ukupnog</w:t>
      </w:r>
      <w:proofErr w:type="spellEnd"/>
      <w:r w:rsidRPr="00930EF4">
        <w:rPr>
          <w:rFonts w:asciiTheme="majorBidi" w:hAnsiTheme="majorBidi" w:cstheme="majorBidi"/>
          <w:bCs/>
          <w:color w:val="000000"/>
        </w:rPr>
        <w:t xml:space="preserve"> </w:t>
      </w:r>
      <w:proofErr w:type="spellStart"/>
      <w:r w:rsidRPr="00930EF4">
        <w:rPr>
          <w:rFonts w:asciiTheme="majorBidi" w:hAnsiTheme="majorBidi" w:cstheme="majorBidi"/>
          <w:bCs/>
          <w:color w:val="000000"/>
        </w:rPr>
        <w:t>skora</w:t>
      </w:r>
      <w:proofErr w:type="spellEnd"/>
      <w:r w:rsidRPr="00930EF4">
        <w:rPr>
          <w:rFonts w:asciiTheme="majorBidi" w:hAnsiTheme="majorBidi" w:cstheme="majorBidi"/>
          <w:bCs/>
          <w:color w:val="000000"/>
        </w:rPr>
        <w:t>.</w:t>
      </w:r>
    </w:p>
    <w:p w14:paraId="1FE11406" w14:textId="77777777" w:rsidR="00B25D46" w:rsidRPr="00930EF4" w:rsidRDefault="00B25D46" w:rsidP="00B25D46">
      <w:pPr>
        <w:tabs>
          <w:tab w:val="center" w:pos="1368"/>
        </w:tabs>
        <w:autoSpaceDE w:val="0"/>
        <w:autoSpaceDN w:val="0"/>
        <w:adjustRightInd w:val="0"/>
        <w:rPr>
          <w:rFonts w:asciiTheme="majorBidi" w:hAnsiTheme="majorBidi" w:cstheme="majorBidi"/>
        </w:rPr>
      </w:pPr>
    </w:p>
    <w:p w14:paraId="18C9E407" w14:textId="77777777" w:rsidR="00B25D46" w:rsidRPr="00930EF4" w:rsidRDefault="00B25D46" w:rsidP="00B25D46">
      <w:pPr>
        <w:tabs>
          <w:tab w:val="center" w:pos="1368"/>
        </w:tabs>
        <w:autoSpaceDE w:val="0"/>
        <w:autoSpaceDN w:val="0"/>
        <w:adjustRightInd w:val="0"/>
        <w:rPr>
          <w:rFonts w:asciiTheme="majorBidi" w:hAnsiTheme="majorBidi" w:cstheme="majorBidi"/>
        </w:rPr>
      </w:pPr>
    </w:p>
    <w:p w14:paraId="143D9CB7" w14:textId="77777777" w:rsidR="00B25D46" w:rsidRPr="00930EF4" w:rsidRDefault="00B25D46" w:rsidP="00B25D46">
      <w:pPr>
        <w:rPr>
          <w:rFonts w:asciiTheme="majorBidi" w:hAnsiTheme="majorBidi" w:cstheme="majorBidi"/>
          <w:lang w:val="pl-PL"/>
        </w:rPr>
      </w:pPr>
      <w:r w:rsidRPr="00930EF4">
        <w:rPr>
          <w:rFonts w:asciiTheme="majorBidi" w:hAnsiTheme="majorBidi" w:cstheme="majorBidi"/>
          <w:lang w:val="pl-PL"/>
        </w:rPr>
        <w:t xml:space="preserve">GRAFIKON 4. katelov skater dijagram, tj prikaz pouzdanosti dobijenih faktora na upitniku (vidi se da se jasno izdvaja jedan faktor od ostalih) </w:t>
      </w:r>
    </w:p>
    <w:p w14:paraId="1AB1C67D" w14:textId="1D5F8B64" w:rsidR="00B25D46" w:rsidRPr="00930EF4" w:rsidRDefault="00B25D46" w:rsidP="00B25D46">
      <w:pPr>
        <w:autoSpaceDE w:val="0"/>
        <w:autoSpaceDN w:val="0"/>
        <w:adjustRightInd w:val="0"/>
        <w:rPr>
          <w:rFonts w:asciiTheme="majorBidi" w:hAnsiTheme="majorBidi" w:cstheme="majorBidi"/>
          <w:lang w:val="sr-Latn-RS" w:eastAsia="sr-Latn-RS"/>
        </w:rPr>
      </w:pPr>
      <w:r w:rsidRPr="00930EF4">
        <w:rPr>
          <w:rFonts w:asciiTheme="majorBidi" w:hAnsiTheme="majorBidi" w:cstheme="majorBidi"/>
          <w:noProof/>
          <w:lang w:val="sr-Latn-RS" w:eastAsia="sr-Latn-RS"/>
        </w:rPr>
        <w:drawing>
          <wp:inline distT="0" distB="0" distL="0" distR="0" wp14:anchorId="387D9003" wp14:editId="4DD058CC">
            <wp:extent cx="5486400" cy="4390390"/>
            <wp:effectExtent l="0" t="0" r="0" b="0"/>
            <wp:docPr id="2060905585" name="Picture 11" descr="A graph with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905585" name="Picture 11" descr="A graph with a line graph&#10;&#10;AI-generated content may be incorrect."/>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86400" cy="4390390"/>
                    </a:xfrm>
                    <a:prstGeom prst="rect">
                      <a:avLst/>
                    </a:prstGeom>
                    <a:noFill/>
                    <a:ln>
                      <a:noFill/>
                    </a:ln>
                  </pic:spPr>
                </pic:pic>
              </a:graphicData>
            </a:graphic>
          </wp:inline>
        </w:drawing>
      </w:r>
    </w:p>
    <w:p w14:paraId="3118711E" w14:textId="77777777" w:rsidR="00B25D46" w:rsidRPr="00930EF4" w:rsidRDefault="00B25D46" w:rsidP="00B25D46">
      <w:pPr>
        <w:autoSpaceDE w:val="0"/>
        <w:autoSpaceDN w:val="0"/>
        <w:adjustRightInd w:val="0"/>
        <w:rPr>
          <w:rFonts w:asciiTheme="majorBidi" w:hAnsiTheme="majorBidi" w:cstheme="majorBidi"/>
          <w:lang w:val="sr-Latn-RS" w:eastAsia="sr-Latn-RS"/>
        </w:rPr>
      </w:pPr>
    </w:p>
    <w:p w14:paraId="11B85F39" w14:textId="77777777" w:rsidR="00B25D46" w:rsidRPr="00930EF4" w:rsidRDefault="00B25D46" w:rsidP="00B25D46">
      <w:pPr>
        <w:autoSpaceDE w:val="0"/>
        <w:autoSpaceDN w:val="0"/>
        <w:adjustRightInd w:val="0"/>
        <w:spacing w:line="400" w:lineRule="atLeast"/>
        <w:rPr>
          <w:rFonts w:asciiTheme="majorBidi" w:hAnsiTheme="majorBidi" w:cstheme="majorBidi"/>
          <w:lang w:val="sr-Latn-RS" w:eastAsia="sr-Latn-RS"/>
        </w:rPr>
      </w:pPr>
    </w:p>
    <w:p w14:paraId="6929C095" w14:textId="77777777" w:rsidR="00B25D46" w:rsidRPr="00930EF4" w:rsidRDefault="00B25D46" w:rsidP="00B25D46">
      <w:pPr>
        <w:autoSpaceDE w:val="0"/>
        <w:autoSpaceDN w:val="0"/>
        <w:adjustRightInd w:val="0"/>
        <w:rPr>
          <w:rFonts w:asciiTheme="majorBidi" w:hAnsiTheme="majorBidi" w:cstheme="majorBidi"/>
          <w:lang w:val="sr-Latn-RS" w:eastAsia="sr-Latn-RS"/>
        </w:rPr>
      </w:pPr>
    </w:p>
    <w:p w14:paraId="01CDFAC9" w14:textId="77777777" w:rsidR="00B25D46" w:rsidRPr="00930EF4" w:rsidRDefault="00B25D46" w:rsidP="00B25D46">
      <w:pPr>
        <w:autoSpaceDE w:val="0"/>
        <w:autoSpaceDN w:val="0"/>
        <w:adjustRightInd w:val="0"/>
        <w:rPr>
          <w:rFonts w:asciiTheme="majorBidi" w:hAnsiTheme="majorBidi" w:cstheme="majorBidi"/>
          <w:lang w:val="sr-Latn-RS" w:eastAsia="sr-Latn-RS"/>
        </w:rPr>
      </w:pPr>
    </w:p>
    <w:p w14:paraId="561A9EA6" w14:textId="77777777" w:rsidR="00B25D46" w:rsidRPr="00930EF4" w:rsidRDefault="00B25D46" w:rsidP="00B25D46">
      <w:pPr>
        <w:autoSpaceDE w:val="0"/>
        <w:autoSpaceDN w:val="0"/>
        <w:adjustRightInd w:val="0"/>
        <w:spacing w:line="400" w:lineRule="atLeast"/>
        <w:rPr>
          <w:rFonts w:asciiTheme="majorBidi" w:hAnsiTheme="majorBidi" w:cstheme="majorBidi"/>
          <w:lang w:val="sr-Latn-RS" w:eastAsia="sr-Latn-RS"/>
        </w:rPr>
      </w:pPr>
    </w:p>
    <w:p w14:paraId="564537E6" w14:textId="77777777" w:rsidR="00B25D46" w:rsidRPr="00930EF4" w:rsidRDefault="00B25D46" w:rsidP="00B25D46">
      <w:pPr>
        <w:tabs>
          <w:tab w:val="center" w:pos="1368"/>
        </w:tabs>
        <w:autoSpaceDE w:val="0"/>
        <w:autoSpaceDN w:val="0"/>
        <w:adjustRightInd w:val="0"/>
        <w:rPr>
          <w:rFonts w:asciiTheme="majorBidi" w:hAnsiTheme="majorBidi" w:cstheme="majorBidi"/>
          <w:lang w:val="pl-PL"/>
        </w:rPr>
      </w:pPr>
    </w:p>
    <w:p w14:paraId="387E4B1F" w14:textId="77777777" w:rsidR="00B25D46" w:rsidRPr="00930EF4" w:rsidRDefault="00B25D46" w:rsidP="00B25D46">
      <w:pPr>
        <w:tabs>
          <w:tab w:val="center" w:pos="1368"/>
        </w:tabs>
        <w:autoSpaceDE w:val="0"/>
        <w:autoSpaceDN w:val="0"/>
        <w:adjustRightInd w:val="0"/>
        <w:rPr>
          <w:rFonts w:asciiTheme="majorBidi" w:hAnsiTheme="majorBidi" w:cstheme="majorBidi"/>
          <w:lang w:val="pl-PL"/>
        </w:rPr>
      </w:pPr>
    </w:p>
    <w:p w14:paraId="6014B28F" w14:textId="77777777" w:rsidR="00B25D46" w:rsidRPr="00930EF4" w:rsidRDefault="00B25D46" w:rsidP="00B25D46">
      <w:pPr>
        <w:tabs>
          <w:tab w:val="center" w:pos="1368"/>
        </w:tabs>
        <w:autoSpaceDE w:val="0"/>
        <w:autoSpaceDN w:val="0"/>
        <w:adjustRightInd w:val="0"/>
        <w:rPr>
          <w:rFonts w:asciiTheme="majorBidi" w:hAnsiTheme="majorBidi" w:cstheme="majorBidi"/>
          <w:lang w:val="pl-PL"/>
        </w:rPr>
      </w:pPr>
    </w:p>
    <w:p w14:paraId="15131109" w14:textId="77777777" w:rsidR="00B25D46" w:rsidRPr="00930EF4" w:rsidRDefault="00B25D46" w:rsidP="00B25D46">
      <w:pPr>
        <w:tabs>
          <w:tab w:val="center" w:pos="1368"/>
        </w:tabs>
        <w:autoSpaceDE w:val="0"/>
        <w:autoSpaceDN w:val="0"/>
        <w:adjustRightInd w:val="0"/>
        <w:rPr>
          <w:rFonts w:asciiTheme="majorBidi" w:hAnsiTheme="majorBidi" w:cstheme="majorBidi"/>
          <w:lang w:val="pl-PL"/>
        </w:rPr>
      </w:pPr>
    </w:p>
    <w:p w14:paraId="17814E21" w14:textId="77777777" w:rsidR="00B25D46" w:rsidRPr="00930EF4" w:rsidRDefault="00B25D46" w:rsidP="00B25D46">
      <w:pPr>
        <w:autoSpaceDE w:val="0"/>
        <w:autoSpaceDN w:val="0"/>
        <w:adjustRightInd w:val="0"/>
        <w:jc w:val="center"/>
        <w:rPr>
          <w:rFonts w:asciiTheme="majorBidi" w:hAnsiTheme="majorBidi" w:cstheme="majorBidi"/>
          <w:b/>
          <w:bCs/>
          <w:color w:val="000000"/>
          <w:lang w:val="pl-PL"/>
        </w:rPr>
      </w:pPr>
      <w:r w:rsidRPr="00930EF4">
        <w:rPr>
          <w:rFonts w:asciiTheme="majorBidi" w:hAnsiTheme="majorBidi" w:cstheme="majorBidi"/>
          <w:b/>
          <w:bCs/>
          <w:color w:val="000000"/>
          <w:lang w:val="pl-PL"/>
        </w:rPr>
        <w:t xml:space="preserve">TABELA 9: Matrica komponenata (prikazuje strukturu faktora, tj pokazuje koliko svaka od stavki korelira sa zajedničkim faktorom) </w:t>
      </w:r>
    </w:p>
    <w:p w14:paraId="569F02E2" w14:textId="77777777" w:rsidR="00B25D46" w:rsidRPr="00930EF4" w:rsidRDefault="00B25D46" w:rsidP="00B25D46">
      <w:pPr>
        <w:tabs>
          <w:tab w:val="center" w:pos="1368"/>
        </w:tabs>
        <w:autoSpaceDE w:val="0"/>
        <w:autoSpaceDN w:val="0"/>
        <w:adjustRightInd w:val="0"/>
        <w:rPr>
          <w:rFonts w:asciiTheme="majorBidi" w:hAnsiTheme="majorBidi" w:cstheme="majorBidi"/>
          <w:lang w:val="pl-PL"/>
        </w:rPr>
      </w:pPr>
    </w:p>
    <w:tbl>
      <w:tblPr>
        <w:tblW w:w="10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2"/>
        <w:gridCol w:w="1328"/>
      </w:tblGrid>
      <w:tr w:rsidR="00B25D46" w:rsidRPr="00930EF4" w14:paraId="595520FF" w14:textId="77777777" w:rsidTr="00005974">
        <w:trPr>
          <w:trHeight w:val="315"/>
          <w:tblHeader/>
          <w:jc w:val="center"/>
        </w:trPr>
        <w:tc>
          <w:tcPr>
            <w:tcW w:w="8832" w:type="dxa"/>
            <w:shd w:val="clear" w:color="auto" w:fill="BFBFBF"/>
            <w:noWrap/>
            <w:vAlign w:val="bottom"/>
            <w:hideMark/>
          </w:tcPr>
          <w:p w14:paraId="2D3E691A" w14:textId="77777777" w:rsidR="00B25D46" w:rsidRPr="00930EF4" w:rsidRDefault="00B25D46" w:rsidP="00005974">
            <w:pPr>
              <w:rPr>
                <w:rFonts w:asciiTheme="majorBidi" w:hAnsiTheme="majorBidi" w:cstheme="majorBidi"/>
                <w:b/>
                <w:color w:val="000000"/>
                <w:sz w:val="20"/>
                <w:szCs w:val="20"/>
                <w:lang w:val="en-GB" w:eastAsia="en-GB"/>
              </w:rPr>
            </w:pPr>
            <w:r w:rsidRPr="00930EF4">
              <w:rPr>
                <w:rFonts w:asciiTheme="majorBidi" w:hAnsiTheme="majorBidi" w:cstheme="majorBidi"/>
                <w:b/>
                <w:color w:val="000000"/>
                <w:sz w:val="20"/>
                <w:szCs w:val="20"/>
                <w:lang w:val="pl-PL" w:eastAsia="en-GB"/>
              </w:rPr>
              <w:t> STAVKE</w:t>
            </w:r>
          </w:p>
        </w:tc>
        <w:tc>
          <w:tcPr>
            <w:tcW w:w="1328" w:type="dxa"/>
            <w:shd w:val="clear" w:color="auto" w:fill="BFBFBF"/>
            <w:noWrap/>
            <w:vAlign w:val="bottom"/>
            <w:hideMark/>
          </w:tcPr>
          <w:p w14:paraId="4E52CB7C" w14:textId="77777777" w:rsidR="00B25D46" w:rsidRPr="00930EF4" w:rsidRDefault="00B25D46" w:rsidP="00005974">
            <w:pPr>
              <w:rPr>
                <w:rFonts w:asciiTheme="majorBidi" w:hAnsiTheme="majorBidi" w:cstheme="majorBidi"/>
                <w:b/>
                <w:color w:val="000000"/>
                <w:sz w:val="20"/>
                <w:szCs w:val="20"/>
                <w:lang w:val="en-GB" w:eastAsia="en-GB"/>
              </w:rPr>
            </w:pPr>
            <w:proofErr w:type="spellStart"/>
            <w:r w:rsidRPr="00930EF4">
              <w:rPr>
                <w:rFonts w:asciiTheme="majorBidi" w:hAnsiTheme="majorBidi" w:cstheme="majorBidi"/>
                <w:b/>
                <w:color w:val="000000"/>
                <w:sz w:val="20"/>
                <w:szCs w:val="20"/>
                <w:lang w:eastAsia="en-GB"/>
              </w:rPr>
              <w:t>zasićenje</w:t>
            </w:r>
            <w:proofErr w:type="spellEnd"/>
            <w:r w:rsidRPr="00930EF4">
              <w:rPr>
                <w:rFonts w:asciiTheme="majorBidi" w:hAnsiTheme="majorBidi" w:cstheme="majorBidi"/>
                <w:b/>
                <w:color w:val="000000"/>
                <w:sz w:val="20"/>
                <w:szCs w:val="20"/>
                <w:lang w:eastAsia="en-GB"/>
              </w:rPr>
              <w:t xml:space="preserve"> (</w:t>
            </w:r>
            <w:proofErr w:type="spellStart"/>
            <w:r w:rsidRPr="00930EF4">
              <w:rPr>
                <w:rFonts w:asciiTheme="majorBidi" w:hAnsiTheme="majorBidi" w:cstheme="majorBidi"/>
                <w:b/>
                <w:color w:val="000000"/>
                <w:sz w:val="20"/>
                <w:szCs w:val="20"/>
                <w:lang w:eastAsia="en-GB"/>
              </w:rPr>
              <w:t>korelacija</w:t>
            </w:r>
            <w:proofErr w:type="spellEnd"/>
            <w:r w:rsidRPr="00930EF4">
              <w:rPr>
                <w:rFonts w:asciiTheme="majorBidi" w:hAnsiTheme="majorBidi" w:cstheme="majorBidi"/>
                <w:b/>
                <w:color w:val="000000"/>
                <w:sz w:val="20"/>
                <w:szCs w:val="20"/>
                <w:lang w:eastAsia="en-GB"/>
              </w:rPr>
              <w:t>)</w:t>
            </w:r>
          </w:p>
        </w:tc>
      </w:tr>
      <w:tr w:rsidR="00B25D46" w:rsidRPr="00930EF4" w14:paraId="5F839628" w14:textId="77777777" w:rsidTr="00005974">
        <w:trPr>
          <w:trHeight w:val="300"/>
          <w:jc w:val="center"/>
        </w:trPr>
        <w:tc>
          <w:tcPr>
            <w:tcW w:w="8832" w:type="dxa"/>
            <w:shd w:val="clear" w:color="auto" w:fill="auto"/>
            <w:noWrap/>
            <w:hideMark/>
          </w:tcPr>
          <w:p w14:paraId="31DFC562"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Smatram da je u dosadašnjem toku studija bodovna vrednost (ESP bodovi) predmeta koje sam slušao/la odgovarala opterećenju studenata.</w:t>
            </w:r>
          </w:p>
        </w:tc>
        <w:tc>
          <w:tcPr>
            <w:tcW w:w="1328" w:type="dxa"/>
            <w:shd w:val="clear" w:color="auto" w:fill="auto"/>
            <w:noWrap/>
            <w:vAlign w:val="center"/>
            <w:hideMark/>
          </w:tcPr>
          <w:p w14:paraId="70A405E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.671</w:t>
            </w:r>
          </w:p>
        </w:tc>
      </w:tr>
      <w:tr w:rsidR="00B25D46" w:rsidRPr="00930EF4" w14:paraId="236AD8D9" w14:textId="77777777" w:rsidTr="00005974">
        <w:trPr>
          <w:trHeight w:val="300"/>
          <w:jc w:val="center"/>
        </w:trPr>
        <w:tc>
          <w:tcPr>
            <w:tcW w:w="8832" w:type="dxa"/>
            <w:shd w:val="clear" w:color="auto" w:fill="auto"/>
            <w:noWrap/>
            <w:hideMark/>
          </w:tcPr>
          <w:p w14:paraId="5624668E"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U dosadašnjem toku studija bilo mi je jasno kako se stiču poeni (kolokvijumi, eseji, seminarski radovi itd.) na osnovu kojih se formira završna ocena iz pojedinih predmeta.</w:t>
            </w:r>
          </w:p>
        </w:tc>
        <w:tc>
          <w:tcPr>
            <w:tcW w:w="1328" w:type="dxa"/>
            <w:shd w:val="clear" w:color="auto" w:fill="auto"/>
            <w:noWrap/>
            <w:vAlign w:val="center"/>
            <w:hideMark/>
          </w:tcPr>
          <w:p w14:paraId="4D7F304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.441</w:t>
            </w:r>
          </w:p>
        </w:tc>
      </w:tr>
      <w:tr w:rsidR="00B25D46" w:rsidRPr="00930EF4" w14:paraId="364822BF" w14:textId="77777777" w:rsidTr="00005974">
        <w:trPr>
          <w:trHeight w:val="300"/>
          <w:jc w:val="center"/>
        </w:trPr>
        <w:tc>
          <w:tcPr>
            <w:tcW w:w="8832" w:type="dxa"/>
            <w:shd w:val="clear" w:color="auto" w:fill="auto"/>
            <w:noWrap/>
            <w:hideMark/>
          </w:tcPr>
          <w:p w14:paraId="550DCF41"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4.</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načinom realizacije nastave na obaveznim predmetima.</w:t>
            </w:r>
          </w:p>
        </w:tc>
        <w:tc>
          <w:tcPr>
            <w:tcW w:w="1328" w:type="dxa"/>
            <w:shd w:val="clear" w:color="auto" w:fill="auto"/>
            <w:noWrap/>
            <w:vAlign w:val="center"/>
            <w:hideMark/>
          </w:tcPr>
          <w:p w14:paraId="0DD4C2F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.747</w:t>
            </w:r>
          </w:p>
        </w:tc>
      </w:tr>
      <w:tr w:rsidR="00B25D46" w:rsidRPr="00930EF4" w14:paraId="5A2E2280" w14:textId="77777777" w:rsidTr="00005974">
        <w:trPr>
          <w:trHeight w:val="300"/>
          <w:jc w:val="center"/>
        </w:trPr>
        <w:tc>
          <w:tcPr>
            <w:tcW w:w="8832" w:type="dxa"/>
            <w:shd w:val="clear" w:color="auto" w:fill="auto"/>
            <w:noWrap/>
            <w:hideMark/>
          </w:tcPr>
          <w:p w14:paraId="0869C8E4"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5.</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Smatram da sam u dosadašnjem toku studija ovladao/la znanjima i veštinama koje su bile predviđene za pojedine predmete.</w:t>
            </w:r>
          </w:p>
        </w:tc>
        <w:tc>
          <w:tcPr>
            <w:tcW w:w="1328" w:type="dxa"/>
            <w:shd w:val="clear" w:color="auto" w:fill="auto"/>
            <w:noWrap/>
            <w:vAlign w:val="center"/>
            <w:hideMark/>
          </w:tcPr>
          <w:p w14:paraId="5D4C7B9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.527</w:t>
            </w:r>
          </w:p>
        </w:tc>
      </w:tr>
      <w:tr w:rsidR="00B25D46" w:rsidRPr="00930EF4" w14:paraId="22BF089D" w14:textId="77777777" w:rsidTr="00005974">
        <w:trPr>
          <w:trHeight w:val="300"/>
          <w:jc w:val="center"/>
        </w:trPr>
        <w:tc>
          <w:tcPr>
            <w:tcW w:w="8832" w:type="dxa"/>
            <w:shd w:val="clear" w:color="auto" w:fill="auto"/>
            <w:noWrap/>
            <w:hideMark/>
          </w:tcPr>
          <w:p w14:paraId="36EE6FC1"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6.</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 xml:space="preserve">Smatram da su </w:t>
            </w:r>
            <w:r w:rsidRPr="00930EF4">
              <w:rPr>
                <w:rFonts w:asciiTheme="majorBidi" w:hAnsiTheme="majorBidi" w:cstheme="majorBidi"/>
                <w:i/>
                <w:iCs/>
                <w:sz w:val="20"/>
                <w:szCs w:val="20"/>
                <w:lang w:val="sr-Latn-CS"/>
              </w:rPr>
              <w:t>znanja</w:t>
            </w:r>
            <w:r w:rsidRPr="00930EF4">
              <w:rPr>
                <w:rFonts w:asciiTheme="majorBidi" w:hAnsiTheme="majorBidi" w:cstheme="majorBidi"/>
                <w:sz w:val="20"/>
                <w:szCs w:val="20"/>
                <w:lang w:val="sr-Latn-CS"/>
              </w:rPr>
              <w:t xml:space="preserve"> koja stičem na Fakultetu prilagođena zahtevima mog budućeg rada u ovoj struci.</w:t>
            </w:r>
          </w:p>
        </w:tc>
        <w:tc>
          <w:tcPr>
            <w:tcW w:w="1328" w:type="dxa"/>
            <w:shd w:val="clear" w:color="auto" w:fill="auto"/>
            <w:noWrap/>
            <w:vAlign w:val="center"/>
            <w:hideMark/>
          </w:tcPr>
          <w:p w14:paraId="7441FE2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.680</w:t>
            </w:r>
          </w:p>
        </w:tc>
      </w:tr>
      <w:tr w:rsidR="00B25D46" w:rsidRPr="00930EF4" w14:paraId="55E7ABCD" w14:textId="77777777" w:rsidTr="00005974">
        <w:trPr>
          <w:trHeight w:val="300"/>
          <w:jc w:val="center"/>
        </w:trPr>
        <w:tc>
          <w:tcPr>
            <w:tcW w:w="8832" w:type="dxa"/>
            <w:shd w:val="clear" w:color="auto" w:fill="auto"/>
            <w:noWrap/>
            <w:hideMark/>
          </w:tcPr>
          <w:p w14:paraId="15BA3399"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7.</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 xml:space="preserve">Smatram da su </w:t>
            </w:r>
            <w:r w:rsidRPr="00930EF4">
              <w:rPr>
                <w:rFonts w:asciiTheme="majorBidi" w:hAnsiTheme="majorBidi" w:cstheme="majorBidi"/>
                <w:i/>
                <w:iCs/>
                <w:sz w:val="20"/>
                <w:szCs w:val="20"/>
                <w:lang w:val="sr-Latn-CS"/>
              </w:rPr>
              <w:t>veštine</w:t>
            </w:r>
            <w:r w:rsidRPr="00930EF4">
              <w:rPr>
                <w:rFonts w:asciiTheme="majorBidi" w:hAnsiTheme="majorBidi" w:cstheme="majorBidi"/>
                <w:sz w:val="20"/>
                <w:szCs w:val="20"/>
                <w:lang w:val="sr-Latn-CS"/>
              </w:rPr>
              <w:t xml:space="preserve"> koje stičem na Fakultetu prilagođene zahtevima mog budućeg rada u ovoj struci.</w:t>
            </w:r>
          </w:p>
        </w:tc>
        <w:tc>
          <w:tcPr>
            <w:tcW w:w="1328" w:type="dxa"/>
            <w:shd w:val="clear" w:color="auto" w:fill="auto"/>
            <w:noWrap/>
            <w:vAlign w:val="center"/>
            <w:hideMark/>
          </w:tcPr>
          <w:p w14:paraId="235A2FC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.715</w:t>
            </w:r>
          </w:p>
        </w:tc>
      </w:tr>
      <w:tr w:rsidR="00B25D46" w:rsidRPr="00930EF4" w14:paraId="5F23B2F3" w14:textId="77777777" w:rsidTr="00005974">
        <w:trPr>
          <w:trHeight w:val="300"/>
          <w:jc w:val="center"/>
        </w:trPr>
        <w:tc>
          <w:tcPr>
            <w:tcW w:w="8832" w:type="dxa"/>
            <w:shd w:val="clear" w:color="auto" w:fill="auto"/>
            <w:noWrap/>
            <w:hideMark/>
          </w:tcPr>
          <w:p w14:paraId="33B6AE64"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8.</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 xml:space="preserve">Na osnovu informacija koje posedujem, studijski program po kome studiram usaglašen je sa programima evropskih univerziteta. </w:t>
            </w:r>
          </w:p>
        </w:tc>
        <w:tc>
          <w:tcPr>
            <w:tcW w:w="1328" w:type="dxa"/>
            <w:shd w:val="clear" w:color="auto" w:fill="auto"/>
            <w:noWrap/>
            <w:vAlign w:val="center"/>
            <w:hideMark/>
          </w:tcPr>
          <w:p w14:paraId="024D00C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.744</w:t>
            </w:r>
          </w:p>
        </w:tc>
      </w:tr>
      <w:tr w:rsidR="00B25D46" w:rsidRPr="00930EF4" w14:paraId="37F32317" w14:textId="77777777" w:rsidTr="00005974">
        <w:trPr>
          <w:trHeight w:val="300"/>
          <w:jc w:val="center"/>
        </w:trPr>
        <w:tc>
          <w:tcPr>
            <w:tcW w:w="8832" w:type="dxa"/>
            <w:shd w:val="clear" w:color="auto" w:fill="auto"/>
            <w:noWrap/>
            <w:hideMark/>
          </w:tcPr>
          <w:p w14:paraId="7794FA41"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9.</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strukturom modula (grupe povezanih predmeta) u studijskom programu po kojem studiram.</w:t>
            </w:r>
          </w:p>
        </w:tc>
        <w:tc>
          <w:tcPr>
            <w:tcW w:w="1328" w:type="dxa"/>
            <w:shd w:val="clear" w:color="auto" w:fill="auto"/>
            <w:noWrap/>
            <w:vAlign w:val="center"/>
            <w:hideMark/>
          </w:tcPr>
          <w:p w14:paraId="295188A0"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.615</w:t>
            </w:r>
          </w:p>
        </w:tc>
      </w:tr>
      <w:tr w:rsidR="00B25D46" w:rsidRPr="00930EF4" w14:paraId="2E635C1B" w14:textId="77777777" w:rsidTr="00005974">
        <w:trPr>
          <w:trHeight w:val="300"/>
          <w:jc w:val="center"/>
        </w:trPr>
        <w:tc>
          <w:tcPr>
            <w:tcW w:w="8832" w:type="dxa"/>
            <w:shd w:val="clear" w:color="auto" w:fill="auto"/>
            <w:noWrap/>
            <w:hideMark/>
          </w:tcPr>
          <w:p w14:paraId="0595EF58"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10.</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načinom na koji mogu da biram izborne predmete.</w:t>
            </w:r>
          </w:p>
        </w:tc>
        <w:tc>
          <w:tcPr>
            <w:tcW w:w="1328" w:type="dxa"/>
            <w:shd w:val="clear" w:color="auto" w:fill="auto"/>
            <w:noWrap/>
            <w:vAlign w:val="center"/>
            <w:hideMark/>
          </w:tcPr>
          <w:p w14:paraId="640BA91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.626</w:t>
            </w:r>
          </w:p>
        </w:tc>
      </w:tr>
      <w:tr w:rsidR="00B25D46" w:rsidRPr="00930EF4" w14:paraId="1FB66017" w14:textId="77777777" w:rsidTr="00005974">
        <w:trPr>
          <w:trHeight w:val="300"/>
          <w:jc w:val="center"/>
        </w:trPr>
        <w:tc>
          <w:tcPr>
            <w:tcW w:w="8832" w:type="dxa"/>
            <w:shd w:val="clear" w:color="auto" w:fill="auto"/>
            <w:noWrap/>
            <w:hideMark/>
          </w:tcPr>
          <w:p w14:paraId="34D155D8"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11.</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načinom realizacije nastave na izbornim predmetima</w:t>
            </w:r>
          </w:p>
        </w:tc>
        <w:tc>
          <w:tcPr>
            <w:tcW w:w="1328" w:type="dxa"/>
            <w:shd w:val="clear" w:color="auto" w:fill="auto"/>
            <w:noWrap/>
            <w:vAlign w:val="center"/>
            <w:hideMark/>
          </w:tcPr>
          <w:p w14:paraId="5DD717B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.553</w:t>
            </w:r>
          </w:p>
        </w:tc>
      </w:tr>
      <w:tr w:rsidR="00B25D46" w:rsidRPr="00930EF4" w14:paraId="764D1671" w14:textId="77777777" w:rsidTr="00005974">
        <w:trPr>
          <w:trHeight w:val="300"/>
          <w:jc w:val="center"/>
        </w:trPr>
        <w:tc>
          <w:tcPr>
            <w:tcW w:w="8832" w:type="dxa"/>
            <w:shd w:val="clear" w:color="auto" w:fill="auto"/>
            <w:noWrap/>
            <w:hideMark/>
          </w:tcPr>
          <w:p w14:paraId="32910F33"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12.</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Mogućnost izbora predmeta sa drugih studijskih grupa omogućava mi da steknem šira znanja.</w:t>
            </w:r>
          </w:p>
        </w:tc>
        <w:tc>
          <w:tcPr>
            <w:tcW w:w="1328" w:type="dxa"/>
            <w:shd w:val="clear" w:color="auto" w:fill="auto"/>
            <w:noWrap/>
            <w:vAlign w:val="center"/>
            <w:hideMark/>
          </w:tcPr>
          <w:p w14:paraId="0200DDE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.473</w:t>
            </w:r>
          </w:p>
        </w:tc>
      </w:tr>
      <w:tr w:rsidR="00B25D46" w:rsidRPr="00930EF4" w14:paraId="170DEACD" w14:textId="77777777" w:rsidTr="00005974">
        <w:trPr>
          <w:trHeight w:val="300"/>
          <w:jc w:val="center"/>
        </w:trPr>
        <w:tc>
          <w:tcPr>
            <w:tcW w:w="8832" w:type="dxa"/>
            <w:shd w:val="clear" w:color="auto" w:fill="auto"/>
            <w:noWrap/>
            <w:hideMark/>
          </w:tcPr>
          <w:p w14:paraId="0662EA1D"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13.</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Većina nastavnika i saradnika uspostavlja profesionalan i korektan odnos prema studentima.</w:t>
            </w:r>
          </w:p>
        </w:tc>
        <w:tc>
          <w:tcPr>
            <w:tcW w:w="1328" w:type="dxa"/>
            <w:shd w:val="clear" w:color="auto" w:fill="auto"/>
            <w:noWrap/>
            <w:vAlign w:val="center"/>
            <w:hideMark/>
          </w:tcPr>
          <w:p w14:paraId="1BBC04B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.551</w:t>
            </w:r>
          </w:p>
        </w:tc>
      </w:tr>
      <w:tr w:rsidR="00B25D46" w:rsidRPr="00930EF4" w14:paraId="4276A264" w14:textId="77777777" w:rsidTr="00005974">
        <w:trPr>
          <w:trHeight w:val="300"/>
          <w:jc w:val="center"/>
        </w:trPr>
        <w:tc>
          <w:tcPr>
            <w:tcW w:w="8832" w:type="dxa"/>
            <w:shd w:val="clear" w:color="auto" w:fill="auto"/>
            <w:noWrap/>
            <w:hideMark/>
          </w:tcPr>
          <w:p w14:paraId="0BF579CA"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14.</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Do sada se na studijama nisam osetio/la diskriminisanim od strane nastavnog osoblja u odnosu na ostale studente.</w:t>
            </w:r>
          </w:p>
        </w:tc>
        <w:tc>
          <w:tcPr>
            <w:tcW w:w="1328" w:type="dxa"/>
            <w:shd w:val="clear" w:color="auto" w:fill="auto"/>
            <w:noWrap/>
            <w:vAlign w:val="center"/>
            <w:hideMark/>
          </w:tcPr>
          <w:p w14:paraId="634E008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.416</w:t>
            </w:r>
          </w:p>
        </w:tc>
      </w:tr>
      <w:tr w:rsidR="00B25D46" w:rsidRPr="00930EF4" w14:paraId="49987E30" w14:textId="77777777" w:rsidTr="00005974">
        <w:trPr>
          <w:trHeight w:val="300"/>
          <w:jc w:val="center"/>
        </w:trPr>
        <w:tc>
          <w:tcPr>
            <w:tcW w:w="8832" w:type="dxa"/>
            <w:shd w:val="clear" w:color="auto" w:fill="auto"/>
            <w:noWrap/>
            <w:hideMark/>
          </w:tcPr>
          <w:p w14:paraId="5C40B962"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lastRenderedPageBreak/>
              <w:t>15.</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Pre početka semestra upoznat/a sa planom izvođenja nastave (</w:t>
            </w:r>
            <w:proofErr w:type="spellStart"/>
            <w:r w:rsidRPr="00930EF4">
              <w:rPr>
                <w:rFonts w:asciiTheme="majorBidi" w:hAnsiTheme="majorBidi" w:cstheme="majorBidi"/>
                <w:sz w:val="20"/>
                <w:szCs w:val="20"/>
                <w:lang w:val="sr-Latn-CS"/>
              </w:rPr>
              <w:t>silabusi</w:t>
            </w:r>
            <w:proofErr w:type="spellEnd"/>
            <w:r w:rsidRPr="00930EF4">
              <w:rPr>
                <w:rFonts w:asciiTheme="majorBidi" w:hAnsiTheme="majorBidi" w:cstheme="majorBidi"/>
                <w:sz w:val="20"/>
                <w:szCs w:val="20"/>
                <w:lang w:val="sr-Latn-CS"/>
              </w:rPr>
              <w:t>, literatura) na pojedinim predmetima.</w:t>
            </w:r>
          </w:p>
        </w:tc>
        <w:tc>
          <w:tcPr>
            <w:tcW w:w="1328" w:type="dxa"/>
            <w:shd w:val="clear" w:color="auto" w:fill="auto"/>
            <w:noWrap/>
            <w:vAlign w:val="center"/>
            <w:hideMark/>
          </w:tcPr>
          <w:p w14:paraId="3A14C36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.368</w:t>
            </w:r>
          </w:p>
        </w:tc>
      </w:tr>
      <w:tr w:rsidR="00B25D46" w:rsidRPr="00930EF4" w14:paraId="37FAC675" w14:textId="77777777" w:rsidTr="00005974">
        <w:trPr>
          <w:trHeight w:val="300"/>
          <w:jc w:val="center"/>
        </w:trPr>
        <w:tc>
          <w:tcPr>
            <w:tcW w:w="8832" w:type="dxa"/>
            <w:shd w:val="clear" w:color="auto" w:fill="auto"/>
            <w:noWrap/>
            <w:hideMark/>
          </w:tcPr>
          <w:p w14:paraId="7A2DCD61"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16.</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Informacije namenjene studentima pratim na sajtu fakulteta.</w:t>
            </w:r>
          </w:p>
        </w:tc>
        <w:tc>
          <w:tcPr>
            <w:tcW w:w="1328" w:type="dxa"/>
            <w:shd w:val="clear" w:color="auto" w:fill="auto"/>
            <w:noWrap/>
            <w:vAlign w:val="center"/>
            <w:hideMark/>
          </w:tcPr>
          <w:p w14:paraId="4A2CE93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.446</w:t>
            </w:r>
          </w:p>
        </w:tc>
      </w:tr>
      <w:tr w:rsidR="00B25D46" w:rsidRPr="00930EF4" w14:paraId="368BE102" w14:textId="77777777" w:rsidTr="00005974">
        <w:trPr>
          <w:trHeight w:val="300"/>
          <w:jc w:val="center"/>
        </w:trPr>
        <w:tc>
          <w:tcPr>
            <w:tcW w:w="8832" w:type="dxa"/>
            <w:shd w:val="clear" w:color="auto" w:fill="auto"/>
            <w:noWrap/>
            <w:hideMark/>
          </w:tcPr>
          <w:p w14:paraId="2A9C3F30"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17.</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Smatram da se sajt fakulteta redovno ažurira.</w:t>
            </w:r>
          </w:p>
        </w:tc>
        <w:tc>
          <w:tcPr>
            <w:tcW w:w="1328" w:type="dxa"/>
            <w:shd w:val="clear" w:color="auto" w:fill="auto"/>
            <w:noWrap/>
            <w:vAlign w:val="center"/>
            <w:hideMark/>
          </w:tcPr>
          <w:p w14:paraId="4730CF42"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.507</w:t>
            </w:r>
          </w:p>
        </w:tc>
      </w:tr>
      <w:tr w:rsidR="00B25D46" w:rsidRPr="00930EF4" w14:paraId="4B691CE6" w14:textId="77777777" w:rsidTr="00005974">
        <w:trPr>
          <w:trHeight w:val="300"/>
          <w:jc w:val="center"/>
        </w:trPr>
        <w:tc>
          <w:tcPr>
            <w:tcW w:w="8832" w:type="dxa"/>
            <w:shd w:val="clear" w:color="auto" w:fill="auto"/>
            <w:noWrap/>
            <w:hideMark/>
          </w:tcPr>
          <w:p w14:paraId="2F43CEE3"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18.</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Mislim da je novi raspored časova (po smenama) dobro organizovan.</w:t>
            </w:r>
          </w:p>
        </w:tc>
        <w:tc>
          <w:tcPr>
            <w:tcW w:w="1328" w:type="dxa"/>
            <w:shd w:val="clear" w:color="auto" w:fill="auto"/>
            <w:noWrap/>
            <w:vAlign w:val="center"/>
            <w:hideMark/>
          </w:tcPr>
          <w:p w14:paraId="5764A70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.758</w:t>
            </w:r>
          </w:p>
        </w:tc>
      </w:tr>
      <w:tr w:rsidR="00B25D46" w:rsidRPr="00930EF4" w14:paraId="69A1FC10" w14:textId="77777777" w:rsidTr="00005974">
        <w:trPr>
          <w:trHeight w:val="300"/>
          <w:jc w:val="center"/>
        </w:trPr>
        <w:tc>
          <w:tcPr>
            <w:tcW w:w="8832" w:type="dxa"/>
            <w:shd w:val="clear" w:color="auto" w:fill="auto"/>
            <w:noWrap/>
            <w:hideMark/>
          </w:tcPr>
          <w:p w14:paraId="1A867D79"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19.</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rasporedom ispitnih rokova u toku godine.</w:t>
            </w:r>
          </w:p>
        </w:tc>
        <w:tc>
          <w:tcPr>
            <w:tcW w:w="1328" w:type="dxa"/>
            <w:shd w:val="clear" w:color="auto" w:fill="auto"/>
            <w:noWrap/>
            <w:vAlign w:val="center"/>
            <w:hideMark/>
          </w:tcPr>
          <w:p w14:paraId="34883D3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.690</w:t>
            </w:r>
          </w:p>
        </w:tc>
      </w:tr>
      <w:tr w:rsidR="00B25D46" w:rsidRPr="00930EF4" w14:paraId="58007A6A" w14:textId="77777777" w:rsidTr="00005974">
        <w:trPr>
          <w:trHeight w:val="300"/>
          <w:jc w:val="center"/>
        </w:trPr>
        <w:tc>
          <w:tcPr>
            <w:tcW w:w="8832" w:type="dxa"/>
            <w:shd w:val="clear" w:color="auto" w:fill="auto"/>
            <w:noWrap/>
            <w:hideMark/>
          </w:tcPr>
          <w:p w14:paraId="064FE6C8"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20.</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Mislim da je raspored ispita u okviru rokova prilagođen studentima.</w:t>
            </w:r>
          </w:p>
        </w:tc>
        <w:tc>
          <w:tcPr>
            <w:tcW w:w="1328" w:type="dxa"/>
            <w:shd w:val="clear" w:color="auto" w:fill="auto"/>
            <w:noWrap/>
            <w:vAlign w:val="center"/>
            <w:hideMark/>
          </w:tcPr>
          <w:p w14:paraId="4255288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.731</w:t>
            </w:r>
          </w:p>
        </w:tc>
      </w:tr>
      <w:tr w:rsidR="00B25D46" w:rsidRPr="00930EF4" w14:paraId="01E6BEBF" w14:textId="77777777" w:rsidTr="00005974">
        <w:trPr>
          <w:trHeight w:val="300"/>
          <w:jc w:val="center"/>
        </w:trPr>
        <w:tc>
          <w:tcPr>
            <w:tcW w:w="8832" w:type="dxa"/>
            <w:shd w:val="clear" w:color="auto" w:fill="auto"/>
            <w:noWrap/>
            <w:hideMark/>
          </w:tcPr>
          <w:p w14:paraId="25651744"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21.</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Prema mom dosadašnjem iskustvu, nastavni plan se dosledno ostvaruje.</w:t>
            </w:r>
          </w:p>
        </w:tc>
        <w:tc>
          <w:tcPr>
            <w:tcW w:w="1328" w:type="dxa"/>
            <w:shd w:val="clear" w:color="auto" w:fill="auto"/>
            <w:noWrap/>
            <w:vAlign w:val="center"/>
            <w:hideMark/>
          </w:tcPr>
          <w:p w14:paraId="323A4E9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.518</w:t>
            </w:r>
          </w:p>
        </w:tc>
      </w:tr>
      <w:tr w:rsidR="00B25D46" w:rsidRPr="00930EF4" w14:paraId="337ACA43" w14:textId="77777777" w:rsidTr="00005974">
        <w:trPr>
          <w:trHeight w:val="300"/>
          <w:jc w:val="center"/>
        </w:trPr>
        <w:tc>
          <w:tcPr>
            <w:tcW w:w="8832" w:type="dxa"/>
            <w:shd w:val="clear" w:color="auto" w:fill="auto"/>
            <w:noWrap/>
            <w:hideMark/>
          </w:tcPr>
          <w:p w14:paraId="0C305379"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22.</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Prema mom dosadašnjem iskustvu, nastava se odvija redovno i prema rasporedu časova.</w:t>
            </w:r>
          </w:p>
        </w:tc>
        <w:tc>
          <w:tcPr>
            <w:tcW w:w="1328" w:type="dxa"/>
            <w:shd w:val="clear" w:color="auto" w:fill="auto"/>
            <w:noWrap/>
            <w:vAlign w:val="center"/>
            <w:hideMark/>
          </w:tcPr>
          <w:p w14:paraId="34FEF14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.368</w:t>
            </w:r>
          </w:p>
        </w:tc>
      </w:tr>
      <w:tr w:rsidR="00B25D46" w:rsidRPr="00930EF4" w14:paraId="7FB725CC" w14:textId="77777777" w:rsidTr="00005974">
        <w:trPr>
          <w:trHeight w:val="300"/>
          <w:jc w:val="center"/>
        </w:trPr>
        <w:tc>
          <w:tcPr>
            <w:tcW w:w="8832" w:type="dxa"/>
            <w:shd w:val="clear" w:color="auto" w:fill="auto"/>
            <w:noWrap/>
            <w:hideMark/>
          </w:tcPr>
          <w:p w14:paraId="08AE2DA5"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23.</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Tokom dosadašnjih studija, nastavnici su mi omogućili da aktivno učestvujem u nastavi (diskusije, prezentacije i slično).</w:t>
            </w:r>
          </w:p>
        </w:tc>
        <w:tc>
          <w:tcPr>
            <w:tcW w:w="1328" w:type="dxa"/>
            <w:shd w:val="clear" w:color="auto" w:fill="auto"/>
            <w:noWrap/>
            <w:vAlign w:val="center"/>
            <w:hideMark/>
          </w:tcPr>
          <w:p w14:paraId="1D19BEB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.372</w:t>
            </w:r>
          </w:p>
        </w:tc>
      </w:tr>
      <w:tr w:rsidR="00B25D46" w:rsidRPr="00930EF4" w14:paraId="24B26D8A" w14:textId="77777777" w:rsidTr="00005974">
        <w:trPr>
          <w:trHeight w:val="300"/>
          <w:jc w:val="center"/>
        </w:trPr>
        <w:tc>
          <w:tcPr>
            <w:tcW w:w="8832" w:type="dxa"/>
            <w:shd w:val="clear" w:color="auto" w:fill="auto"/>
            <w:noWrap/>
            <w:hideMark/>
          </w:tcPr>
          <w:p w14:paraId="3031F018"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24.</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Tokom studija imao/la sam prilike da se uključim u naučno istraživačke projekte na fakultetu.</w:t>
            </w:r>
          </w:p>
        </w:tc>
        <w:tc>
          <w:tcPr>
            <w:tcW w:w="1328" w:type="dxa"/>
            <w:shd w:val="clear" w:color="auto" w:fill="auto"/>
            <w:noWrap/>
            <w:vAlign w:val="center"/>
            <w:hideMark/>
          </w:tcPr>
          <w:p w14:paraId="06D4970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.562</w:t>
            </w:r>
          </w:p>
        </w:tc>
      </w:tr>
      <w:tr w:rsidR="00B25D46" w:rsidRPr="00930EF4" w14:paraId="45F2FFC5" w14:textId="77777777" w:rsidTr="00005974">
        <w:trPr>
          <w:trHeight w:val="300"/>
          <w:jc w:val="center"/>
        </w:trPr>
        <w:tc>
          <w:tcPr>
            <w:tcW w:w="8832" w:type="dxa"/>
            <w:shd w:val="clear" w:color="auto" w:fill="auto"/>
            <w:noWrap/>
            <w:hideMark/>
          </w:tcPr>
          <w:p w14:paraId="6C210EFD"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25.</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Na oglasnoj tabli odeljenja na vreme se objavljuju informacije u vezi sa održavanjem nastave i ispitima.</w:t>
            </w:r>
          </w:p>
        </w:tc>
        <w:tc>
          <w:tcPr>
            <w:tcW w:w="1328" w:type="dxa"/>
            <w:shd w:val="clear" w:color="auto" w:fill="auto"/>
            <w:noWrap/>
            <w:vAlign w:val="center"/>
            <w:hideMark/>
          </w:tcPr>
          <w:p w14:paraId="4B48E12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.586</w:t>
            </w:r>
          </w:p>
        </w:tc>
      </w:tr>
      <w:tr w:rsidR="00B25D46" w:rsidRPr="00930EF4" w14:paraId="15363E63" w14:textId="77777777" w:rsidTr="00005974">
        <w:trPr>
          <w:trHeight w:val="300"/>
          <w:jc w:val="center"/>
        </w:trPr>
        <w:tc>
          <w:tcPr>
            <w:tcW w:w="8832" w:type="dxa"/>
            <w:shd w:val="clear" w:color="auto" w:fill="auto"/>
            <w:noWrap/>
            <w:hideMark/>
          </w:tcPr>
          <w:p w14:paraId="164AF78B"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26.</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Smatram da su na Fakultetu obezbeđeni uslovi za studiranje studenata sa posebnim potrebama.</w:t>
            </w:r>
          </w:p>
        </w:tc>
        <w:tc>
          <w:tcPr>
            <w:tcW w:w="1328" w:type="dxa"/>
            <w:shd w:val="clear" w:color="auto" w:fill="auto"/>
            <w:noWrap/>
            <w:vAlign w:val="center"/>
            <w:hideMark/>
          </w:tcPr>
          <w:p w14:paraId="5507543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.603</w:t>
            </w:r>
          </w:p>
        </w:tc>
      </w:tr>
      <w:tr w:rsidR="00B25D46" w:rsidRPr="00930EF4" w14:paraId="1F55A9DB" w14:textId="77777777" w:rsidTr="00005974">
        <w:trPr>
          <w:trHeight w:val="300"/>
          <w:jc w:val="center"/>
        </w:trPr>
        <w:tc>
          <w:tcPr>
            <w:tcW w:w="8832" w:type="dxa"/>
            <w:shd w:val="clear" w:color="auto" w:fill="auto"/>
            <w:noWrap/>
            <w:hideMark/>
          </w:tcPr>
          <w:p w14:paraId="5D041A3B"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27.</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Nastavnici su većinom spremni da na zahtev studenata obrazlože ocene.</w:t>
            </w:r>
          </w:p>
        </w:tc>
        <w:tc>
          <w:tcPr>
            <w:tcW w:w="1328" w:type="dxa"/>
            <w:shd w:val="clear" w:color="auto" w:fill="auto"/>
            <w:noWrap/>
            <w:vAlign w:val="center"/>
            <w:hideMark/>
          </w:tcPr>
          <w:p w14:paraId="016F211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.604</w:t>
            </w:r>
          </w:p>
        </w:tc>
      </w:tr>
      <w:tr w:rsidR="00B25D46" w:rsidRPr="00930EF4" w14:paraId="60821B4B" w14:textId="77777777" w:rsidTr="00005974">
        <w:trPr>
          <w:trHeight w:val="300"/>
          <w:jc w:val="center"/>
        </w:trPr>
        <w:tc>
          <w:tcPr>
            <w:tcW w:w="8832" w:type="dxa"/>
            <w:shd w:val="clear" w:color="auto" w:fill="auto"/>
            <w:noWrap/>
            <w:hideMark/>
          </w:tcPr>
          <w:p w14:paraId="3461EE02"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28.</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Zvanični predstavnici studenata prenose nam informacije o prolaznosti na pojedinim predmetima i na studijskim programima.</w:t>
            </w:r>
          </w:p>
        </w:tc>
        <w:tc>
          <w:tcPr>
            <w:tcW w:w="1328" w:type="dxa"/>
            <w:shd w:val="clear" w:color="auto" w:fill="auto"/>
            <w:noWrap/>
            <w:vAlign w:val="center"/>
            <w:hideMark/>
          </w:tcPr>
          <w:p w14:paraId="2BF4919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.657</w:t>
            </w:r>
          </w:p>
        </w:tc>
      </w:tr>
      <w:tr w:rsidR="00B25D46" w:rsidRPr="00930EF4" w14:paraId="159CA875" w14:textId="77777777" w:rsidTr="00005974">
        <w:trPr>
          <w:trHeight w:val="300"/>
          <w:jc w:val="center"/>
        </w:trPr>
        <w:tc>
          <w:tcPr>
            <w:tcW w:w="8832" w:type="dxa"/>
            <w:shd w:val="clear" w:color="auto" w:fill="auto"/>
            <w:noWrap/>
            <w:hideMark/>
          </w:tcPr>
          <w:p w14:paraId="7A5DEEBC"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sz w:val="20"/>
                <w:szCs w:val="20"/>
                <w:lang w:val="sr-Latn-CS"/>
              </w:rPr>
              <w:t>29.</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komunikacijom sa predstavnicima Studentskog parlamenta fakulteta.</w:t>
            </w:r>
          </w:p>
        </w:tc>
        <w:tc>
          <w:tcPr>
            <w:tcW w:w="1328" w:type="dxa"/>
            <w:shd w:val="clear" w:color="auto" w:fill="auto"/>
            <w:noWrap/>
            <w:vAlign w:val="center"/>
            <w:hideMark/>
          </w:tcPr>
          <w:p w14:paraId="009CACC5"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.690</w:t>
            </w:r>
          </w:p>
        </w:tc>
      </w:tr>
      <w:tr w:rsidR="00B25D46" w:rsidRPr="00930EF4" w14:paraId="4362F6F0" w14:textId="77777777" w:rsidTr="00005974">
        <w:trPr>
          <w:trHeight w:val="432"/>
          <w:jc w:val="center"/>
        </w:trPr>
        <w:tc>
          <w:tcPr>
            <w:tcW w:w="8832" w:type="dxa"/>
            <w:shd w:val="clear" w:color="auto" w:fill="auto"/>
            <w:noWrap/>
            <w:hideMark/>
          </w:tcPr>
          <w:p w14:paraId="35F74E66"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bCs/>
                <w:sz w:val="20"/>
                <w:szCs w:val="20"/>
                <w:lang w:val="pl-PL"/>
              </w:rPr>
              <w:t>30.</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Do sada sam na studijama bez teškoća nabavljao/la udžbenike i drugu obaveznu literaturu.</w:t>
            </w:r>
          </w:p>
        </w:tc>
        <w:tc>
          <w:tcPr>
            <w:tcW w:w="1328" w:type="dxa"/>
            <w:shd w:val="clear" w:color="auto" w:fill="auto"/>
            <w:noWrap/>
            <w:vAlign w:val="center"/>
            <w:hideMark/>
          </w:tcPr>
          <w:p w14:paraId="6B875F6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.591</w:t>
            </w:r>
          </w:p>
        </w:tc>
      </w:tr>
      <w:tr w:rsidR="00B25D46" w:rsidRPr="00930EF4" w14:paraId="6369D79D" w14:textId="77777777" w:rsidTr="00005974">
        <w:trPr>
          <w:trHeight w:val="300"/>
          <w:jc w:val="center"/>
        </w:trPr>
        <w:tc>
          <w:tcPr>
            <w:tcW w:w="8832" w:type="dxa"/>
            <w:shd w:val="clear" w:color="auto" w:fill="auto"/>
            <w:noWrap/>
            <w:hideMark/>
          </w:tcPr>
          <w:p w14:paraId="46A821D7" w14:textId="77777777" w:rsidR="00B25D46" w:rsidRPr="00930EF4" w:rsidRDefault="00B25D46" w:rsidP="00005974">
            <w:pPr>
              <w:rPr>
                <w:rFonts w:asciiTheme="majorBidi" w:hAnsiTheme="majorBidi" w:cstheme="majorBidi"/>
                <w:sz w:val="20"/>
                <w:szCs w:val="20"/>
              </w:rPr>
            </w:pPr>
            <w:r w:rsidRPr="00930EF4">
              <w:rPr>
                <w:rFonts w:asciiTheme="majorBidi" w:hAnsiTheme="majorBidi" w:cstheme="majorBidi"/>
                <w:bCs/>
                <w:sz w:val="20"/>
                <w:szCs w:val="20"/>
                <w:lang w:val="pl-PL"/>
              </w:rPr>
              <w:t>31.</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 xml:space="preserve">Studenti su na vreme upoznati sa spiskom obavezne literature. </w:t>
            </w:r>
          </w:p>
        </w:tc>
        <w:tc>
          <w:tcPr>
            <w:tcW w:w="1328" w:type="dxa"/>
            <w:shd w:val="clear" w:color="auto" w:fill="auto"/>
            <w:noWrap/>
            <w:vAlign w:val="center"/>
            <w:hideMark/>
          </w:tcPr>
          <w:p w14:paraId="3B2707F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.423</w:t>
            </w:r>
          </w:p>
        </w:tc>
      </w:tr>
      <w:tr w:rsidR="00B25D46" w:rsidRPr="00930EF4" w14:paraId="410CA307" w14:textId="77777777" w:rsidTr="00005974">
        <w:trPr>
          <w:trHeight w:val="300"/>
          <w:jc w:val="center"/>
        </w:trPr>
        <w:tc>
          <w:tcPr>
            <w:tcW w:w="8832" w:type="dxa"/>
            <w:shd w:val="clear" w:color="auto" w:fill="auto"/>
            <w:noWrap/>
          </w:tcPr>
          <w:p w14:paraId="6E817B0C"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32.</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Većina udžbenika iz kojih sam do sada učio/la jasno je  i razumljivo pisana.</w:t>
            </w:r>
          </w:p>
        </w:tc>
        <w:tc>
          <w:tcPr>
            <w:tcW w:w="1328" w:type="dxa"/>
            <w:shd w:val="clear" w:color="auto" w:fill="auto"/>
            <w:noWrap/>
            <w:vAlign w:val="center"/>
          </w:tcPr>
          <w:p w14:paraId="785A737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.779</w:t>
            </w:r>
          </w:p>
        </w:tc>
      </w:tr>
      <w:tr w:rsidR="00B25D46" w:rsidRPr="00930EF4" w14:paraId="29A1FD81" w14:textId="77777777" w:rsidTr="00005974">
        <w:trPr>
          <w:trHeight w:val="300"/>
          <w:jc w:val="center"/>
        </w:trPr>
        <w:tc>
          <w:tcPr>
            <w:tcW w:w="8832" w:type="dxa"/>
            <w:shd w:val="clear" w:color="auto" w:fill="auto"/>
            <w:noWrap/>
          </w:tcPr>
          <w:p w14:paraId="1CD714B1"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33.</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Većina udžbenika iz kojih sam do sada učio/la  prilagođena je nivou znanja studenata.</w:t>
            </w:r>
          </w:p>
        </w:tc>
        <w:tc>
          <w:tcPr>
            <w:tcW w:w="1328" w:type="dxa"/>
            <w:shd w:val="clear" w:color="auto" w:fill="auto"/>
            <w:noWrap/>
            <w:vAlign w:val="center"/>
          </w:tcPr>
          <w:p w14:paraId="0241994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.759</w:t>
            </w:r>
          </w:p>
        </w:tc>
      </w:tr>
      <w:tr w:rsidR="00B25D46" w:rsidRPr="00930EF4" w14:paraId="19CE47E2" w14:textId="77777777" w:rsidTr="00005974">
        <w:trPr>
          <w:trHeight w:val="300"/>
          <w:jc w:val="center"/>
        </w:trPr>
        <w:tc>
          <w:tcPr>
            <w:tcW w:w="8832" w:type="dxa"/>
            <w:shd w:val="clear" w:color="auto" w:fill="auto"/>
            <w:noWrap/>
          </w:tcPr>
          <w:p w14:paraId="468706FF"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34.</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Većina udžbenika i obavezne literature iz kojih sam do sada učio/la su zastareli.</w:t>
            </w:r>
          </w:p>
        </w:tc>
        <w:tc>
          <w:tcPr>
            <w:tcW w:w="1328" w:type="dxa"/>
            <w:shd w:val="clear" w:color="auto" w:fill="auto"/>
            <w:noWrap/>
            <w:vAlign w:val="center"/>
          </w:tcPr>
          <w:p w14:paraId="452439E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.047</w:t>
            </w:r>
          </w:p>
        </w:tc>
      </w:tr>
      <w:tr w:rsidR="00B25D46" w:rsidRPr="00930EF4" w14:paraId="0FFB14CB" w14:textId="77777777" w:rsidTr="00005974">
        <w:trPr>
          <w:trHeight w:val="300"/>
          <w:jc w:val="center"/>
        </w:trPr>
        <w:tc>
          <w:tcPr>
            <w:tcW w:w="8832" w:type="dxa"/>
            <w:shd w:val="clear" w:color="auto" w:fill="auto"/>
            <w:noWrap/>
          </w:tcPr>
          <w:p w14:paraId="19A87156"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35.</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Većina udžbenika i obavezne literature iz kojih sam do sada učio/la bili su previše obimni.</w:t>
            </w:r>
          </w:p>
        </w:tc>
        <w:tc>
          <w:tcPr>
            <w:tcW w:w="1328" w:type="dxa"/>
            <w:shd w:val="clear" w:color="auto" w:fill="auto"/>
            <w:noWrap/>
            <w:vAlign w:val="center"/>
          </w:tcPr>
          <w:p w14:paraId="6E10A79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.150</w:t>
            </w:r>
          </w:p>
        </w:tc>
      </w:tr>
      <w:tr w:rsidR="00B25D46" w:rsidRPr="00930EF4" w14:paraId="760192E2" w14:textId="77777777" w:rsidTr="00005974">
        <w:trPr>
          <w:trHeight w:val="300"/>
          <w:jc w:val="center"/>
        </w:trPr>
        <w:tc>
          <w:tcPr>
            <w:tcW w:w="8832" w:type="dxa"/>
            <w:shd w:val="clear" w:color="auto" w:fill="auto"/>
            <w:noWrap/>
          </w:tcPr>
          <w:p w14:paraId="2E5972CF"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de-DE"/>
              </w:rPr>
              <w:t>36.</w:t>
            </w:r>
            <w:r w:rsidRPr="00930EF4">
              <w:rPr>
                <w:rFonts w:asciiTheme="majorBidi" w:hAnsiTheme="majorBidi" w:cstheme="majorBidi"/>
                <w:sz w:val="14"/>
                <w:szCs w:val="14"/>
                <w:lang w:val="de-DE"/>
              </w:rPr>
              <w:t xml:space="preserve">    </w:t>
            </w:r>
            <w:proofErr w:type="spellStart"/>
            <w:r w:rsidRPr="00930EF4">
              <w:rPr>
                <w:rFonts w:asciiTheme="majorBidi" w:hAnsiTheme="majorBidi" w:cstheme="majorBidi"/>
                <w:sz w:val="20"/>
                <w:szCs w:val="20"/>
                <w:lang w:val="de-DE"/>
              </w:rPr>
              <w:t>Smatram</w:t>
            </w:r>
            <w:proofErr w:type="spellEnd"/>
            <w:r w:rsidRPr="00930EF4">
              <w:rPr>
                <w:rFonts w:asciiTheme="majorBidi" w:hAnsiTheme="majorBidi" w:cstheme="majorBidi"/>
                <w:sz w:val="20"/>
                <w:szCs w:val="20"/>
                <w:lang w:val="de-DE"/>
              </w:rPr>
              <w:t xml:space="preserve"> da je </w:t>
            </w:r>
            <w:proofErr w:type="spellStart"/>
            <w:r w:rsidRPr="00930EF4">
              <w:rPr>
                <w:rFonts w:asciiTheme="majorBidi" w:hAnsiTheme="majorBidi" w:cstheme="majorBidi"/>
                <w:sz w:val="20"/>
                <w:szCs w:val="20"/>
                <w:lang w:val="de-DE"/>
              </w:rPr>
              <w:t>biblioteka</w:t>
            </w:r>
            <w:proofErr w:type="spellEnd"/>
            <w:r w:rsidRPr="00930EF4">
              <w:rPr>
                <w:rFonts w:asciiTheme="majorBidi" w:hAnsiTheme="majorBidi" w:cstheme="majorBidi"/>
                <w:sz w:val="20"/>
                <w:szCs w:val="20"/>
                <w:lang w:val="de-DE"/>
              </w:rPr>
              <w:t xml:space="preserve"> na </w:t>
            </w:r>
            <w:proofErr w:type="spellStart"/>
            <w:r w:rsidRPr="00930EF4">
              <w:rPr>
                <w:rFonts w:asciiTheme="majorBidi" w:hAnsiTheme="majorBidi" w:cstheme="majorBidi"/>
                <w:sz w:val="20"/>
                <w:szCs w:val="20"/>
                <w:lang w:val="de-DE"/>
              </w:rPr>
              <w:t>odeljenju</w:t>
            </w:r>
            <w:proofErr w:type="spellEnd"/>
            <w:r w:rsidRPr="00930EF4">
              <w:rPr>
                <w:rFonts w:asciiTheme="majorBidi" w:hAnsiTheme="majorBidi" w:cstheme="majorBidi"/>
                <w:sz w:val="20"/>
                <w:szCs w:val="20"/>
                <w:lang w:val="de-DE"/>
              </w:rPr>
              <w:t xml:space="preserve"> na </w:t>
            </w:r>
            <w:proofErr w:type="spellStart"/>
            <w:r w:rsidRPr="00930EF4">
              <w:rPr>
                <w:rFonts w:asciiTheme="majorBidi" w:hAnsiTheme="majorBidi" w:cstheme="majorBidi"/>
                <w:sz w:val="20"/>
                <w:szCs w:val="20"/>
                <w:lang w:val="de-DE"/>
              </w:rPr>
              <w:t>kome</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studiram</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dobro</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opremljena</w:t>
            </w:r>
            <w:proofErr w:type="spellEnd"/>
            <w:r w:rsidRPr="00930EF4">
              <w:rPr>
                <w:rFonts w:asciiTheme="majorBidi" w:hAnsiTheme="majorBidi" w:cstheme="majorBidi"/>
                <w:sz w:val="20"/>
                <w:szCs w:val="20"/>
                <w:lang w:val="de-DE"/>
              </w:rPr>
              <w:t>.</w:t>
            </w:r>
          </w:p>
        </w:tc>
        <w:tc>
          <w:tcPr>
            <w:tcW w:w="1328" w:type="dxa"/>
            <w:shd w:val="clear" w:color="auto" w:fill="auto"/>
            <w:noWrap/>
            <w:vAlign w:val="center"/>
          </w:tcPr>
          <w:p w14:paraId="3896387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.447</w:t>
            </w:r>
          </w:p>
        </w:tc>
      </w:tr>
      <w:tr w:rsidR="00B25D46" w:rsidRPr="00930EF4" w14:paraId="27CF0951" w14:textId="77777777" w:rsidTr="00005974">
        <w:trPr>
          <w:trHeight w:val="300"/>
          <w:jc w:val="center"/>
        </w:trPr>
        <w:tc>
          <w:tcPr>
            <w:tcW w:w="8832" w:type="dxa"/>
            <w:shd w:val="clear" w:color="auto" w:fill="auto"/>
            <w:noWrap/>
          </w:tcPr>
          <w:p w14:paraId="356CDDE4"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37.</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Upoznat/a sam sa načinom korišćenja bibliotečkog fonda.</w:t>
            </w:r>
          </w:p>
        </w:tc>
        <w:tc>
          <w:tcPr>
            <w:tcW w:w="1328" w:type="dxa"/>
            <w:shd w:val="clear" w:color="auto" w:fill="auto"/>
            <w:noWrap/>
            <w:vAlign w:val="center"/>
          </w:tcPr>
          <w:p w14:paraId="2C893BFC"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.273</w:t>
            </w:r>
          </w:p>
        </w:tc>
      </w:tr>
      <w:tr w:rsidR="00B25D46" w:rsidRPr="00930EF4" w14:paraId="3145F939" w14:textId="77777777" w:rsidTr="00005974">
        <w:trPr>
          <w:trHeight w:val="300"/>
          <w:jc w:val="center"/>
        </w:trPr>
        <w:tc>
          <w:tcPr>
            <w:tcW w:w="8832" w:type="dxa"/>
            <w:shd w:val="clear" w:color="auto" w:fill="auto"/>
            <w:noWrap/>
          </w:tcPr>
          <w:p w14:paraId="4CA528F0"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38.</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Upoznat/a sam sa načinom korišćenja računarskog centra na fakultetu.</w:t>
            </w:r>
          </w:p>
        </w:tc>
        <w:tc>
          <w:tcPr>
            <w:tcW w:w="1328" w:type="dxa"/>
            <w:shd w:val="clear" w:color="auto" w:fill="auto"/>
            <w:noWrap/>
            <w:vAlign w:val="center"/>
          </w:tcPr>
          <w:p w14:paraId="7720681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.601</w:t>
            </w:r>
          </w:p>
        </w:tc>
      </w:tr>
      <w:tr w:rsidR="00B25D46" w:rsidRPr="00930EF4" w14:paraId="547E5178" w14:textId="77777777" w:rsidTr="00005974">
        <w:trPr>
          <w:trHeight w:val="300"/>
          <w:jc w:val="center"/>
        </w:trPr>
        <w:tc>
          <w:tcPr>
            <w:tcW w:w="8832" w:type="dxa"/>
            <w:shd w:val="clear" w:color="auto" w:fill="auto"/>
            <w:noWrap/>
          </w:tcPr>
          <w:p w14:paraId="6476C277"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39.</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Zadovoljan/na sam mogućnostima pristupa internetu i elektronskim bazama podataka na fakultetu.</w:t>
            </w:r>
          </w:p>
        </w:tc>
        <w:tc>
          <w:tcPr>
            <w:tcW w:w="1328" w:type="dxa"/>
            <w:shd w:val="clear" w:color="auto" w:fill="auto"/>
            <w:noWrap/>
            <w:vAlign w:val="center"/>
          </w:tcPr>
          <w:p w14:paraId="3B0F495D"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.690</w:t>
            </w:r>
          </w:p>
        </w:tc>
      </w:tr>
      <w:tr w:rsidR="00B25D46" w:rsidRPr="00930EF4" w14:paraId="7545AC6D" w14:textId="77777777" w:rsidTr="00005974">
        <w:trPr>
          <w:trHeight w:val="300"/>
          <w:jc w:val="center"/>
        </w:trPr>
        <w:tc>
          <w:tcPr>
            <w:tcW w:w="8832" w:type="dxa"/>
            <w:shd w:val="clear" w:color="auto" w:fill="auto"/>
            <w:noWrap/>
          </w:tcPr>
          <w:p w14:paraId="0D085CE3"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sr-Latn-CS"/>
              </w:rPr>
              <w:t>40.</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U biblioteci mogu da pronađem literaturu potrebnu za ispite.</w:t>
            </w:r>
          </w:p>
        </w:tc>
        <w:tc>
          <w:tcPr>
            <w:tcW w:w="1328" w:type="dxa"/>
            <w:shd w:val="clear" w:color="auto" w:fill="auto"/>
            <w:noWrap/>
            <w:vAlign w:val="center"/>
          </w:tcPr>
          <w:p w14:paraId="14E0205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.401</w:t>
            </w:r>
          </w:p>
        </w:tc>
      </w:tr>
      <w:tr w:rsidR="00B25D46" w:rsidRPr="00930EF4" w14:paraId="2A421B9D" w14:textId="77777777" w:rsidTr="00005974">
        <w:trPr>
          <w:trHeight w:val="300"/>
          <w:jc w:val="center"/>
        </w:trPr>
        <w:tc>
          <w:tcPr>
            <w:tcW w:w="8832" w:type="dxa"/>
            <w:shd w:val="clear" w:color="auto" w:fill="auto"/>
            <w:noWrap/>
          </w:tcPr>
          <w:p w14:paraId="0CF4D759"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sr-Latn-CS"/>
              </w:rPr>
              <w:t>41.</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Koristim mogućnost pristupa naučnim i stručnim časopisima u elektronskoj formi koji obezbeđuju Fakultet i Univerzitet.</w:t>
            </w:r>
          </w:p>
        </w:tc>
        <w:tc>
          <w:tcPr>
            <w:tcW w:w="1328" w:type="dxa"/>
            <w:shd w:val="clear" w:color="auto" w:fill="auto"/>
            <w:noWrap/>
            <w:vAlign w:val="center"/>
          </w:tcPr>
          <w:p w14:paraId="27F62DA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.660</w:t>
            </w:r>
          </w:p>
        </w:tc>
      </w:tr>
      <w:tr w:rsidR="00B25D46" w:rsidRPr="00930EF4" w14:paraId="409AEA3C" w14:textId="77777777" w:rsidTr="00005974">
        <w:trPr>
          <w:trHeight w:val="300"/>
          <w:jc w:val="center"/>
        </w:trPr>
        <w:tc>
          <w:tcPr>
            <w:tcW w:w="8832" w:type="dxa"/>
            <w:shd w:val="clear" w:color="auto" w:fill="auto"/>
            <w:noWrap/>
          </w:tcPr>
          <w:p w14:paraId="452A1580"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lastRenderedPageBreak/>
              <w:t>42.</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Učionice u kojima se izvodi nastava dovoljno su prostrane.</w:t>
            </w:r>
          </w:p>
        </w:tc>
        <w:tc>
          <w:tcPr>
            <w:tcW w:w="1328" w:type="dxa"/>
            <w:shd w:val="clear" w:color="auto" w:fill="auto"/>
            <w:noWrap/>
            <w:vAlign w:val="center"/>
          </w:tcPr>
          <w:p w14:paraId="7A87A391"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.703</w:t>
            </w:r>
          </w:p>
        </w:tc>
      </w:tr>
      <w:tr w:rsidR="00B25D46" w:rsidRPr="00930EF4" w14:paraId="2C7D3234" w14:textId="77777777" w:rsidTr="00005974">
        <w:trPr>
          <w:trHeight w:val="300"/>
          <w:jc w:val="center"/>
        </w:trPr>
        <w:tc>
          <w:tcPr>
            <w:tcW w:w="8832" w:type="dxa"/>
            <w:shd w:val="clear" w:color="auto" w:fill="auto"/>
            <w:noWrap/>
          </w:tcPr>
          <w:p w14:paraId="1218E3AE"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43.</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Uslovi za rad u učionicama (buka, osvetljenje, higijena) su zadovoljavajući.</w:t>
            </w:r>
          </w:p>
        </w:tc>
        <w:tc>
          <w:tcPr>
            <w:tcW w:w="1328" w:type="dxa"/>
            <w:shd w:val="clear" w:color="auto" w:fill="auto"/>
            <w:noWrap/>
            <w:vAlign w:val="center"/>
          </w:tcPr>
          <w:p w14:paraId="5FE3428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.726</w:t>
            </w:r>
          </w:p>
        </w:tc>
      </w:tr>
      <w:tr w:rsidR="00B25D46" w:rsidRPr="00930EF4" w14:paraId="13822A60" w14:textId="77777777" w:rsidTr="00005974">
        <w:trPr>
          <w:trHeight w:val="300"/>
          <w:jc w:val="center"/>
        </w:trPr>
        <w:tc>
          <w:tcPr>
            <w:tcW w:w="8832" w:type="dxa"/>
            <w:shd w:val="clear" w:color="auto" w:fill="auto"/>
            <w:noWrap/>
          </w:tcPr>
          <w:p w14:paraId="59FBCEF4"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44.</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Učionice u kojima se izvodi nastava zadovoljavajuće su opremljene (projektori, grafoskopi i druga tehnička oprema).</w:t>
            </w:r>
          </w:p>
        </w:tc>
        <w:tc>
          <w:tcPr>
            <w:tcW w:w="1328" w:type="dxa"/>
            <w:shd w:val="clear" w:color="auto" w:fill="auto"/>
            <w:noWrap/>
            <w:vAlign w:val="center"/>
          </w:tcPr>
          <w:p w14:paraId="2C3F4D3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.674</w:t>
            </w:r>
          </w:p>
        </w:tc>
      </w:tr>
      <w:tr w:rsidR="00B25D46" w:rsidRPr="00930EF4" w14:paraId="6E9874D8" w14:textId="77777777" w:rsidTr="00005974">
        <w:trPr>
          <w:trHeight w:val="300"/>
          <w:jc w:val="center"/>
        </w:trPr>
        <w:tc>
          <w:tcPr>
            <w:tcW w:w="8832" w:type="dxa"/>
            <w:shd w:val="clear" w:color="auto" w:fill="auto"/>
            <w:noWrap/>
          </w:tcPr>
          <w:p w14:paraId="03A04DDD"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de-DE"/>
              </w:rPr>
              <w:t>45.</w:t>
            </w:r>
            <w:r w:rsidRPr="00930EF4">
              <w:rPr>
                <w:rFonts w:asciiTheme="majorBidi" w:hAnsiTheme="majorBidi" w:cstheme="majorBidi"/>
                <w:sz w:val="14"/>
                <w:szCs w:val="14"/>
                <w:lang w:val="de-DE"/>
              </w:rPr>
              <w:t xml:space="preserve">    </w:t>
            </w:r>
            <w:proofErr w:type="spellStart"/>
            <w:r w:rsidRPr="00930EF4">
              <w:rPr>
                <w:rFonts w:asciiTheme="majorBidi" w:hAnsiTheme="majorBidi" w:cstheme="majorBidi"/>
                <w:sz w:val="20"/>
                <w:szCs w:val="20"/>
                <w:lang w:val="de-DE"/>
              </w:rPr>
              <w:t>Ostale</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fakultetske</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prostorije</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hodnici</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toaleti</w:t>
            </w:r>
            <w:proofErr w:type="spellEnd"/>
            <w:r w:rsidRPr="00930EF4">
              <w:rPr>
                <w:rFonts w:asciiTheme="majorBidi" w:hAnsiTheme="majorBidi" w:cstheme="majorBidi"/>
                <w:sz w:val="20"/>
                <w:szCs w:val="20"/>
                <w:lang w:val="de-DE"/>
              </w:rPr>
              <w:t xml:space="preserve">) se </w:t>
            </w:r>
            <w:proofErr w:type="spellStart"/>
            <w:r w:rsidRPr="00930EF4">
              <w:rPr>
                <w:rFonts w:asciiTheme="majorBidi" w:hAnsiTheme="majorBidi" w:cstheme="majorBidi"/>
                <w:sz w:val="20"/>
                <w:szCs w:val="20"/>
                <w:lang w:val="de-DE"/>
              </w:rPr>
              <w:t>dobro</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održavaju</w:t>
            </w:r>
            <w:proofErr w:type="spellEnd"/>
          </w:p>
        </w:tc>
        <w:tc>
          <w:tcPr>
            <w:tcW w:w="1328" w:type="dxa"/>
            <w:shd w:val="clear" w:color="auto" w:fill="auto"/>
            <w:noWrap/>
            <w:vAlign w:val="center"/>
          </w:tcPr>
          <w:p w14:paraId="37D7D87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.526</w:t>
            </w:r>
          </w:p>
        </w:tc>
      </w:tr>
      <w:tr w:rsidR="00B25D46" w:rsidRPr="00930EF4" w14:paraId="48EF416C" w14:textId="77777777" w:rsidTr="00005974">
        <w:trPr>
          <w:trHeight w:val="300"/>
          <w:jc w:val="center"/>
        </w:trPr>
        <w:tc>
          <w:tcPr>
            <w:tcW w:w="8832" w:type="dxa"/>
            <w:shd w:val="clear" w:color="auto" w:fill="auto"/>
            <w:noWrap/>
          </w:tcPr>
          <w:p w14:paraId="69C768F8"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pl-PL"/>
              </w:rPr>
              <w:t>46.</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Uslovi korišćenja biblioteke (pristup knjigama, prostor) prilagođeni su potrebama studenata.</w:t>
            </w:r>
          </w:p>
        </w:tc>
        <w:tc>
          <w:tcPr>
            <w:tcW w:w="1328" w:type="dxa"/>
            <w:shd w:val="clear" w:color="auto" w:fill="auto"/>
            <w:noWrap/>
            <w:vAlign w:val="center"/>
          </w:tcPr>
          <w:p w14:paraId="2212DE84"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.551</w:t>
            </w:r>
          </w:p>
        </w:tc>
      </w:tr>
      <w:tr w:rsidR="00B25D46" w:rsidRPr="00930EF4" w14:paraId="4AEA9954" w14:textId="77777777" w:rsidTr="00005974">
        <w:trPr>
          <w:trHeight w:val="300"/>
          <w:jc w:val="center"/>
        </w:trPr>
        <w:tc>
          <w:tcPr>
            <w:tcW w:w="8832" w:type="dxa"/>
            <w:shd w:val="clear" w:color="auto" w:fill="auto"/>
            <w:noWrap/>
          </w:tcPr>
          <w:p w14:paraId="1DADB36A"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bCs/>
                <w:sz w:val="20"/>
                <w:szCs w:val="20"/>
                <w:lang w:val="de-DE"/>
              </w:rPr>
              <w:t>47.</w:t>
            </w:r>
            <w:r w:rsidRPr="00930EF4">
              <w:rPr>
                <w:rFonts w:asciiTheme="majorBidi" w:hAnsiTheme="majorBidi" w:cstheme="majorBidi"/>
                <w:sz w:val="14"/>
                <w:szCs w:val="14"/>
                <w:lang w:val="de-DE"/>
              </w:rPr>
              <w:t xml:space="preserve">    </w:t>
            </w:r>
            <w:proofErr w:type="spellStart"/>
            <w:r w:rsidRPr="00930EF4">
              <w:rPr>
                <w:rFonts w:asciiTheme="majorBidi" w:hAnsiTheme="majorBidi" w:cstheme="majorBidi"/>
                <w:sz w:val="20"/>
                <w:szCs w:val="20"/>
                <w:lang w:val="de-DE"/>
              </w:rPr>
              <w:t>Uslovi</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rada</w:t>
            </w:r>
            <w:proofErr w:type="spellEnd"/>
            <w:r w:rsidRPr="00930EF4">
              <w:rPr>
                <w:rFonts w:asciiTheme="majorBidi" w:hAnsiTheme="majorBidi" w:cstheme="majorBidi"/>
                <w:sz w:val="20"/>
                <w:szCs w:val="20"/>
                <w:lang w:val="de-DE"/>
              </w:rPr>
              <w:t xml:space="preserve"> na </w:t>
            </w:r>
            <w:proofErr w:type="spellStart"/>
            <w:r w:rsidRPr="00930EF4">
              <w:rPr>
                <w:rFonts w:asciiTheme="majorBidi" w:hAnsiTheme="majorBidi" w:cstheme="majorBidi"/>
                <w:sz w:val="20"/>
                <w:szCs w:val="20"/>
                <w:lang w:val="de-DE"/>
              </w:rPr>
              <w:t>Fakultetu</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su</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sve</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bolji</w:t>
            </w:r>
            <w:proofErr w:type="spellEnd"/>
            <w:r w:rsidRPr="00930EF4">
              <w:rPr>
                <w:rFonts w:asciiTheme="majorBidi" w:hAnsiTheme="majorBidi" w:cstheme="majorBidi"/>
                <w:sz w:val="20"/>
                <w:szCs w:val="20"/>
                <w:lang w:val="de-DE"/>
              </w:rPr>
              <w:t>.</w:t>
            </w:r>
          </w:p>
        </w:tc>
        <w:tc>
          <w:tcPr>
            <w:tcW w:w="1328" w:type="dxa"/>
            <w:shd w:val="clear" w:color="auto" w:fill="auto"/>
            <w:noWrap/>
            <w:vAlign w:val="center"/>
          </w:tcPr>
          <w:p w14:paraId="2BC8A18E"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.799</w:t>
            </w:r>
          </w:p>
        </w:tc>
      </w:tr>
      <w:tr w:rsidR="00B25D46" w:rsidRPr="00930EF4" w14:paraId="68192DF0" w14:textId="77777777" w:rsidTr="00005974">
        <w:trPr>
          <w:trHeight w:val="300"/>
          <w:jc w:val="center"/>
        </w:trPr>
        <w:tc>
          <w:tcPr>
            <w:tcW w:w="8832" w:type="dxa"/>
            <w:shd w:val="clear" w:color="auto" w:fill="auto"/>
            <w:noWrap/>
          </w:tcPr>
          <w:p w14:paraId="25091611"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pl-PL"/>
              </w:rPr>
              <w:t>48.</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 xml:space="preserve">Smatram da su studenti adekvatno uključeni u ocenjivanje </w:t>
            </w:r>
            <w:r w:rsidRPr="00930EF4">
              <w:rPr>
                <w:rFonts w:asciiTheme="majorBidi" w:hAnsiTheme="majorBidi" w:cstheme="majorBidi"/>
                <w:i/>
                <w:iCs/>
                <w:sz w:val="20"/>
                <w:szCs w:val="20"/>
                <w:lang w:val="pl-PL"/>
              </w:rPr>
              <w:t>kvaliteta rada Fakulteta</w:t>
            </w:r>
            <w:r w:rsidRPr="00930EF4">
              <w:rPr>
                <w:rFonts w:asciiTheme="majorBidi" w:hAnsiTheme="majorBidi" w:cstheme="majorBidi"/>
                <w:sz w:val="20"/>
                <w:szCs w:val="20"/>
                <w:lang w:val="pl-PL"/>
              </w:rPr>
              <w:t>.</w:t>
            </w:r>
          </w:p>
        </w:tc>
        <w:tc>
          <w:tcPr>
            <w:tcW w:w="1328" w:type="dxa"/>
            <w:shd w:val="clear" w:color="auto" w:fill="auto"/>
            <w:noWrap/>
            <w:vAlign w:val="center"/>
          </w:tcPr>
          <w:p w14:paraId="68A048E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.757</w:t>
            </w:r>
          </w:p>
        </w:tc>
      </w:tr>
      <w:tr w:rsidR="00B25D46" w:rsidRPr="00930EF4" w14:paraId="16930664" w14:textId="77777777" w:rsidTr="00005974">
        <w:trPr>
          <w:trHeight w:val="300"/>
          <w:jc w:val="center"/>
        </w:trPr>
        <w:tc>
          <w:tcPr>
            <w:tcW w:w="8832" w:type="dxa"/>
            <w:shd w:val="clear" w:color="auto" w:fill="auto"/>
            <w:noWrap/>
          </w:tcPr>
          <w:p w14:paraId="29044B99"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pl-PL"/>
              </w:rPr>
              <w:t>49.</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 xml:space="preserve">Smatram da su studenti adekvatno uključeni u ocenjivanje </w:t>
            </w:r>
            <w:r w:rsidRPr="00930EF4">
              <w:rPr>
                <w:rFonts w:asciiTheme="majorBidi" w:hAnsiTheme="majorBidi" w:cstheme="majorBidi"/>
                <w:i/>
                <w:iCs/>
                <w:sz w:val="20"/>
                <w:szCs w:val="20"/>
                <w:lang w:val="pl-PL"/>
              </w:rPr>
              <w:t>pedagoškog rada nastavnika</w:t>
            </w:r>
            <w:r w:rsidRPr="00930EF4">
              <w:rPr>
                <w:rFonts w:asciiTheme="majorBidi" w:hAnsiTheme="majorBidi" w:cstheme="majorBidi"/>
                <w:sz w:val="20"/>
                <w:szCs w:val="20"/>
                <w:lang w:val="pl-PL"/>
              </w:rPr>
              <w:t>.</w:t>
            </w:r>
          </w:p>
        </w:tc>
        <w:tc>
          <w:tcPr>
            <w:tcW w:w="1328" w:type="dxa"/>
            <w:shd w:val="clear" w:color="auto" w:fill="auto"/>
            <w:noWrap/>
            <w:vAlign w:val="center"/>
          </w:tcPr>
          <w:p w14:paraId="24D4E647"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.695</w:t>
            </w:r>
          </w:p>
        </w:tc>
      </w:tr>
      <w:tr w:rsidR="00B25D46" w:rsidRPr="00930EF4" w14:paraId="6FCB1791" w14:textId="77777777" w:rsidTr="00005974">
        <w:trPr>
          <w:trHeight w:val="300"/>
          <w:jc w:val="center"/>
        </w:trPr>
        <w:tc>
          <w:tcPr>
            <w:tcW w:w="8832" w:type="dxa"/>
            <w:shd w:val="clear" w:color="auto" w:fill="auto"/>
            <w:noWrap/>
          </w:tcPr>
          <w:p w14:paraId="2168E094"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pl-PL"/>
              </w:rPr>
              <w:t>50.</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 xml:space="preserve">Smatram da su studenti preko svojih predstavnika adekvatno uključeni u </w:t>
            </w:r>
            <w:r w:rsidRPr="00930EF4">
              <w:rPr>
                <w:rFonts w:asciiTheme="majorBidi" w:hAnsiTheme="majorBidi" w:cstheme="majorBidi"/>
                <w:i/>
                <w:iCs/>
                <w:sz w:val="20"/>
                <w:szCs w:val="20"/>
                <w:lang w:val="pl-PL"/>
              </w:rPr>
              <w:t>postupak donošenja studijskih programa</w:t>
            </w:r>
            <w:r w:rsidRPr="00930EF4">
              <w:rPr>
                <w:rFonts w:asciiTheme="majorBidi" w:hAnsiTheme="majorBidi" w:cstheme="majorBidi"/>
                <w:sz w:val="20"/>
                <w:szCs w:val="20"/>
                <w:lang w:val="pl-PL"/>
              </w:rPr>
              <w:t>.</w:t>
            </w:r>
          </w:p>
        </w:tc>
        <w:tc>
          <w:tcPr>
            <w:tcW w:w="1328" w:type="dxa"/>
            <w:shd w:val="clear" w:color="auto" w:fill="auto"/>
            <w:noWrap/>
            <w:vAlign w:val="center"/>
          </w:tcPr>
          <w:p w14:paraId="4F7C54B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.776</w:t>
            </w:r>
          </w:p>
        </w:tc>
      </w:tr>
      <w:tr w:rsidR="00B25D46" w:rsidRPr="00930EF4" w14:paraId="55232020" w14:textId="77777777" w:rsidTr="00005974">
        <w:trPr>
          <w:trHeight w:val="300"/>
          <w:jc w:val="center"/>
        </w:trPr>
        <w:tc>
          <w:tcPr>
            <w:tcW w:w="8832" w:type="dxa"/>
            <w:shd w:val="clear" w:color="auto" w:fill="auto"/>
            <w:noWrap/>
          </w:tcPr>
          <w:p w14:paraId="5D541820"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sr-Latn-CS"/>
              </w:rPr>
              <w:t>51.</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radnim vremenom studentske službe Fakulteta.</w:t>
            </w:r>
          </w:p>
        </w:tc>
        <w:tc>
          <w:tcPr>
            <w:tcW w:w="1328" w:type="dxa"/>
            <w:shd w:val="clear" w:color="auto" w:fill="auto"/>
            <w:noWrap/>
            <w:vAlign w:val="center"/>
          </w:tcPr>
          <w:p w14:paraId="7E2E669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.783</w:t>
            </w:r>
          </w:p>
        </w:tc>
      </w:tr>
      <w:tr w:rsidR="00B25D46" w:rsidRPr="00930EF4" w14:paraId="06D020DF" w14:textId="77777777" w:rsidTr="00005974">
        <w:trPr>
          <w:trHeight w:val="300"/>
          <w:jc w:val="center"/>
        </w:trPr>
        <w:tc>
          <w:tcPr>
            <w:tcW w:w="8832" w:type="dxa"/>
            <w:shd w:val="clear" w:color="auto" w:fill="auto"/>
            <w:noWrap/>
          </w:tcPr>
          <w:p w14:paraId="3F9440F8"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sr-Latn-CS"/>
              </w:rPr>
              <w:t>52.</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odnosom zaposlenih u studentskoj službi na šalteru Odeljenja na kome studiram prema studentima.</w:t>
            </w:r>
          </w:p>
        </w:tc>
        <w:tc>
          <w:tcPr>
            <w:tcW w:w="1328" w:type="dxa"/>
            <w:shd w:val="clear" w:color="auto" w:fill="auto"/>
            <w:noWrap/>
            <w:vAlign w:val="center"/>
          </w:tcPr>
          <w:p w14:paraId="358D3FAA"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.635</w:t>
            </w:r>
          </w:p>
        </w:tc>
      </w:tr>
      <w:tr w:rsidR="00B25D46" w:rsidRPr="00930EF4" w14:paraId="128DF9DD" w14:textId="77777777" w:rsidTr="00005974">
        <w:trPr>
          <w:trHeight w:val="300"/>
          <w:jc w:val="center"/>
        </w:trPr>
        <w:tc>
          <w:tcPr>
            <w:tcW w:w="8832" w:type="dxa"/>
            <w:shd w:val="clear" w:color="auto" w:fill="auto"/>
            <w:noWrap/>
          </w:tcPr>
          <w:p w14:paraId="7989C2C1"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sr-Latn-CS"/>
              </w:rPr>
              <w:t>53.</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odnosom zaposlenih u studentskoj službi na šalteru za studentski standard prema studentima.</w:t>
            </w:r>
          </w:p>
        </w:tc>
        <w:tc>
          <w:tcPr>
            <w:tcW w:w="1328" w:type="dxa"/>
            <w:shd w:val="clear" w:color="auto" w:fill="auto"/>
            <w:noWrap/>
            <w:vAlign w:val="center"/>
          </w:tcPr>
          <w:p w14:paraId="35016BB6"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.664</w:t>
            </w:r>
          </w:p>
        </w:tc>
      </w:tr>
      <w:tr w:rsidR="00B25D46" w:rsidRPr="00930EF4" w14:paraId="61CC50AC" w14:textId="77777777" w:rsidTr="00005974">
        <w:trPr>
          <w:trHeight w:val="300"/>
          <w:jc w:val="center"/>
        </w:trPr>
        <w:tc>
          <w:tcPr>
            <w:tcW w:w="8832" w:type="dxa"/>
            <w:shd w:val="clear" w:color="auto" w:fill="auto"/>
            <w:noWrap/>
          </w:tcPr>
          <w:p w14:paraId="6BB75778"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de-DE"/>
              </w:rPr>
              <w:t>54.</w:t>
            </w:r>
            <w:r w:rsidRPr="00930EF4">
              <w:rPr>
                <w:rFonts w:asciiTheme="majorBidi" w:hAnsiTheme="majorBidi" w:cstheme="majorBidi"/>
                <w:sz w:val="14"/>
                <w:szCs w:val="14"/>
                <w:lang w:val="de-DE"/>
              </w:rPr>
              <w:t xml:space="preserve">    </w:t>
            </w:r>
            <w:proofErr w:type="spellStart"/>
            <w:r w:rsidRPr="00930EF4">
              <w:rPr>
                <w:rFonts w:asciiTheme="majorBidi" w:hAnsiTheme="majorBidi" w:cstheme="majorBidi"/>
                <w:sz w:val="20"/>
                <w:szCs w:val="20"/>
                <w:lang w:val="de-DE"/>
              </w:rPr>
              <w:t>Zadovoljan</w:t>
            </w:r>
            <w:proofErr w:type="spellEnd"/>
            <w:r w:rsidRPr="00930EF4">
              <w:rPr>
                <w:rFonts w:asciiTheme="majorBidi" w:hAnsiTheme="majorBidi" w:cstheme="majorBidi"/>
                <w:sz w:val="20"/>
                <w:szCs w:val="20"/>
                <w:lang w:val="de-DE"/>
              </w:rPr>
              <w:t xml:space="preserve">/na sam </w:t>
            </w:r>
            <w:proofErr w:type="spellStart"/>
            <w:r w:rsidRPr="00930EF4">
              <w:rPr>
                <w:rFonts w:asciiTheme="majorBidi" w:hAnsiTheme="majorBidi" w:cstheme="majorBidi"/>
                <w:sz w:val="20"/>
                <w:szCs w:val="20"/>
                <w:lang w:val="de-DE"/>
              </w:rPr>
              <w:t>radnim</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vremenom</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sekretara</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Odeljenja</w:t>
            </w:r>
            <w:proofErr w:type="spellEnd"/>
            <w:r w:rsidRPr="00930EF4">
              <w:rPr>
                <w:rFonts w:asciiTheme="majorBidi" w:hAnsiTheme="majorBidi" w:cstheme="majorBidi"/>
                <w:sz w:val="20"/>
                <w:szCs w:val="20"/>
                <w:lang w:val="de-DE"/>
              </w:rPr>
              <w:t xml:space="preserve"> na </w:t>
            </w:r>
            <w:proofErr w:type="spellStart"/>
            <w:r w:rsidRPr="00930EF4">
              <w:rPr>
                <w:rFonts w:asciiTheme="majorBidi" w:hAnsiTheme="majorBidi" w:cstheme="majorBidi"/>
                <w:sz w:val="20"/>
                <w:szCs w:val="20"/>
                <w:lang w:val="de-DE"/>
              </w:rPr>
              <w:t>kome</w:t>
            </w:r>
            <w:proofErr w:type="spellEnd"/>
            <w:r w:rsidRPr="00930EF4">
              <w:rPr>
                <w:rFonts w:asciiTheme="majorBidi" w:hAnsiTheme="majorBidi" w:cstheme="majorBidi"/>
                <w:sz w:val="20"/>
                <w:szCs w:val="20"/>
                <w:lang w:val="de-DE"/>
              </w:rPr>
              <w:t xml:space="preserve"> </w:t>
            </w:r>
            <w:proofErr w:type="spellStart"/>
            <w:r w:rsidRPr="00930EF4">
              <w:rPr>
                <w:rFonts w:asciiTheme="majorBidi" w:hAnsiTheme="majorBidi" w:cstheme="majorBidi"/>
                <w:sz w:val="20"/>
                <w:szCs w:val="20"/>
                <w:lang w:val="de-DE"/>
              </w:rPr>
              <w:t>studiram</w:t>
            </w:r>
            <w:proofErr w:type="spellEnd"/>
            <w:r w:rsidRPr="00930EF4">
              <w:rPr>
                <w:rFonts w:asciiTheme="majorBidi" w:hAnsiTheme="majorBidi" w:cstheme="majorBidi"/>
                <w:sz w:val="20"/>
                <w:szCs w:val="20"/>
                <w:lang w:val="de-DE"/>
              </w:rPr>
              <w:t>.</w:t>
            </w:r>
          </w:p>
        </w:tc>
        <w:tc>
          <w:tcPr>
            <w:tcW w:w="1328" w:type="dxa"/>
            <w:shd w:val="clear" w:color="auto" w:fill="auto"/>
            <w:noWrap/>
            <w:vAlign w:val="center"/>
          </w:tcPr>
          <w:p w14:paraId="73A37BAB"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.749</w:t>
            </w:r>
          </w:p>
        </w:tc>
      </w:tr>
      <w:tr w:rsidR="00B25D46" w:rsidRPr="00930EF4" w14:paraId="4C30ADC3" w14:textId="77777777" w:rsidTr="00005974">
        <w:trPr>
          <w:trHeight w:val="300"/>
          <w:jc w:val="center"/>
        </w:trPr>
        <w:tc>
          <w:tcPr>
            <w:tcW w:w="8832" w:type="dxa"/>
            <w:shd w:val="clear" w:color="auto" w:fill="auto"/>
            <w:noWrap/>
          </w:tcPr>
          <w:p w14:paraId="763FB291"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sr-Latn-CS"/>
              </w:rPr>
              <w:t>55.</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odnosom sekretara Odeljenja prema studentima.</w:t>
            </w:r>
          </w:p>
        </w:tc>
        <w:tc>
          <w:tcPr>
            <w:tcW w:w="1328" w:type="dxa"/>
            <w:shd w:val="clear" w:color="auto" w:fill="auto"/>
            <w:noWrap/>
            <w:vAlign w:val="center"/>
          </w:tcPr>
          <w:p w14:paraId="04B26DF3"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.500</w:t>
            </w:r>
          </w:p>
        </w:tc>
      </w:tr>
      <w:tr w:rsidR="00B25D46" w:rsidRPr="00930EF4" w14:paraId="0334FD0B" w14:textId="77777777" w:rsidTr="00005974">
        <w:trPr>
          <w:trHeight w:val="300"/>
          <w:jc w:val="center"/>
        </w:trPr>
        <w:tc>
          <w:tcPr>
            <w:tcW w:w="8832" w:type="dxa"/>
            <w:shd w:val="clear" w:color="auto" w:fill="auto"/>
            <w:noWrap/>
          </w:tcPr>
          <w:p w14:paraId="0286EB4F"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sr-Latn-CS"/>
              </w:rPr>
              <w:t>56.</w:t>
            </w:r>
            <w:r w:rsidRPr="00930EF4">
              <w:rPr>
                <w:rFonts w:asciiTheme="majorBidi" w:hAnsiTheme="majorBidi" w:cstheme="majorBidi"/>
                <w:sz w:val="14"/>
                <w:szCs w:val="14"/>
                <w:lang w:val="sr-Latn-CS"/>
              </w:rPr>
              <w:t xml:space="preserve">    </w:t>
            </w:r>
            <w:r w:rsidRPr="00930EF4">
              <w:rPr>
                <w:rFonts w:asciiTheme="majorBidi" w:hAnsiTheme="majorBidi" w:cstheme="majorBidi"/>
                <w:sz w:val="20"/>
                <w:szCs w:val="20"/>
                <w:lang w:val="sr-Latn-CS"/>
              </w:rPr>
              <w:t>Zadovoljan/na sam radnim vremenom biblioteke Odeljenja na kome studiram.</w:t>
            </w:r>
          </w:p>
        </w:tc>
        <w:tc>
          <w:tcPr>
            <w:tcW w:w="1328" w:type="dxa"/>
            <w:shd w:val="clear" w:color="auto" w:fill="auto"/>
            <w:noWrap/>
            <w:vAlign w:val="center"/>
          </w:tcPr>
          <w:p w14:paraId="0CFDE48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.467</w:t>
            </w:r>
          </w:p>
        </w:tc>
      </w:tr>
      <w:tr w:rsidR="00B25D46" w:rsidRPr="00930EF4" w14:paraId="6E44E4C4" w14:textId="77777777" w:rsidTr="00005974">
        <w:trPr>
          <w:trHeight w:val="300"/>
          <w:jc w:val="center"/>
        </w:trPr>
        <w:tc>
          <w:tcPr>
            <w:tcW w:w="8832" w:type="dxa"/>
            <w:shd w:val="clear" w:color="auto" w:fill="auto"/>
            <w:noWrap/>
          </w:tcPr>
          <w:p w14:paraId="22DC4BFB"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pl-PL"/>
              </w:rPr>
              <w:t>57.</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Zadovoljan/na sam odnosom bibliotekara na Odeljenju prema studentima.</w:t>
            </w:r>
          </w:p>
        </w:tc>
        <w:tc>
          <w:tcPr>
            <w:tcW w:w="1328" w:type="dxa"/>
            <w:shd w:val="clear" w:color="auto" w:fill="auto"/>
            <w:noWrap/>
            <w:vAlign w:val="center"/>
          </w:tcPr>
          <w:p w14:paraId="785BA138"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.414</w:t>
            </w:r>
          </w:p>
        </w:tc>
      </w:tr>
      <w:tr w:rsidR="00B25D46" w:rsidRPr="00930EF4" w14:paraId="2E802FB5" w14:textId="77777777" w:rsidTr="00005974">
        <w:trPr>
          <w:trHeight w:val="300"/>
          <w:jc w:val="center"/>
        </w:trPr>
        <w:tc>
          <w:tcPr>
            <w:tcW w:w="8832" w:type="dxa"/>
            <w:shd w:val="clear" w:color="auto" w:fill="auto"/>
            <w:noWrap/>
          </w:tcPr>
          <w:p w14:paraId="6409241E" w14:textId="77777777" w:rsidR="00B25D46" w:rsidRPr="00930EF4" w:rsidRDefault="00B25D46" w:rsidP="00005974">
            <w:pPr>
              <w:rPr>
                <w:rFonts w:asciiTheme="majorBidi" w:hAnsiTheme="majorBidi" w:cstheme="majorBidi"/>
                <w:bCs/>
                <w:sz w:val="20"/>
                <w:szCs w:val="20"/>
                <w:lang w:val="pl-PL"/>
              </w:rPr>
            </w:pPr>
            <w:r w:rsidRPr="00930EF4">
              <w:rPr>
                <w:rFonts w:asciiTheme="majorBidi" w:hAnsiTheme="majorBidi" w:cstheme="majorBidi"/>
                <w:sz w:val="20"/>
                <w:szCs w:val="20"/>
                <w:lang w:val="pl-PL"/>
              </w:rPr>
              <w:t>58.</w:t>
            </w:r>
            <w:r w:rsidRPr="00930EF4">
              <w:rPr>
                <w:rFonts w:asciiTheme="majorBidi" w:hAnsiTheme="majorBidi" w:cstheme="majorBidi"/>
                <w:sz w:val="14"/>
                <w:szCs w:val="14"/>
                <w:lang w:val="pl-PL"/>
              </w:rPr>
              <w:t xml:space="preserve">    </w:t>
            </w:r>
            <w:r w:rsidRPr="00930EF4">
              <w:rPr>
                <w:rFonts w:asciiTheme="majorBidi" w:hAnsiTheme="majorBidi" w:cstheme="majorBidi"/>
                <w:sz w:val="20"/>
                <w:szCs w:val="20"/>
                <w:lang w:val="pl-PL"/>
              </w:rPr>
              <w:t>Smatram da uprava Fakulteta dobro obavlja svoj posao.</w:t>
            </w:r>
          </w:p>
        </w:tc>
        <w:tc>
          <w:tcPr>
            <w:tcW w:w="1328" w:type="dxa"/>
            <w:shd w:val="clear" w:color="auto" w:fill="auto"/>
            <w:noWrap/>
            <w:vAlign w:val="center"/>
          </w:tcPr>
          <w:p w14:paraId="4DBB88E9" w14:textId="77777777" w:rsidR="00B25D46" w:rsidRPr="00930EF4" w:rsidRDefault="00B25D46" w:rsidP="00005974">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.743</w:t>
            </w:r>
          </w:p>
        </w:tc>
      </w:tr>
    </w:tbl>
    <w:p w14:paraId="06B2FD29" w14:textId="77777777" w:rsidR="00B25D46" w:rsidRPr="00930EF4" w:rsidRDefault="00B25D46" w:rsidP="00B25D46">
      <w:pPr>
        <w:tabs>
          <w:tab w:val="center" w:pos="1368"/>
        </w:tabs>
        <w:autoSpaceDE w:val="0"/>
        <w:autoSpaceDN w:val="0"/>
        <w:adjustRightInd w:val="0"/>
        <w:rPr>
          <w:rFonts w:asciiTheme="majorBidi" w:hAnsiTheme="majorBidi" w:cstheme="majorBidi"/>
          <w:lang w:val="pl-PL"/>
        </w:rPr>
      </w:pPr>
    </w:p>
    <w:p w14:paraId="1BA6CF89" w14:textId="77777777" w:rsidR="00B25D46" w:rsidRPr="00930EF4" w:rsidRDefault="00B25D46" w:rsidP="00B25D46">
      <w:pPr>
        <w:autoSpaceDE w:val="0"/>
        <w:autoSpaceDN w:val="0"/>
        <w:adjustRightInd w:val="0"/>
        <w:jc w:val="right"/>
        <w:rPr>
          <w:rFonts w:asciiTheme="majorBidi" w:hAnsiTheme="majorBidi" w:cstheme="majorBidi"/>
          <w:color w:val="000000"/>
          <w:lang w:val="it-IT"/>
        </w:rPr>
      </w:pPr>
      <w:r w:rsidRPr="00930EF4">
        <w:rPr>
          <w:rFonts w:asciiTheme="majorBidi" w:hAnsiTheme="majorBidi" w:cstheme="majorBidi"/>
          <w:color w:val="000000"/>
          <w:lang w:val="it-IT"/>
        </w:rPr>
        <w:t xml:space="preserve">Metod izdvajanja faktora: Analiza glavnih komponenata </w:t>
      </w:r>
    </w:p>
    <w:p w14:paraId="697472BD" w14:textId="77777777" w:rsidR="00B25D46" w:rsidRPr="00930EF4" w:rsidRDefault="00B25D46" w:rsidP="00B25D46">
      <w:pPr>
        <w:autoSpaceDE w:val="0"/>
        <w:autoSpaceDN w:val="0"/>
        <w:adjustRightInd w:val="0"/>
        <w:jc w:val="right"/>
        <w:rPr>
          <w:rFonts w:asciiTheme="majorBidi" w:hAnsiTheme="majorBidi" w:cstheme="majorBidi"/>
          <w:color w:val="000000"/>
          <w:lang w:val="it-IT"/>
        </w:rPr>
      </w:pPr>
      <w:r w:rsidRPr="00930EF4">
        <w:rPr>
          <w:rFonts w:asciiTheme="majorBidi" w:hAnsiTheme="majorBidi" w:cstheme="majorBidi"/>
          <w:color w:val="000000"/>
          <w:lang w:val="it-IT"/>
        </w:rPr>
        <w:t>Izdvojena je jedna komponenta (faktor)</w:t>
      </w:r>
    </w:p>
    <w:p w14:paraId="3362B0CD" w14:textId="77777777" w:rsidR="00B25D46" w:rsidRPr="00930EF4" w:rsidRDefault="00B25D46" w:rsidP="00B25D46">
      <w:pPr>
        <w:tabs>
          <w:tab w:val="center" w:pos="1368"/>
        </w:tabs>
        <w:autoSpaceDE w:val="0"/>
        <w:autoSpaceDN w:val="0"/>
        <w:adjustRightInd w:val="0"/>
        <w:rPr>
          <w:rFonts w:asciiTheme="majorBidi" w:hAnsiTheme="majorBidi" w:cstheme="majorBidi"/>
          <w:lang w:val="it-IT"/>
        </w:rPr>
      </w:pPr>
    </w:p>
    <w:p w14:paraId="6C2570C7" w14:textId="77777777" w:rsidR="00B25D46" w:rsidRPr="00930EF4" w:rsidRDefault="00B25D46" w:rsidP="00B25D46">
      <w:pPr>
        <w:tabs>
          <w:tab w:val="center" w:pos="1368"/>
        </w:tabs>
        <w:autoSpaceDE w:val="0"/>
        <w:autoSpaceDN w:val="0"/>
        <w:adjustRightInd w:val="0"/>
        <w:rPr>
          <w:rFonts w:asciiTheme="majorBidi" w:hAnsiTheme="majorBidi" w:cstheme="majorBidi"/>
          <w:lang w:val="it-IT"/>
        </w:rPr>
      </w:pPr>
    </w:p>
    <w:p w14:paraId="736466FE" w14:textId="77777777" w:rsidR="00B25D46" w:rsidRPr="00930EF4" w:rsidRDefault="00B25D46" w:rsidP="00B25D46">
      <w:pPr>
        <w:tabs>
          <w:tab w:val="center" w:pos="1368"/>
        </w:tabs>
        <w:autoSpaceDE w:val="0"/>
        <w:autoSpaceDN w:val="0"/>
        <w:adjustRightInd w:val="0"/>
        <w:jc w:val="both"/>
        <w:rPr>
          <w:rFonts w:asciiTheme="majorBidi" w:hAnsiTheme="majorBidi" w:cstheme="majorBidi"/>
          <w:bCs/>
          <w:color w:val="000000"/>
          <w:lang w:val="pl-PL"/>
        </w:rPr>
      </w:pPr>
      <w:r w:rsidRPr="00930EF4">
        <w:rPr>
          <w:rFonts w:asciiTheme="majorBidi" w:hAnsiTheme="majorBidi" w:cstheme="majorBidi"/>
          <w:bCs/>
          <w:color w:val="000000"/>
          <w:lang w:val="pl-PL"/>
        </w:rPr>
        <w:t xml:space="preserve">Zatim je za svaku od pretpostavljenih dimenzija, odnosno varijabli od kojih se pošlo pri kreiranju upitnika, rađena faktorska analiza, kako bi se utvrdila struktura pojedinačnih dimenzija. Na svim delovima je kao metod izdvajanja faktora korišćena </w:t>
      </w:r>
      <w:r w:rsidRPr="00930EF4">
        <w:rPr>
          <w:rFonts w:asciiTheme="majorBidi" w:hAnsiTheme="majorBidi" w:cstheme="majorBidi"/>
          <w:color w:val="000000"/>
          <w:lang w:val="pl-PL"/>
        </w:rPr>
        <w:t xml:space="preserve">Analiza glavnih komponenata. </w:t>
      </w:r>
      <w:r w:rsidRPr="00930EF4">
        <w:rPr>
          <w:rFonts w:asciiTheme="majorBidi" w:hAnsiTheme="majorBidi" w:cstheme="majorBidi"/>
          <w:bCs/>
          <w:color w:val="000000"/>
          <w:lang w:val="pl-PL"/>
        </w:rPr>
        <w:t xml:space="preserve">Neke od unapred pretpostavljenih dimenzija su faktorisanjem razložene, tako da je na kraju dobijeno 15 dimenzija. Kao poseban deo upitnika izdvojeno je pitanje koje se odnosi na rad uprave Fakulteta, što u zbiru daje 16 ranije navedenih dimenzija. </w:t>
      </w:r>
    </w:p>
    <w:p w14:paraId="6DD02345" w14:textId="77777777" w:rsidR="00B25D46" w:rsidRPr="00930EF4" w:rsidRDefault="00B25D46" w:rsidP="00617128">
      <w:pPr>
        <w:pStyle w:val="Heading4"/>
        <w:rPr>
          <w:rFonts w:asciiTheme="majorBidi" w:hAnsiTheme="majorBidi"/>
          <w:lang w:val="it-IT"/>
        </w:rPr>
      </w:pPr>
      <w:bookmarkStart w:id="345" w:name="_Toc297638347"/>
      <w:r w:rsidRPr="00930EF4">
        <w:rPr>
          <w:rFonts w:asciiTheme="majorBidi" w:hAnsiTheme="majorBidi"/>
          <w:lang w:val="it-IT"/>
        </w:rPr>
        <w:t>Komentari studenata</w:t>
      </w:r>
      <w:bookmarkEnd w:id="345"/>
    </w:p>
    <w:p w14:paraId="64E5F7CA" w14:textId="77777777" w:rsidR="00B25D46" w:rsidRPr="00930EF4" w:rsidRDefault="00B25D46" w:rsidP="00580622">
      <w:pPr>
        <w:autoSpaceDE w:val="0"/>
        <w:autoSpaceDN w:val="0"/>
        <w:adjustRightInd w:val="0"/>
        <w:rPr>
          <w:rFonts w:asciiTheme="majorBidi" w:hAnsiTheme="majorBidi" w:cstheme="majorBidi"/>
          <w:lang w:val="pl-PL"/>
        </w:rPr>
      </w:pPr>
    </w:p>
    <w:p w14:paraId="655FE59C"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r w:rsidRPr="00930EF4">
        <w:rPr>
          <w:rFonts w:asciiTheme="majorBidi" w:hAnsiTheme="majorBidi" w:cstheme="majorBidi"/>
          <w:lang w:val="pl-PL"/>
        </w:rPr>
        <w:lastRenderedPageBreak/>
        <w:t xml:space="preserve">Nekoliko studenata je navelo dodatne komentare, koje su prilično direktni i mogu biti veoma korisni. Najpre je izdvojeno nekoliko pohvala, a ostatak kritika i sugestija je dat zbirno (izdvojeni su paradigmatski primeri). Kritike se uglanvom odnose na organizaciju (nastave i ispita), na zastarelost literature, ali i na loš odnos profesora prema studentima, u pedagoškom smislu (propusti u nastavi i ocenjivanju), ali uopšteno (neprijatan odnos, vređanje i uznemiravanje). Studenti su dali puno sugestija za popravljanje rada fakulteta, pa ih treba pažljivo pročitati – neke se odnose na informacioni sistem a druga na samu nastavu ili uslove rada na fakultetu. </w:t>
      </w:r>
    </w:p>
    <w:p w14:paraId="2AF87AB9"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p w14:paraId="1988D803" w14:textId="77777777" w:rsidR="00B25D46" w:rsidRPr="00930EF4" w:rsidRDefault="00B25D46" w:rsidP="00DD30F5">
      <w:pPr>
        <w:rPr>
          <w:rFonts w:asciiTheme="majorBidi" w:hAnsiTheme="majorBidi" w:cstheme="majorBidi"/>
          <w:lang w:val="pl-PL"/>
        </w:rPr>
      </w:pPr>
      <w:r w:rsidRPr="00930EF4">
        <w:rPr>
          <w:rFonts w:asciiTheme="majorBidi" w:hAnsiTheme="majorBidi" w:cstheme="majorBidi"/>
          <w:lang w:val="pl-PL"/>
        </w:rPr>
        <w:t>POHVALE:</w:t>
      </w:r>
    </w:p>
    <w:p w14:paraId="31D3A589" w14:textId="77777777" w:rsidR="00B25D46" w:rsidRPr="00930EF4" w:rsidRDefault="00B25D46" w:rsidP="00E3236D">
      <w:pPr>
        <w:numPr>
          <w:ilvl w:val="0"/>
          <w:numId w:val="12"/>
        </w:numPr>
        <w:spacing w:after="0" w:line="240" w:lineRule="auto"/>
        <w:ind w:left="360"/>
        <w:rPr>
          <w:rFonts w:asciiTheme="majorBidi" w:hAnsiTheme="majorBidi" w:cstheme="majorBidi"/>
          <w:lang w:val="sr-Latn-RS" w:eastAsia="sr-Latn-RS"/>
        </w:rPr>
      </w:pPr>
      <w:r w:rsidRPr="00930EF4">
        <w:rPr>
          <w:rFonts w:asciiTheme="majorBidi" w:hAnsiTheme="majorBidi" w:cstheme="majorBidi"/>
        </w:rPr>
        <w:t xml:space="preserve">Divna </w:t>
      </w:r>
      <w:proofErr w:type="spellStart"/>
      <w:r w:rsidRPr="00930EF4">
        <w:rPr>
          <w:rFonts w:asciiTheme="majorBidi" w:hAnsiTheme="majorBidi" w:cstheme="majorBidi"/>
        </w:rPr>
        <w:t>profesorka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puna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razumevanja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kolokvijumi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optimalne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težine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profesorka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uvek</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tu</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sasluša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pomogne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primedbi</w:t>
      </w:r>
      <w:proofErr w:type="spellEnd"/>
    </w:p>
    <w:p w14:paraId="1F824653" w14:textId="77777777" w:rsidR="00B25D46" w:rsidRPr="00930EF4" w:rsidRDefault="00B25D46" w:rsidP="00E3236D">
      <w:pPr>
        <w:numPr>
          <w:ilvl w:val="0"/>
          <w:numId w:val="12"/>
        </w:numPr>
        <w:spacing w:after="0" w:line="240" w:lineRule="auto"/>
        <w:ind w:left="360"/>
        <w:rPr>
          <w:rFonts w:asciiTheme="majorBidi" w:hAnsiTheme="majorBidi" w:cstheme="majorBidi"/>
        </w:rPr>
      </w:pPr>
      <w:r w:rsidRPr="00930EF4">
        <w:rPr>
          <w:rFonts w:asciiTheme="majorBidi" w:hAnsiTheme="majorBidi" w:cstheme="majorBidi"/>
        </w:rPr>
        <w:t xml:space="preserve">Prema </w:t>
      </w:r>
      <w:proofErr w:type="spellStart"/>
      <w:r w:rsidRPr="00930EF4">
        <w:rPr>
          <w:rFonts w:asciiTheme="majorBidi" w:hAnsiTheme="majorBidi" w:cstheme="majorBidi"/>
        </w:rPr>
        <w:t>dosadašnjem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iskustvu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nakon</w:t>
      </w:r>
      <w:proofErr w:type="spellEnd"/>
      <w:r w:rsidRPr="00930EF4">
        <w:rPr>
          <w:rFonts w:asciiTheme="majorBidi" w:hAnsiTheme="majorBidi" w:cstheme="majorBidi"/>
        </w:rPr>
        <w:t xml:space="preserve"> VI </w:t>
      </w:r>
      <w:proofErr w:type="spellStart"/>
      <w:r w:rsidRPr="00930EF4">
        <w:rPr>
          <w:rFonts w:asciiTheme="majorBidi" w:hAnsiTheme="majorBidi" w:cstheme="majorBidi"/>
        </w:rPr>
        <w:t>godina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studiranja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mogu</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primetim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progres</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svim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segmentima</w:t>
      </w:r>
      <w:proofErr w:type="spellEnd"/>
      <w:r w:rsidRPr="00930EF4">
        <w:rPr>
          <w:rFonts w:asciiTheme="majorBidi" w:hAnsiTheme="majorBidi" w:cstheme="majorBidi"/>
        </w:rPr>
        <w:t xml:space="preserve"> rada </w:t>
      </w:r>
      <w:proofErr w:type="spellStart"/>
      <w:r w:rsidRPr="00930EF4">
        <w:rPr>
          <w:rFonts w:asciiTheme="majorBidi" w:hAnsiTheme="majorBidi" w:cstheme="majorBidi"/>
        </w:rPr>
        <w:t>našeg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
    <w:p w14:paraId="63D0918D" w14:textId="77777777" w:rsidR="00B25D46" w:rsidRPr="00930EF4" w:rsidRDefault="00B25D46" w:rsidP="00E3236D">
      <w:pPr>
        <w:numPr>
          <w:ilvl w:val="0"/>
          <w:numId w:val="12"/>
        </w:numPr>
        <w:spacing w:after="0" w:line="240" w:lineRule="auto"/>
        <w:ind w:left="360"/>
        <w:rPr>
          <w:rFonts w:asciiTheme="majorBidi" w:hAnsiTheme="majorBidi" w:cstheme="majorBidi"/>
        </w:rPr>
      </w:pPr>
      <w:proofErr w:type="spellStart"/>
      <w:r w:rsidRPr="00930EF4">
        <w:rPr>
          <w:rFonts w:asciiTheme="majorBidi" w:hAnsiTheme="majorBidi" w:cstheme="majorBidi"/>
        </w:rPr>
        <w:t>Библиотекарке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секретарка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одељења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служба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за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студенте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портири</w:t>
      </w:r>
      <w:proofErr w:type="spellEnd"/>
      <w:r w:rsidRPr="00930EF4">
        <w:rPr>
          <w:rFonts w:asciiTheme="majorBidi" w:hAnsiTheme="majorBidi" w:cstheme="majorBidi"/>
        </w:rPr>
        <w:t xml:space="preserve"> и </w:t>
      </w:r>
      <w:proofErr w:type="spellStart"/>
      <w:r w:rsidRPr="00930EF4">
        <w:rPr>
          <w:rFonts w:asciiTheme="majorBidi" w:hAnsiTheme="majorBidi" w:cstheme="majorBidi"/>
        </w:rPr>
        <w:t>чистачице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су</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увек</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преко</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пријатни</w:t>
      </w:r>
      <w:proofErr w:type="spellEnd"/>
      <w:r w:rsidRPr="00930EF4">
        <w:rPr>
          <w:rFonts w:asciiTheme="majorBidi" w:hAnsiTheme="majorBidi" w:cstheme="majorBidi"/>
        </w:rPr>
        <w:t xml:space="preserve"> и </w:t>
      </w:r>
      <w:proofErr w:type="spellStart"/>
      <w:r w:rsidRPr="00930EF4">
        <w:rPr>
          <w:rFonts w:asciiTheme="majorBidi" w:hAnsiTheme="majorBidi" w:cstheme="majorBidi"/>
        </w:rPr>
        <w:t>доступни</w:t>
      </w:r>
      <w:proofErr w:type="spellEnd"/>
      <w:r w:rsidRPr="00930EF4">
        <w:rPr>
          <w:rFonts w:asciiTheme="majorBidi" w:hAnsiTheme="majorBidi" w:cstheme="majorBidi"/>
        </w:rPr>
        <w:t>.</w:t>
      </w:r>
    </w:p>
    <w:p w14:paraId="536CBF4A" w14:textId="77777777" w:rsidR="00B25D46" w:rsidRPr="00930EF4" w:rsidRDefault="00B25D46" w:rsidP="00580622">
      <w:pPr>
        <w:tabs>
          <w:tab w:val="center" w:pos="450"/>
        </w:tabs>
        <w:autoSpaceDE w:val="0"/>
        <w:autoSpaceDN w:val="0"/>
        <w:adjustRightInd w:val="0"/>
        <w:rPr>
          <w:rFonts w:asciiTheme="majorBidi" w:hAnsiTheme="majorBidi" w:cstheme="majorBidi"/>
          <w:color w:val="000000"/>
        </w:rPr>
      </w:pPr>
    </w:p>
    <w:p w14:paraId="0DF35766" w14:textId="77777777" w:rsidR="00B25D46" w:rsidRPr="00930EF4" w:rsidRDefault="00B25D46" w:rsidP="00DD30F5">
      <w:pPr>
        <w:rPr>
          <w:rFonts w:asciiTheme="majorBidi" w:hAnsiTheme="majorBidi" w:cstheme="majorBidi"/>
        </w:rPr>
      </w:pPr>
      <w:r w:rsidRPr="00930EF4">
        <w:rPr>
          <w:rFonts w:asciiTheme="majorBidi" w:hAnsiTheme="majorBidi" w:cstheme="majorBidi"/>
        </w:rPr>
        <w:t>KRITIKE I SUGESTIJE:</w:t>
      </w:r>
    </w:p>
    <w:p w14:paraId="4B6C8B8B" w14:textId="77777777" w:rsidR="00B25D46" w:rsidRPr="00930EF4" w:rsidRDefault="00B25D46" w:rsidP="00580622">
      <w:pPr>
        <w:tabs>
          <w:tab w:val="center" w:pos="450"/>
        </w:tabs>
        <w:autoSpaceDE w:val="0"/>
        <w:autoSpaceDN w:val="0"/>
        <w:adjustRightInd w:val="0"/>
        <w:rPr>
          <w:rFonts w:asciiTheme="majorBidi" w:hAnsiTheme="majorBidi" w:cstheme="majorBidi"/>
          <w:b/>
          <w:bCs/>
          <w:color w:val="000000"/>
        </w:rPr>
      </w:pPr>
    </w:p>
    <w:p w14:paraId="1E3222C6" w14:textId="77777777" w:rsidR="00B25D46" w:rsidRPr="00930EF4" w:rsidRDefault="00B25D46" w:rsidP="00E3236D">
      <w:pPr>
        <w:numPr>
          <w:ilvl w:val="0"/>
          <w:numId w:val="13"/>
        </w:numPr>
        <w:spacing w:after="0" w:line="240" w:lineRule="auto"/>
        <w:ind w:left="360"/>
        <w:rPr>
          <w:rFonts w:asciiTheme="majorBidi" w:hAnsiTheme="majorBidi" w:cstheme="majorBidi"/>
          <w:lang w:val="sr-Latn-RS" w:eastAsia="sr-Latn-RS"/>
        </w:rPr>
      </w:pPr>
      <w:proofErr w:type="spellStart"/>
      <w:r w:rsidRPr="00930EF4">
        <w:rPr>
          <w:rFonts w:asciiTheme="majorBidi" w:hAnsiTheme="majorBidi" w:cstheme="majorBidi"/>
        </w:rPr>
        <w:t>Apsolventski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rokovi</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sve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apsolvente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postapsolvente</w:t>
      </w:r>
      <w:proofErr w:type="spellEnd"/>
    </w:p>
    <w:p w14:paraId="046CC027"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Bibliotekarka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jako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neljubazna</w:t>
      </w:r>
      <w:proofErr w:type="spellEnd"/>
      <w:r w:rsidRPr="00930EF4">
        <w:rPr>
          <w:rFonts w:asciiTheme="majorBidi" w:hAnsiTheme="majorBidi" w:cstheme="majorBidi"/>
        </w:rPr>
        <w:t>.</w:t>
      </w:r>
    </w:p>
    <w:p w14:paraId="5B1450D0"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Bilo </w:t>
      </w:r>
      <w:proofErr w:type="spellStart"/>
      <w:r w:rsidRPr="00930EF4">
        <w:rPr>
          <w:rFonts w:asciiTheme="majorBidi" w:hAnsiTheme="majorBidi" w:cstheme="majorBidi"/>
        </w:rPr>
        <w:t>bi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poželjno</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biblioteka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bude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dostupna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vikendom</w:t>
      </w:r>
      <w:proofErr w:type="spellEnd"/>
      <w:r w:rsidRPr="00930EF4">
        <w:rPr>
          <w:rFonts w:asciiTheme="majorBidi" w:hAnsiTheme="majorBidi" w:cstheme="majorBidi"/>
        </w:rPr>
        <w:t>.</w:t>
      </w:r>
    </w:p>
    <w:p w14:paraId="356D21B1"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Čini</w:t>
      </w:r>
      <w:proofErr w:type="spellEnd"/>
      <w:r w:rsidRPr="00930EF4">
        <w:rPr>
          <w:rFonts w:asciiTheme="majorBidi" w:hAnsiTheme="majorBidi" w:cstheme="majorBidi"/>
        </w:rPr>
        <w:t xml:space="preserve"> mi se da je u </w:t>
      </w:r>
      <w:proofErr w:type="spellStart"/>
      <w:r w:rsidRPr="00930EF4">
        <w:rPr>
          <w:rFonts w:asciiTheme="majorBidi" w:hAnsiTheme="majorBidi" w:cstheme="majorBidi"/>
        </w:rPr>
        <w:t>akreditaciji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w:t>
      </w:r>
      <w:proofErr w:type="spellEnd"/>
      <w:r w:rsidRPr="00930EF4">
        <w:rPr>
          <w:rFonts w:asciiTheme="majorBidi" w:hAnsiTheme="majorBidi" w:cstheme="majorBidi"/>
        </w:rPr>
        <w:t xml:space="preserve"> 2014 </w:t>
      </w:r>
      <w:proofErr w:type="spellStart"/>
      <w:r w:rsidRPr="00930EF4">
        <w:rPr>
          <w:rFonts w:asciiTheme="majorBidi" w:hAnsiTheme="majorBidi" w:cstheme="majorBidi"/>
        </w:rPr>
        <w:t>teško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kombinovati</w:t>
      </w:r>
      <w:proofErr w:type="spellEnd"/>
      <w:r w:rsidRPr="00930EF4">
        <w:rPr>
          <w:rFonts w:asciiTheme="majorBidi" w:hAnsiTheme="majorBidi" w:cstheme="majorBidi"/>
        </w:rPr>
        <w:t xml:space="preserve"> ESPB </w:t>
      </w:r>
      <w:proofErr w:type="spellStart"/>
      <w:r w:rsidRPr="00930EF4">
        <w:rPr>
          <w:rFonts w:asciiTheme="majorBidi" w:hAnsiTheme="majorBidi" w:cstheme="majorBidi"/>
        </w:rPr>
        <w:t>poene</w:t>
      </w:r>
      <w:proofErr w:type="spellEnd"/>
      <w:r w:rsidRPr="00930EF4">
        <w:rPr>
          <w:rFonts w:asciiTheme="majorBidi" w:hAnsiTheme="majorBidi" w:cstheme="majorBidi"/>
        </w:rPr>
        <w:t xml:space="preserve"> koji se </w:t>
      </w:r>
      <w:proofErr w:type="spellStart"/>
      <w:r w:rsidRPr="00930EF4">
        <w:rPr>
          <w:rFonts w:asciiTheme="majorBidi" w:hAnsiTheme="majorBidi" w:cstheme="majorBidi"/>
        </w:rPr>
        <w:t>zahtevaju</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zbiru</w:t>
      </w:r>
      <w:proofErr w:type="spellEnd"/>
      <w:r w:rsidRPr="00930EF4">
        <w:rPr>
          <w:rFonts w:asciiTheme="majorBidi" w:hAnsiTheme="majorBidi" w:cstheme="majorBidi"/>
        </w:rPr>
        <w:t xml:space="preserve">. </w:t>
      </w:r>
    </w:p>
    <w:p w14:paraId="36B24CE2"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Džabe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evaluacije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ukoliko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nikoga</w:t>
      </w:r>
      <w:proofErr w:type="spellEnd"/>
      <w:r w:rsidRPr="00930EF4">
        <w:rPr>
          <w:rFonts w:asciiTheme="majorBidi" w:hAnsiTheme="majorBidi" w:cstheme="majorBidi"/>
        </w:rPr>
        <w:t xml:space="preserve"> ne </w:t>
      </w:r>
      <w:proofErr w:type="spellStart"/>
      <w:r w:rsidRPr="00930EF4">
        <w:rPr>
          <w:rFonts w:asciiTheme="majorBidi" w:hAnsiTheme="majorBidi" w:cstheme="majorBidi"/>
        </w:rPr>
        <w:t>boli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uvo</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promeni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nešto</w:t>
      </w:r>
      <w:proofErr w:type="spellEnd"/>
      <w:r w:rsidRPr="00930EF4">
        <w:rPr>
          <w:rFonts w:asciiTheme="majorBidi" w:hAnsiTheme="majorBidi" w:cstheme="majorBidi"/>
        </w:rPr>
        <w:t xml:space="preserve">. Hitna </w:t>
      </w:r>
      <w:proofErr w:type="spellStart"/>
      <w:r w:rsidRPr="00930EF4">
        <w:rPr>
          <w:rFonts w:asciiTheme="majorBidi" w:hAnsiTheme="majorBidi" w:cstheme="majorBidi"/>
        </w:rPr>
        <w:t>promena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profesora</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misle</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neki</w:t>
      </w:r>
      <w:proofErr w:type="spellEnd"/>
      <w:r w:rsidRPr="00930EF4">
        <w:rPr>
          <w:rFonts w:asciiTheme="majorBidi" w:hAnsiTheme="majorBidi" w:cstheme="majorBidi"/>
        </w:rPr>
        <w:t xml:space="preserve"> big boss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godini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Čemu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iživljavanje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uterivanje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straha</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kosti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Naučite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nečemu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osim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kako</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plače</w:t>
      </w:r>
      <w:proofErr w:type="spellEnd"/>
      <w:r w:rsidRPr="00930EF4">
        <w:rPr>
          <w:rFonts w:asciiTheme="majorBidi" w:hAnsiTheme="majorBidi" w:cstheme="majorBidi"/>
        </w:rPr>
        <w:t xml:space="preserve"> pre, </w:t>
      </w:r>
      <w:proofErr w:type="spellStart"/>
      <w:r w:rsidRPr="00930EF4">
        <w:rPr>
          <w:rFonts w:asciiTheme="majorBidi" w:hAnsiTheme="majorBidi" w:cstheme="majorBidi"/>
        </w:rPr>
        <w:t>tokom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posle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ispita</w:t>
      </w:r>
      <w:proofErr w:type="spellEnd"/>
      <w:r w:rsidRPr="00930EF4">
        <w:rPr>
          <w:rFonts w:asciiTheme="majorBidi" w:hAnsiTheme="majorBidi" w:cstheme="majorBidi"/>
        </w:rPr>
        <w:t>.</w:t>
      </w:r>
    </w:p>
    <w:p w14:paraId="713C3BD0"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Enterijer</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pristojan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higijena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zadovoljavajuća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ali</w:t>
      </w:r>
      <w:proofErr w:type="spellEnd"/>
      <w:r w:rsidRPr="00930EF4">
        <w:rPr>
          <w:rFonts w:asciiTheme="majorBidi" w:hAnsiTheme="majorBidi" w:cstheme="majorBidi"/>
        </w:rPr>
        <w:t xml:space="preserve">, u 21. </w:t>
      </w:r>
      <w:proofErr w:type="spellStart"/>
      <w:r w:rsidRPr="00930EF4">
        <w:rPr>
          <w:rFonts w:asciiTheme="majorBidi" w:hAnsiTheme="majorBidi" w:cstheme="majorBidi"/>
        </w:rPr>
        <w:t>veku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naš</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idalje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čučavce</w:t>
      </w:r>
      <w:proofErr w:type="spellEnd"/>
      <w:r w:rsidRPr="00930EF4">
        <w:rPr>
          <w:rFonts w:asciiTheme="majorBidi" w:hAnsiTheme="majorBidi" w:cstheme="majorBidi"/>
        </w:rPr>
        <w:t xml:space="preserve"> a </w:t>
      </w:r>
      <w:proofErr w:type="spellStart"/>
      <w:r w:rsidRPr="00930EF4">
        <w:rPr>
          <w:rFonts w:asciiTheme="majorBidi" w:hAnsiTheme="majorBidi" w:cstheme="majorBidi"/>
        </w:rPr>
        <w:t>toalet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papir</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misaona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imenica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sapun</w:t>
      </w:r>
      <w:proofErr w:type="spellEnd"/>
      <w:r w:rsidRPr="00930EF4">
        <w:rPr>
          <w:rFonts w:asciiTheme="majorBidi" w:hAnsiTheme="majorBidi" w:cstheme="majorBidi"/>
        </w:rPr>
        <w:t>. P</w:t>
      </w:r>
    </w:p>
    <w:p w14:paraId="2ECF7FDE"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Fakultet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treba</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bude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bezbedno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bezbednije</w:t>
      </w:r>
      <w:proofErr w:type="spellEnd"/>
      <w:r w:rsidRPr="00930EF4">
        <w:rPr>
          <w:rFonts w:asciiTheme="majorBidi" w:hAnsiTheme="majorBidi" w:cstheme="majorBidi"/>
        </w:rPr>
        <w:t xml:space="preserve"> mesto. </w:t>
      </w:r>
      <w:proofErr w:type="spellStart"/>
      <w:r w:rsidRPr="00930EF4">
        <w:rPr>
          <w:rFonts w:asciiTheme="majorBidi" w:hAnsiTheme="majorBidi" w:cstheme="majorBidi"/>
        </w:rPr>
        <w:t>Postojalo</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više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instanci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seksualnog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druge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vrste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nasilnog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uznemiravanja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strane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nekih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studenata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profesora</w:t>
      </w:r>
      <w:proofErr w:type="spellEnd"/>
      <w:r w:rsidRPr="00930EF4">
        <w:rPr>
          <w:rFonts w:asciiTheme="majorBidi" w:hAnsiTheme="majorBidi" w:cstheme="majorBidi"/>
        </w:rPr>
        <w:t xml:space="preserve">. </w:t>
      </w:r>
    </w:p>
    <w:p w14:paraId="6969314D"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Fali </w:t>
      </w:r>
      <w:proofErr w:type="spellStart"/>
      <w:r w:rsidRPr="00930EF4">
        <w:rPr>
          <w:rFonts w:asciiTheme="majorBidi" w:hAnsiTheme="majorBidi" w:cstheme="majorBidi"/>
        </w:rPr>
        <w:t>udžbenika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adekvatne</w:t>
      </w:r>
      <w:proofErr w:type="spellEnd"/>
      <w:r w:rsidRPr="00930EF4">
        <w:rPr>
          <w:rFonts w:asciiTheme="majorBidi" w:hAnsiTheme="majorBidi" w:cstheme="majorBidi"/>
        </w:rPr>
        <w:t xml:space="preserve"> literature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srpskom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veći</w:t>
      </w:r>
      <w:proofErr w:type="spellEnd"/>
      <w:r w:rsidRPr="00930EF4">
        <w:rPr>
          <w:rFonts w:asciiTheme="majorBidi" w:hAnsiTheme="majorBidi" w:cstheme="majorBidi"/>
        </w:rPr>
        <w:t xml:space="preserve"> deo je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engleskom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to </w:t>
      </w:r>
      <w:proofErr w:type="spellStart"/>
      <w:r w:rsidRPr="00930EF4">
        <w:rPr>
          <w:rFonts w:asciiTheme="majorBidi" w:hAnsiTheme="majorBidi" w:cstheme="majorBidi"/>
        </w:rPr>
        <w:t>otežava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Predavanja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zasnovana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ppt </w:t>
      </w:r>
      <w:proofErr w:type="spellStart"/>
      <w:r w:rsidRPr="00930EF4">
        <w:rPr>
          <w:rFonts w:asciiTheme="majorBidi" w:hAnsiTheme="majorBidi" w:cstheme="majorBidi"/>
        </w:rPr>
        <w:t>prezentacijama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najčešće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užasna</w:t>
      </w:r>
      <w:proofErr w:type="spellEnd"/>
      <w:r w:rsidRPr="00930EF4">
        <w:rPr>
          <w:rFonts w:asciiTheme="majorBidi" w:hAnsiTheme="majorBidi" w:cstheme="majorBidi"/>
        </w:rPr>
        <w:t>.</w:t>
      </w:r>
    </w:p>
    <w:p w14:paraId="03954605"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Još</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jednom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istakla</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obavljanje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poslova</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ticali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studentske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službe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r w:rsidRPr="00930EF4">
        <w:rPr>
          <w:rFonts w:asciiTheme="majorBidi" w:hAnsiTheme="majorBidi" w:cstheme="majorBidi"/>
        </w:rPr>
        <w:t xml:space="preserve"> bio </w:t>
      </w:r>
      <w:proofErr w:type="spellStart"/>
      <w:r w:rsidRPr="00930EF4">
        <w:rPr>
          <w:rFonts w:asciiTheme="majorBidi" w:hAnsiTheme="majorBidi" w:cstheme="majorBidi"/>
        </w:rPr>
        <w:t>svojevrstan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stres</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tokom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proteklih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godina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studija</w:t>
      </w:r>
      <w:proofErr w:type="spellEnd"/>
      <w:r w:rsidRPr="00930EF4">
        <w:rPr>
          <w:rFonts w:asciiTheme="majorBidi" w:hAnsiTheme="majorBidi" w:cstheme="majorBidi"/>
        </w:rPr>
        <w:t>.</w:t>
      </w:r>
    </w:p>
    <w:p w14:paraId="10ABE8A3"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ko </w:t>
      </w:r>
      <w:proofErr w:type="spellStart"/>
      <w:r w:rsidRPr="00930EF4">
        <w:rPr>
          <w:rFonts w:asciiTheme="majorBidi" w:hAnsiTheme="majorBidi" w:cstheme="majorBidi"/>
        </w:rPr>
        <w:t>normalan</w:t>
      </w:r>
      <w:proofErr w:type="spellEnd"/>
      <w:r w:rsidRPr="00930EF4">
        <w:rPr>
          <w:rFonts w:asciiTheme="majorBidi" w:hAnsiTheme="majorBidi" w:cstheme="majorBidi"/>
        </w:rPr>
        <w:t xml:space="preserve"> bi bio </w:t>
      </w:r>
      <w:proofErr w:type="spellStart"/>
      <w:r w:rsidRPr="00930EF4">
        <w:rPr>
          <w:rFonts w:asciiTheme="majorBidi" w:hAnsiTheme="majorBidi" w:cstheme="majorBidi"/>
        </w:rPr>
        <w:t>zadovoljan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radnim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vremenom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službi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dostupne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dnevno</w:t>
      </w:r>
      <w:proofErr w:type="spellEnd"/>
      <w:r w:rsidRPr="00930EF4">
        <w:rPr>
          <w:rFonts w:asciiTheme="majorBidi" w:hAnsiTheme="majorBidi" w:cstheme="majorBidi"/>
        </w:rPr>
        <w:t>.</w:t>
      </w:r>
    </w:p>
    <w:p w14:paraId="2E087F3F"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Literatura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isuviše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zastarela</w:t>
      </w:r>
      <w:proofErr w:type="spellEnd"/>
      <w:r w:rsidRPr="00930EF4">
        <w:rPr>
          <w:rFonts w:asciiTheme="majorBidi" w:hAnsiTheme="majorBidi" w:cstheme="majorBidi"/>
        </w:rPr>
        <w:t xml:space="preserve">, bar po </w:t>
      </w:r>
      <w:proofErr w:type="spellStart"/>
      <w:r w:rsidRPr="00930EF4">
        <w:rPr>
          <w:rFonts w:asciiTheme="majorBidi" w:hAnsiTheme="majorBidi" w:cstheme="majorBidi"/>
        </w:rPr>
        <w:t>pitanju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načina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pisanja</w:t>
      </w:r>
      <w:proofErr w:type="spellEnd"/>
      <w:r w:rsidRPr="00930EF4">
        <w:rPr>
          <w:rFonts w:asciiTheme="majorBidi" w:hAnsiTheme="majorBidi" w:cstheme="majorBidi"/>
        </w:rPr>
        <w:t>.</w:t>
      </w:r>
    </w:p>
    <w:p w14:paraId="1706590C"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Malo vise </w:t>
      </w:r>
      <w:proofErr w:type="spellStart"/>
      <w:r w:rsidRPr="00930EF4">
        <w:rPr>
          <w:rFonts w:asciiTheme="majorBidi" w:hAnsiTheme="majorBidi" w:cstheme="majorBidi"/>
        </w:rPr>
        <w:t>slobode</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odabiru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izbornih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mogucnost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kombinivanja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drugim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smerovima</w:t>
      </w:r>
      <w:proofErr w:type="spellEnd"/>
      <w:r w:rsidRPr="00930EF4">
        <w:rPr>
          <w:rFonts w:asciiTheme="majorBidi" w:hAnsiTheme="majorBidi" w:cstheme="majorBidi"/>
        </w:rPr>
        <w:t>.</w:t>
      </w:r>
    </w:p>
    <w:p w14:paraId="6992EDEF"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Manje pred </w:t>
      </w:r>
      <w:proofErr w:type="spellStart"/>
      <w:r w:rsidRPr="00930EF4">
        <w:rPr>
          <w:rFonts w:asciiTheme="majorBidi" w:hAnsiTheme="majorBidi" w:cstheme="majorBidi"/>
        </w:rPr>
        <w:t>ispitnih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obaveza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više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vremena</w:t>
      </w:r>
      <w:proofErr w:type="spellEnd"/>
      <w:r w:rsidRPr="00930EF4">
        <w:rPr>
          <w:rFonts w:asciiTheme="majorBidi" w:hAnsiTheme="majorBidi" w:cstheme="majorBidi"/>
        </w:rPr>
        <w:t xml:space="preserve"> da se </w:t>
      </w:r>
      <w:proofErr w:type="spellStart"/>
      <w:r w:rsidRPr="00930EF4">
        <w:rPr>
          <w:rFonts w:asciiTheme="majorBidi" w:hAnsiTheme="majorBidi" w:cstheme="majorBidi"/>
        </w:rPr>
        <w:t>ostavi</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spremanje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teorije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tj</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ispita</w:t>
      </w:r>
      <w:proofErr w:type="spellEnd"/>
      <w:r w:rsidRPr="00930EF4">
        <w:rPr>
          <w:rFonts w:asciiTheme="majorBidi" w:hAnsiTheme="majorBidi" w:cstheme="majorBidi"/>
        </w:rPr>
        <w:t>.</w:t>
      </w:r>
    </w:p>
    <w:p w14:paraId="44BEDC17"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Mislim</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bi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trebalo</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budu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upoznati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koracima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koje</w:t>
      </w:r>
      <w:proofErr w:type="spellEnd"/>
      <w:r w:rsidRPr="00930EF4">
        <w:rPr>
          <w:rFonts w:asciiTheme="majorBidi" w:hAnsiTheme="majorBidi" w:cstheme="majorBidi"/>
        </w:rPr>
        <w:t xml:space="preserve"> Vi </w:t>
      </w:r>
      <w:proofErr w:type="spellStart"/>
      <w:r w:rsidRPr="00930EF4">
        <w:rPr>
          <w:rFonts w:asciiTheme="majorBidi" w:hAnsiTheme="majorBidi" w:cstheme="majorBidi"/>
        </w:rPr>
        <w:t>preduzimate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nakon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ovih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silnih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evaluacija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inače</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ovo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gubljenje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vremena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ukoliko</w:t>
      </w:r>
      <w:proofErr w:type="spellEnd"/>
      <w:r w:rsidRPr="00930EF4">
        <w:rPr>
          <w:rFonts w:asciiTheme="majorBidi" w:hAnsiTheme="majorBidi" w:cstheme="majorBidi"/>
        </w:rPr>
        <w:t xml:space="preserve"> mi ne </w:t>
      </w:r>
      <w:proofErr w:type="spellStart"/>
      <w:r w:rsidRPr="00930EF4">
        <w:rPr>
          <w:rFonts w:asciiTheme="majorBidi" w:hAnsiTheme="majorBidi" w:cstheme="majorBidi"/>
        </w:rPr>
        <w:t>vidimo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nikakvu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promenu</w:t>
      </w:r>
      <w:proofErr w:type="spellEnd"/>
      <w:r w:rsidRPr="00930EF4">
        <w:rPr>
          <w:rFonts w:asciiTheme="majorBidi" w:hAnsiTheme="majorBidi" w:cstheme="majorBidi"/>
        </w:rPr>
        <w:t>.</w:t>
      </w:r>
    </w:p>
    <w:p w14:paraId="690E3844"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Mislim</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potrebno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osnovnim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studijama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pružiti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više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praktičnih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mogućnosti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veština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sticanja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znanja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poput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učestvovanja</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svim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fazama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istraživanja</w:t>
      </w:r>
      <w:proofErr w:type="spellEnd"/>
      <w:r w:rsidRPr="00930EF4">
        <w:rPr>
          <w:rFonts w:asciiTheme="majorBidi" w:hAnsiTheme="majorBidi" w:cstheme="majorBidi"/>
        </w:rPr>
        <w:t>.</w:t>
      </w:r>
    </w:p>
    <w:p w14:paraId="619187B4"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Mislim</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stvarno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krajnje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vreme</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sajt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dobije</w:t>
      </w:r>
      <w:proofErr w:type="spellEnd"/>
      <w:r w:rsidRPr="00930EF4">
        <w:rPr>
          <w:rFonts w:asciiTheme="majorBidi" w:hAnsiTheme="majorBidi" w:cstheme="majorBidi"/>
        </w:rPr>
        <w:t xml:space="preserve"> novo </w:t>
      </w:r>
      <w:proofErr w:type="spellStart"/>
      <w:r w:rsidRPr="00930EF4">
        <w:rPr>
          <w:rFonts w:asciiTheme="majorBidi" w:hAnsiTheme="majorBidi" w:cstheme="majorBidi"/>
        </w:rPr>
        <w:t>ruho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stvarno</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ostao</w:t>
      </w:r>
      <w:proofErr w:type="spellEnd"/>
      <w:r w:rsidRPr="00930EF4">
        <w:rPr>
          <w:rFonts w:asciiTheme="majorBidi" w:hAnsiTheme="majorBidi" w:cstheme="majorBidi"/>
        </w:rPr>
        <w:t xml:space="preserve"> u 2000-tim </w:t>
      </w:r>
      <w:proofErr w:type="spellStart"/>
      <w:r w:rsidRPr="00930EF4">
        <w:rPr>
          <w:rFonts w:asciiTheme="majorBidi" w:hAnsiTheme="majorBidi" w:cstheme="majorBidi"/>
        </w:rPr>
        <w:t>godinama</w:t>
      </w:r>
      <w:proofErr w:type="spellEnd"/>
      <w:r w:rsidRPr="00930EF4">
        <w:rPr>
          <w:rFonts w:asciiTheme="majorBidi" w:hAnsiTheme="majorBidi" w:cstheme="majorBidi"/>
        </w:rPr>
        <w:t>.</w:t>
      </w:r>
    </w:p>
    <w:p w14:paraId="27100006"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Mislim</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treba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smanjiti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obavezne</w:t>
      </w:r>
      <w:proofErr w:type="spellEnd"/>
      <w:r w:rsidRPr="00930EF4">
        <w:rPr>
          <w:rFonts w:asciiTheme="majorBidi" w:hAnsiTheme="majorBidi" w:cstheme="majorBidi"/>
        </w:rPr>
        <w:t xml:space="preserve"> literature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postoje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savremeniji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izbenici</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jedna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knjiga</w:t>
      </w:r>
      <w:proofErr w:type="spellEnd"/>
      <w:r w:rsidRPr="00930EF4">
        <w:rPr>
          <w:rFonts w:asciiTheme="majorBidi" w:hAnsiTheme="majorBidi" w:cstheme="majorBidi"/>
        </w:rPr>
        <w:t xml:space="preserve"> po </w:t>
      </w:r>
      <w:proofErr w:type="spellStart"/>
      <w:r w:rsidRPr="00930EF4">
        <w:rPr>
          <w:rFonts w:asciiTheme="majorBidi" w:hAnsiTheme="majorBidi" w:cstheme="majorBidi"/>
        </w:rPr>
        <w:t>predmetu</w:t>
      </w:r>
      <w:proofErr w:type="spellEnd"/>
      <w:r w:rsidRPr="00930EF4">
        <w:rPr>
          <w:rFonts w:asciiTheme="majorBidi" w:hAnsiTheme="majorBidi" w:cstheme="majorBidi"/>
        </w:rPr>
        <w:t xml:space="preserve">, a </w:t>
      </w:r>
      <w:proofErr w:type="spellStart"/>
      <w:r w:rsidRPr="00930EF4">
        <w:rPr>
          <w:rFonts w:asciiTheme="majorBidi" w:hAnsiTheme="majorBidi" w:cstheme="majorBidi"/>
        </w:rPr>
        <w:t>ne</w:t>
      </w:r>
      <w:proofErr w:type="spellEnd"/>
      <w:r w:rsidRPr="00930EF4">
        <w:rPr>
          <w:rFonts w:asciiTheme="majorBidi" w:hAnsiTheme="majorBidi" w:cstheme="majorBidi"/>
        </w:rPr>
        <w:t xml:space="preserve"> 15 </w:t>
      </w:r>
      <w:proofErr w:type="spellStart"/>
      <w:r w:rsidRPr="00930EF4">
        <w:rPr>
          <w:rFonts w:asciiTheme="majorBidi" w:hAnsiTheme="majorBidi" w:cstheme="majorBidi"/>
        </w:rPr>
        <w:t>opsirnih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treba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izdvajati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bitno</w:t>
      </w:r>
      <w:proofErr w:type="spellEnd"/>
      <w:r w:rsidRPr="00930EF4">
        <w:rPr>
          <w:rFonts w:asciiTheme="majorBidi" w:hAnsiTheme="majorBidi" w:cstheme="majorBidi"/>
        </w:rPr>
        <w:t xml:space="preserve">. </w:t>
      </w:r>
    </w:p>
    <w:p w14:paraId="2BDDB4C8"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molim</w:t>
      </w:r>
      <w:proofErr w:type="spellEnd"/>
      <w:r w:rsidRPr="00930EF4">
        <w:rPr>
          <w:rFonts w:asciiTheme="majorBidi" w:hAnsiTheme="majorBidi" w:cstheme="majorBidi"/>
        </w:rPr>
        <w:t xml:space="preserve"> Vas </w:t>
      </w:r>
      <w:proofErr w:type="spellStart"/>
      <w:r w:rsidRPr="00930EF4">
        <w:rPr>
          <w:rFonts w:asciiTheme="majorBidi" w:hAnsiTheme="majorBidi" w:cstheme="majorBidi"/>
        </w:rPr>
        <w:t>uradite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nešto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povodom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rasporeda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fizicki</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jako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jako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naporno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uvek</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ustrb</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nekog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predmeta</w:t>
      </w:r>
      <w:proofErr w:type="spellEnd"/>
      <w:r w:rsidRPr="00930EF4">
        <w:rPr>
          <w:rFonts w:asciiTheme="majorBidi" w:hAnsiTheme="majorBidi" w:cstheme="majorBidi"/>
        </w:rPr>
        <w:t xml:space="preserve">, 7 </w:t>
      </w:r>
      <w:proofErr w:type="spellStart"/>
      <w:r w:rsidRPr="00930EF4">
        <w:rPr>
          <w:rFonts w:asciiTheme="majorBidi" w:hAnsiTheme="majorBidi" w:cstheme="majorBidi"/>
        </w:rPr>
        <w:t>ispita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vec</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nemoguce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dati</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junu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predrokova</w:t>
      </w:r>
      <w:proofErr w:type="spellEnd"/>
      <w:r w:rsidRPr="00930EF4">
        <w:rPr>
          <w:rFonts w:asciiTheme="majorBidi" w:hAnsiTheme="majorBidi" w:cstheme="majorBidi"/>
        </w:rPr>
        <w:t>..</w:t>
      </w:r>
    </w:p>
    <w:p w14:paraId="736D24E2"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lastRenderedPageBreak/>
        <w:t xml:space="preserve">Na </w:t>
      </w:r>
      <w:proofErr w:type="spellStart"/>
      <w:r w:rsidRPr="00930EF4">
        <w:rPr>
          <w:rFonts w:asciiTheme="majorBidi" w:hAnsiTheme="majorBidi" w:cstheme="majorBidi"/>
        </w:rPr>
        <w:t>sajtu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postoje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izborni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moguće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odabrati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ponuđeni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potrebno</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eksplicitnije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naznačiti</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predmeti</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datoj</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godini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dolaze</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obzir</w:t>
      </w:r>
      <w:proofErr w:type="spellEnd"/>
      <w:r w:rsidRPr="00930EF4">
        <w:rPr>
          <w:rFonts w:asciiTheme="majorBidi" w:hAnsiTheme="majorBidi" w:cstheme="majorBidi"/>
        </w:rPr>
        <w:t>.</w:t>
      </w:r>
    </w:p>
    <w:p w14:paraId="3D2CF633"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nađite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način</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komunicirate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određenim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profesorima</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iz</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godine</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godinu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prave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probleme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polaganja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sl. </w:t>
      </w:r>
    </w:p>
    <w:p w14:paraId="00EDE55D"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Nepostojanje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procedura</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prigovor</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ocenu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ili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broj</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bodova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predispitne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obaveze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prepuseno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samovolji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profesora</w:t>
      </w:r>
      <w:proofErr w:type="spellEnd"/>
      <w:r w:rsidRPr="00930EF4">
        <w:rPr>
          <w:rFonts w:asciiTheme="majorBidi" w:hAnsiTheme="majorBidi" w:cstheme="majorBidi"/>
        </w:rPr>
        <w:t xml:space="preserve">, ne </w:t>
      </w:r>
      <w:proofErr w:type="spellStart"/>
      <w:r w:rsidRPr="00930EF4">
        <w:rPr>
          <w:rFonts w:asciiTheme="majorBidi" w:hAnsiTheme="majorBidi" w:cstheme="majorBidi"/>
        </w:rPr>
        <w:t>postojanje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procedura</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ocenjivanje</w:t>
      </w:r>
      <w:proofErr w:type="spellEnd"/>
      <w:r w:rsidRPr="00930EF4">
        <w:rPr>
          <w:rFonts w:asciiTheme="majorBidi" w:hAnsiTheme="majorBidi" w:cstheme="majorBidi"/>
        </w:rPr>
        <w:t xml:space="preserve"> rada </w:t>
      </w:r>
      <w:proofErr w:type="spellStart"/>
      <w:r w:rsidRPr="00930EF4">
        <w:rPr>
          <w:rFonts w:asciiTheme="majorBidi" w:hAnsiTheme="majorBidi" w:cstheme="majorBidi"/>
        </w:rPr>
        <w:t>pojedinacnih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profesora</w:t>
      </w:r>
      <w:proofErr w:type="spellEnd"/>
      <w:r w:rsidRPr="00930EF4">
        <w:rPr>
          <w:rFonts w:asciiTheme="majorBidi" w:hAnsiTheme="majorBidi" w:cstheme="majorBidi"/>
        </w:rPr>
        <w:t>...</w:t>
      </w:r>
    </w:p>
    <w:p w14:paraId="4184C44D"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Otkazivanje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predavanja</w:t>
      </w:r>
      <w:proofErr w:type="spellEnd"/>
      <w:r w:rsidRPr="00930EF4">
        <w:rPr>
          <w:rFonts w:asciiTheme="majorBidi" w:hAnsiTheme="majorBidi" w:cstheme="majorBidi"/>
        </w:rPr>
        <w:t xml:space="preserve"> pet </w:t>
      </w:r>
      <w:proofErr w:type="spellStart"/>
      <w:r w:rsidRPr="00930EF4">
        <w:rPr>
          <w:rFonts w:asciiTheme="majorBidi" w:hAnsiTheme="majorBidi" w:cstheme="majorBidi"/>
        </w:rPr>
        <w:t>minuta</w:t>
      </w:r>
      <w:proofErr w:type="spellEnd"/>
      <w:r w:rsidRPr="00930EF4">
        <w:rPr>
          <w:rFonts w:asciiTheme="majorBidi" w:hAnsiTheme="majorBidi" w:cstheme="majorBidi"/>
        </w:rPr>
        <w:t xml:space="preserve"> pred </w:t>
      </w:r>
      <w:proofErr w:type="spellStart"/>
      <w:r w:rsidRPr="00930EF4">
        <w:rPr>
          <w:rFonts w:asciiTheme="majorBidi" w:hAnsiTheme="majorBidi" w:cstheme="majorBidi"/>
        </w:rPr>
        <w:t>početak</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objavom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sajtu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adekvatno</w:t>
      </w:r>
      <w:proofErr w:type="spellEnd"/>
      <w:r w:rsidRPr="00930EF4">
        <w:rPr>
          <w:rFonts w:asciiTheme="majorBidi" w:hAnsiTheme="majorBidi" w:cstheme="majorBidi"/>
        </w:rPr>
        <w:t xml:space="preserve"> </w:t>
      </w:r>
    </w:p>
    <w:p w14:paraId="1D6B9B90"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Pošto</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bilo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dosta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pitanja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vezano</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biblioteku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moram</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kažem</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potrebno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obezbediti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više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testova</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ispitivanje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inteligencije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dece</w:t>
      </w:r>
      <w:proofErr w:type="spellEnd"/>
      <w:r w:rsidRPr="00930EF4">
        <w:rPr>
          <w:rFonts w:asciiTheme="majorBidi" w:hAnsiTheme="majorBidi" w:cstheme="majorBidi"/>
        </w:rPr>
        <w:t xml:space="preserve"> </w:t>
      </w:r>
    </w:p>
    <w:p w14:paraId="443B9D3B"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Poštovani</w:t>
      </w:r>
      <w:proofErr w:type="spellEnd"/>
      <w:r w:rsidRPr="00930EF4">
        <w:rPr>
          <w:rFonts w:asciiTheme="majorBidi" w:hAnsiTheme="majorBidi" w:cstheme="majorBidi"/>
        </w:rPr>
        <w:t xml:space="preserve">,  Mi </w:t>
      </w:r>
      <w:proofErr w:type="spellStart"/>
      <w:r w:rsidRPr="00930EF4">
        <w:rPr>
          <w:rFonts w:asciiTheme="majorBidi" w:hAnsiTheme="majorBidi" w:cstheme="majorBidi"/>
        </w:rPr>
        <w:t>kao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želimo</w:t>
      </w:r>
      <w:proofErr w:type="spellEnd"/>
      <w:r w:rsidRPr="00930EF4">
        <w:rPr>
          <w:rFonts w:asciiTheme="majorBidi" w:hAnsiTheme="majorBidi" w:cstheme="majorBidi"/>
        </w:rPr>
        <w:t xml:space="preserve"> da Vas </w:t>
      </w:r>
      <w:proofErr w:type="spellStart"/>
      <w:r w:rsidRPr="00930EF4">
        <w:rPr>
          <w:rFonts w:asciiTheme="majorBidi" w:hAnsiTheme="majorBidi" w:cstheme="majorBidi"/>
        </w:rPr>
        <w:t>zamolimo</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nam</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uvede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aprilski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rok</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oktobarski</w:t>
      </w:r>
      <w:proofErr w:type="spellEnd"/>
      <w:r w:rsidRPr="00930EF4">
        <w:rPr>
          <w:rFonts w:asciiTheme="majorBidi" w:hAnsiTheme="majorBidi" w:cstheme="majorBidi"/>
        </w:rPr>
        <w:t xml:space="preserve">, a da </w:t>
      </w:r>
      <w:proofErr w:type="spellStart"/>
      <w:r w:rsidRPr="00930EF4">
        <w:rPr>
          <w:rFonts w:asciiTheme="majorBidi" w:hAnsiTheme="majorBidi" w:cstheme="majorBidi"/>
        </w:rPr>
        <w:t>ostali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rokovi</w:t>
      </w:r>
      <w:proofErr w:type="spellEnd"/>
      <w:r w:rsidRPr="00930EF4">
        <w:rPr>
          <w:rFonts w:asciiTheme="majorBidi" w:hAnsiTheme="majorBidi" w:cstheme="majorBidi"/>
        </w:rPr>
        <w:t xml:space="preserve"> ne </w:t>
      </w:r>
      <w:proofErr w:type="spellStart"/>
      <w:r w:rsidRPr="00930EF4">
        <w:rPr>
          <w:rFonts w:asciiTheme="majorBidi" w:hAnsiTheme="majorBidi" w:cstheme="majorBidi"/>
        </w:rPr>
        <w:t>budu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spojeni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jedan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rok</w:t>
      </w:r>
      <w:proofErr w:type="spellEnd"/>
      <w:r w:rsidRPr="00930EF4">
        <w:rPr>
          <w:rFonts w:asciiTheme="majorBidi" w:hAnsiTheme="majorBidi" w:cstheme="majorBidi"/>
        </w:rPr>
        <w:t xml:space="preserve"> </w:t>
      </w:r>
    </w:p>
    <w:p w14:paraId="3E0BC9EF"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Radno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vreme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sekretara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suviše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kratko</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periodu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kada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veće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gužve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Radno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vreme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bibliotke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čitaonice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istoriji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umetnosti</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znatno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kraće</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odnosu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druga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odeljenja</w:t>
      </w:r>
      <w:proofErr w:type="spellEnd"/>
      <w:r w:rsidRPr="00930EF4">
        <w:rPr>
          <w:rFonts w:asciiTheme="majorBidi" w:hAnsiTheme="majorBidi" w:cstheme="majorBidi"/>
        </w:rPr>
        <w:t xml:space="preserve">. </w:t>
      </w:r>
    </w:p>
    <w:p w14:paraId="654EA612"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S </w:t>
      </w:r>
      <w:proofErr w:type="spellStart"/>
      <w:r w:rsidRPr="00930EF4">
        <w:rPr>
          <w:rFonts w:asciiTheme="majorBidi" w:hAnsiTheme="majorBidi" w:cstheme="majorBidi"/>
        </w:rPr>
        <w:t>obzirom</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želimo</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napredujemo</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početak</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treba</w:t>
      </w:r>
      <w:proofErr w:type="spellEnd"/>
      <w:r w:rsidRPr="00930EF4">
        <w:rPr>
          <w:rFonts w:asciiTheme="majorBidi" w:hAnsiTheme="majorBidi" w:cstheme="majorBidi"/>
        </w:rPr>
        <w:t xml:space="preserve"> da se </w:t>
      </w:r>
      <w:proofErr w:type="spellStart"/>
      <w:r w:rsidRPr="00930EF4">
        <w:rPr>
          <w:rFonts w:asciiTheme="majorBidi" w:hAnsiTheme="majorBidi" w:cstheme="majorBidi"/>
        </w:rPr>
        <w:t>literatura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sredi,a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učimo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prvih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štampanih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knjiga</w:t>
      </w:r>
      <w:proofErr w:type="spellEnd"/>
      <w:r w:rsidRPr="00930EF4">
        <w:rPr>
          <w:rFonts w:asciiTheme="majorBidi" w:hAnsiTheme="majorBidi" w:cstheme="majorBidi"/>
        </w:rPr>
        <w:t xml:space="preserve"> pre </w:t>
      </w:r>
      <w:proofErr w:type="spellStart"/>
      <w:r w:rsidRPr="00930EF4">
        <w:rPr>
          <w:rFonts w:asciiTheme="majorBidi" w:hAnsiTheme="majorBidi" w:cstheme="majorBidi"/>
        </w:rPr>
        <w:t>više</w:t>
      </w:r>
      <w:proofErr w:type="spellEnd"/>
      <w:r w:rsidRPr="00930EF4">
        <w:rPr>
          <w:rFonts w:asciiTheme="majorBidi" w:hAnsiTheme="majorBidi" w:cstheme="majorBidi"/>
        </w:rPr>
        <w:t xml:space="preserve"> od 50 </w:t>
      </w:r>
      <w:proofErr w:type="spellStart"/>
      <w:r w:rsidRPr="00930EF4">
        <w:rPr>
          <w:rFonts w:asciiTheme="majorBidi" w:hAnsiTheme="majorBidi" w:cstheme="majorBidi"/>
        </w:rPr>
        <w:t>godina</w:t>
      </w:r>
      <w:proofErr w:type="spellEnd"/>
      <w:r w:rsidRPr="00930EF4">
        <w:rPr>
          <w:rFonts w:asciiTheme="majorBidi" w:hAnsiTheme="majorBidi" w:cstheme="majorBidi"/>
        </w:rPr>
        <w:t>.</w:t>
      </w:r>
    </w:p>
    <w:p w14:paraId="1545EEFC"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Sajt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nelogično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organizovan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konfuzan</w:t>
      </w:r>
      <w:proofErr w:type="spellEnd"/>
      <w:r w:rsidRPr="00930EF4">
        <w:rPr>
          <w:rFonts w:asciiTheme="majorBidi" w:hAnsiTheme="majorBidi" w:cstheme="majorBidi"/>
        </w:rPr>
        <w:t>.</w:t>
      </w:r>
    </w:p>
    <w:p w14:paraId="36EE0959"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bi </w:t>
      </w:r>
      <w:proofErr w:type="spellStart"/>
      <w:r w:rsidRPr="00930EF4">
        <w:rPr>
          <w:rFonts w:asciiTheme="majorBidi" w:hAnsiTheme="majorBidi" w:cstheme="majorBidi"/>
        </w:rPr>
        <w:t>bilo</w:t>
      </w:r>
      <w:proofErr w:type="spellEnd"/>
      <w:r w:rsidRPr="00930EF4">
        <w:rPr>
          <w:rFonts w:asciiTheme="majorBidi" w:hAnsiTheme="majorBidi" w:cstheme="majorBidi"/>
        </w:rPr>
        <w:t xml:space="preserve"> dobro </w:t>
      </w:r>
      <w:proofErr w:type="spellStart"/>
      <w:r w:rsidRPr="00930EF4">
        <w:rPr>
          <w:rFonts w:asciiTheme="majorBidi" w:hAnsiTheme="majorBidi" w:cstheme="majorBidi"/>
        </w:rPr>
        <w:t>eventualno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uvesti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jedan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besplatan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WiFi</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studente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čija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šifra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će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dostupna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w:t>
      </w:r>
    </w:p>
    <w:p w14:paraId="64E95FF7"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bi </w:t>
      </w:r>
      <w:proofErr w:type="spellStart"/>
      <w:r w:rsidRPr="00930EF4">
        <w:rPr>
          <w:rFonts w:asciiTheme="majorBidi" w:hAnsiTheme="majorBidi" w:cstheme="majorBidi"/>
        </w:rPr>
        <w:t>bilo</w:t>
      </w:r>
      <w:proofErr w:type="spellEnd"/>
      <w:r w:rsidRPr="00930EF4">
        <w:rPr>
          <w:rFonts w:asciiTheme="majorBidi" w:hAnsiTheme="majorBidi" w:cstheme="majorBidi"/>
        </w:rPr>
        <w:t xml:space="preserve"> od </w:t>
      </w:r>
      <w:proofErr w:type="spellStart"/>
      <w:r w:rsidRPr="00930EF4">
        <w:rPr>
          <w:rFonts w:asciiTheme="majorBidi" w:hAnsiTheme="majorBidi" w:cstheme="majorBidi"/>
        </w:rPr>
        <w:t>velikog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značaja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proširiti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renovirati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čitaonicu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kako</w:t>
      </w:r>
      <w:proofErr w:type="spellEnd"/>
      <w:r w:rsidRPr="00930EF4">
        <w:rPr>
          <w:rFonts w:asciiTheme="majorBidi" w:hAnsiTheme="majorBidi" w:cstheme="majorBidi"/>
        </w:rPr>
        <w:t xml:space="preserve"> bi </w:t>
      </w:r>
      <w:proofErr w:type="spellStart"/>
      <w:r w:rsidRPr="00930EF4">
        <w:rPr>
          <w:rFonts w:asciiTheme="majorBidi" w:hAnsiTheme="majorBidi" w:cstheme="majorBidi"/>
        </w:rPr>
        <w:t>bila</w:t>
      </w:r>
      <w:proofErr w:type="spellEnd"/>
      <w:r w:rsidRPr="00930EF4">
        <w:rPr>
          <w:rFonts w:asciiTheme="majorBidi" w:hAnsiTheme="majorBidi" w:cstheme="majorBidi"/>
        </w:rPr>
        <w:t xml:space="preserve"> od </w:t>
      </w:r>
      <w:proofErr w:type="spellStart"/>
      <w:r w:rsidRPr="00930EF4">
        <w:rPr>
          <w:rFonts w:asciiTheme="majorBidi" w:hAnsiTheme="majorBidi" w:cstheme="majorBidi"/>
        </w:rPr>
        <w:t>veće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koristi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
    <w:p w14:paraId="68136F41"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bi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trebalo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omogućiti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fakultetsku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mejl</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adresu</w:t>
      </w:r>
      <w:proofErr w:type="spellEnd"/>
      <w:r w:rsidRPr="00930EF4">
        <w:rPr>
          <w:rFonts w:asciiTheme="majorBidi" w:hAnsiTheme="majorBidi" w:cstheme="majorBidi"/>
        </w:rPr>
        <w:t xml:space="preserve">. </w:t>
      </w:r>
    </w:p>
    <w:p w14:paraId="4C9FF95D"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potrebno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više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prakse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bismo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bili</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mogućnosti</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primenimo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bilo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šta</w:t>
      </w:r>
      <w:proofErr w:type="spellEnd"/>
      <w:r w:rsidRPr="00930EF4">
        <w:rPr>
          <w:rFonts w:asciiTheme="majorBidi" w:hAnsiTheme="majorBidi" w:cstheme="majorBidi"/>
        </w:rPr>
        <w:t xml:space="preserve"> od </w:t>
      </w:r>
      <w:proofErr w:type="spellStart"/>
      <w:r w:rsidRPr="00930EF4">
        <w:rPr>
          <w:rFonts w:asciiTheme="majorBidi" w:hAnsiTheme="majorBidi" w:cstheme="majorBidi"/>
        </w:rPr>
        <w:t>preobimne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teorije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kojom</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borimo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godinama</w:t>
      </w:r>
      <w:proofErr w:type="spellEnd"/>
      <w:r w:rsidRPr="00930EF4">
        <w:rPr>
          <w:rFonts w:asciiTheme="majorBidi" w:hAnsiTheme="majorBidi" w:cstheme="majorBidi"/>
        </w:rPr>
        <w:t>..</w:t>
      </w:r>
    </w:p>
    <w:p w14:paraId="302E3C14"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uslovi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nisu</w:t>
      </w:r>
      <w:proofErr w:type="spellEnd"/>
      <w:r w:rsidRPr="00930EF4">
        <w:rPr>
          <w:rFonts w:asciiTheme="majorBidi" w:hAnsiTheme="majorBidi" w:cstheme="majorBidi"/>
        </w:rPr>
        <w:t xml:space="preserve"> dobro </w:t>
      </w:r>
      <w:proofErr w:type="spellStart"/>
      <w:r w:rsidRPr="00930EF4">
        <w:rPr>
          <w:rFonts w:asciiTheme="majorBidi" w:hAnsiTheme="majorBidi" w:cstheme="majorBidi"/>
        </w:rPr>
        <w:t>prilagodjeni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zaposleni</w:t>
      </w:r>
      <w:proofErr w:type="spellEnd"/>
      <w:r w:rsidRPr="00930EF4">
        <w:rPr>
          <w:rFonts w:asciiTheme="majorBidi" w:hAnsiTheme="majorBidi" w:cstheme="majorBidi"/>
        </w:rPr>
        <w:t xml:space="preserve">. </w:t>
      </w:r>
    </w:p>
    <w:p w14:paraId="78C39631"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toaleti</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studente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trecem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spratu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sasvim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higijenski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odgovarajuci</w:t>
      </w:r>
      <w:proofErr w:type="spellEnd"/>
    </w:p>
    <w:p w14:paraId="0265C838"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Treba da se </w:t>
      </w:r>
      <w:proofErr w:type="spellStart"/>
      <w:r w:rsidRPr="00930EF4">
        <w:rPr>
          <w:rFonts w:asciiTheme="majorBidi" w:hAnsiTheme="majorBidi" w:cstheme="majorBidi"/>
        </w:rPr>
        <w:t>uvede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nacin</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ocenjivanja</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ce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ravnopravniji</w:t>
      </w:r>
      <w:proofErr w:type="spellEnd"/>
      <w:r w:rsidRPr="00930EF4">
        <w:rPr>
          <w:rFonts w:asciiTheme="majorBidi" w:hAnsiTheme="majorBidi" w:cstheme="majorBidi"/>
        </w:rPr>
        <w:t xml:space="preserve">. </w:t>
      </w:r>
    </w:p>
    <w:p w14:paraId="15BECDE9"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Treba </w:t>
      </w:r>
      <w:proofErr w:type="spellStart"/>
      <w:r w:rsidRPr="00930EF4">
        <w:rPr>
          <w:rFonts w:asciiTheme="majorBidi" w:hAnsiTheme="majorBidi" w:cstheme="majorBidi"/>
        </w:rPr>
        <w:t>ubaciti</w:t>
      </w:r>
      <w:proofErr w:type="spellEnd"/>
      <w:r w:rsidRPr="00930EF4">
        <w:rPr>
          <w:rFonts w:asciiTheme="majorBidi" w:hAnsiTheme="majorBidi" w:cstheme="majorBidi"/>
        </w:rPr>
        <w:t xml:space="preserve"> vise </w:t>
      </w:r>
      <w:proofErr w:type="spellStart"/>
      <w:r w:rsidRPr="00930EF4">
        <w:rPr>
          <w:rFonts w:asciiTheme="majorBidi" w:hAnsiTheme="majorBidi" w:cstheme="majorBidi"/>
        </w:rPr>
        <w:t>prkaticne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nastave</w:t>
      </w:r>
      <w:proofErr w:type="spellEnd"/>
      <w:r w:rsidRPr="00930EF4">
        <w:rPr>
          <w:rFonts w:asciiTheme="majorBidi" w:hAnsiTheme="majorBidi" w:cstheme="majorBidi"/>
        </w:rPr>
        <w:t>.</w:t>
      </w:r>
    </w:p>
    <w:p w14:paraId="53EE14A6"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Ucionica</w:t>
      </w:r>
      <w:proofErr w:type="spellEnd"/>
      <w:r w:rsidRPr="00930EF4">
        <w:rPr>
          <w:rFonts w:asciiTheme="majorBidi" w:hAnsiTheme="majorBidi" w:cstheme="majorBidi"/>
        </w:rPr>
        <w:t xml:space="preserve"> 501 </w:t>
      </w:r>
      <w:proofErr w:type="spellStart"/>
      <w:r w:rsidRPr="00930EF4">
        <w:rPr>
          <w:rFonts w:asciiTheme="majorBidi" w:hAnsiTheme="majorBidi" w:cstheme="majorBidi"/>
        </w:rPr>
        <w: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rupu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budj</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plafonu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Usled</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padavina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desavalo</w:t>
      </w:r>
      <w:proofErr w:type="spellEnd"/>
      <w:r w:rsidRPr="00930EF4">
        <w:rPr>
          <w:rFonts w:asciiTheme="majorBidi" w:hAnsiTheme="majorBidi" w:cstheme="majorBidi"/>
        </w:rPr>
        <w:t xml:space="preserve"> se da </w:t>
      </w:r>
      <w:proofErr w:type="spellStart"/>
      <w:r w:rsidRPr="00930EF4">
        <w:rPr>
          <w:rFonts w:asciiTheme="majorBidi" w:hAnsiTheme="majorBidi" w:cstheme="majorBidi"/>
        </w:rPr>
        <w:t>prokisnjava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stavljaju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kofe</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voda</w:t>
      </w:r>
      <w:proofErr w:type="spellEnd"/>
      <w:r w:rsidRPr="00930EF4">
        <w:rPr>
          <w:rFonts w:asciiTheme="majorBidi" w:hAnsiTheme="majorBidi" w:cstheme="majorBidi"/>
        </w:rPr>
        <w:t xml:space="preserve"> ne bi </w:t>
      </w:r>
      <w:proofErr w:type="spellStart"/>
      <w:r w:rsidRPr="00930EF4">
        <w:rPr>
          <w:rFonts w:asciiTheme="majorBidi" w:hAnsiTheme="majorBidi" w:cstheme="majorBidi"/>
        </w:rPr>
        <w:t>padala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direktno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pod. Malo </w:t>
      </w:r>
      <w:proofErr w:type="spellStart"/>
      <w:r w:rsidRPr="00930EF4">
        <w:rPr>
          <w:rFonts w:asciiTheme="majorBidi" w:hAnsiTheme="majorBidi" w:cstheme="majorBidi"/>
        </w:rPr>
        <w:t>sramota</w:t>
      </w:r>
      <w:proofErr w:type="spellEnd"/>
      <w:r w:rsidRPr="00930EF4">
        <w:rPr>
          <w:rFonts w:asciiTheme="majorBidi" w:hAnsiTheme="majorBidi" w:cstheme="majorBidi"/>
        </w:rPr>
        <w:t>.</w:t>
      </w:r>
    </w:p>
    <w:p w14:paraId="6F9B0D34"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Učionice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1. </w:t>
      </w:r>
      <w:proofErr w:type="spellStart"/>
      <w:r w:rsidRPr="00930EF4">
        <w:rPr>
          <w:rFonts w:asciiTheme="majorBidi" w:hAnsiTheme="majorBidi" w:cstheme="majorBidi"/>
        </w:rPr>
        <w:t>spratu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katastrofa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neudobne</w:t>
      </w:r>
      <w:proofErr w:type="spellEnd"/>
      <w:r w:rsidRPr="00930EF4">
        <w:rPr>
          <w:rFonts w:asciiTheme="majorBidi" w:hAnsiTheme="majorBidi" w:cstheme="majorBidi"/>
        </w:rPr>
        <w:t xml:space="preserve">. </w:t>
      </w:r>
    </w:p>
    <w:p w14:paraId="2A56691F"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Uslovi</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amfiteatru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katastrofalni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ne </w:t>
      </w:r>
      <w:proofErr w:type="spellStart"/>
      <w:r w:rsidRPr="00930EF4">
        <w:rPr>
          <w:rFonts w:asciiTheme="majorBidi" w:hAnsiTheme="majorBidi" w:cstheme="majorBidi"/>
        </w:rPr>
        <w:t>znaju</w:t>
      </w:r>
      <w:proofErr w:type="spellEnd"/>
      <w:r w:rsidRPr="00930EF4">
        <w:rPr>
          <w:rFonts w:asciiTheme="majorBidi" w:hAnsiTheme="majorBidi" w:cstheme="majorBidi"/>
        </w:rPr>
        <w:t xml:space="preserve"> da li </w:t>
      </w:r>
      <w:proofErr w:type="spellStart"/>
      <w:r w:rsidRPr="00930EF4">
        <w:rPr>
          <w:rFonts w:asciiTheme="majorBidi" w:hAnsiTheme="majorBidi" w:cstheme="majorBidi"/>
        </w:rPr>
        <w:t>im</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muka</w:t>
      </w:r>
      <w:proofErr w:type="spellEnd"/>
      <w:r w:rsidRPr="00930EF4">
        <w:rPr>
          <w:rFonts w:asciiTheme="majorBidi" w:hAnsiTheme="majorBidi" w:cstheme="majorBidi"/>
        </w:rPr>
        <w:t xml:space="preserve"> od </w:t>
      </w:r>
      <w:proofErr w:type="spellStart"/>
      <w:r w:rsidRPr="00930EF4">
        <w:rPr>
          <w:rFonts w:asciiTheme="majorBidi" w:hAnsiTheme="majorBidi" w:cstheme="majorBidi"/>
        </w:rPr>
        <w:t>ucenja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ili</w:t>
      </w:r>
      <w:proofErr w:type="spellEnd"/>
      <w:r w:rsidRPr="00930EF4">
        <w:rPr>
          <w:rFonts w:asciiTheme="majorBidi" w:hAnsiTheme="majorBidi" w:cstheme="majorBidi"/>
        </w:rPr>
        <w:t xml:space="preserve"> od </w:t>
      </w:r>
      <w:proofErr w:type="spellStart"/>
      <w:r w:rsidRPr="00930EF4">
        <w:rPr>
          <w:rFonts w:asciiTheme="majorBidi" w:hAnsiTheme="majorBidi" w:cstheme="majorBidi"/>
        </w:rPr>
        <w:t>smrada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ventilacije</w:t>
      </w:r>
      <w:proofErr w:type="spellEnd"/>
      <w:r w:rsidRPr="00930EF4">
        <w:rPr>
          <w:rFonts w:asciiTheme="majorBidi" w:hAnsiTheme="majorBidi" w:cstheme="majorBidi"/>
        </w:rPr>
        <w:t xml:space="preserve">. </w:t>
      </w:r>
    </w:p>
    <w:p w14:paraId="500B8D06"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Мислим</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да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студенти</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немају</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коме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да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обрате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за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помоћ</w:t>
      </w:r>
      <w:proofErr w:type="spellEnd"/>
      <w:r w:rsidRPr="00930EF4">
        <w:rPr>
          <w:rFonts w:asciiTheme="majorBidi" w:hAnsiTheme="majorBidi" w:cstheme="majorBidi"/>
        </w:rPr>
        <w:t xml:space="preserve"> у </w:t>
      </w:r>
      <w:proofErr w:type="spellStart"/>
      <w:r w:rsidRPr="00930EF4">
        <w:rPr>
          <w:rFonts w:asciiTheme="majorBidi" w:hAnsiTheme="majorBidi" w:cstheme="majorBidi"/>
        </w:rPr>
        <w:t>случају</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непоштовања</w:t>
      </w:r>
      <w:proofErr w:type="spellEnd"/>
      <w:r w:rsidRPr="00930EF4">
        <w:rPr>
          <w:rFonts w:asciiTheme="majorBidi" w:hAnsiTheme="majorBidi" w:cstheme="majorBidi"/>
        </w:rPr>
        <w:t xml:space="preserve"> и </w:t>
      </w:r>
      <w:proofErr w:type="spellStart"/>
      <w:r w:rsidRPr="00930EF4">
        <w:rPr>
          <w:rFonts w:asciiTheme="majorBidi" w:hAnsiTheme="majorBidi" w:cstheme="majorBidi"/>
        </w:rPr>
        <w:t>вређања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од</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стране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професора</w:t>
      </w:r>
      <w:proofErr w:type="spellEnd"/>
      <w:r w:rsidRPr="00930EF4">
        <w:rPr>
          <w:rFonts w:asciiTheme="majorBidi" w:hAnsiTheme="majorBidi" w:cstheme="majorBidi"/>
        </w:rPr>
        <w:t xml:space="preserve"> и </w:t>
      </w:r>
      <w:proofErr w:type="spellStart"/>
      <w:r w:rsidRPr="00930EF4">
        <w:rPr>
          <w:rFonts w:asciiTheme="majorBidi" w:hAnsiTheme="majorBidi" w:cstheme="majorBidi"/>
        </w:rPr>
        <w:t>осталих</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запослених</w:t>
      </w:r>
      <w:proofErr w:type="spellEnd"/>
      <w:r w:rsidRPr="00930EF4">
        <w:rPr>
          <w:rFonts w:asciiTheme="majorBidi" w:hAnsiTheme="majorBidi" w:cstheme="majorBidi"/>
        </w:rPr>
        <w:t xml:space="preserve"> а </w:t>
      </w:r>
      <w:proofErr w:type="spellStart"/>
      <w:r w:rsidRPr="00930EF4">
        <w:rPr>
          <w:rFonts w:asciiTheme="majorBidi" w:hAnsiTheme="majorBidi" w:cstheme="majorBidi"/>
        </w:rPr>
        <w:t>које</w:t>
      </w:r>
      <w:proofErr w:type="spellEnd"/>
      <w:r w:rsidRPr="00930EF4">
        <w:rPr>
          <w:rFonts w:asciiTheme="majorBidi" w:hAnsiTheme="majorBidi" w:cstheme="majorBidi"/>
        </w:rPr>
        <w:t xml:space="preserve"> у </w:t>
      </w:r>
      <w:proofErr w:type="spellStart"/>
      <w:r w:rsidRPr="00930EF4">
        <w:rPr>
          <w:rFonts w:asciiTheme="majorBidi" w:hAnsiTheme="majorBidi" w:cstheme="majorBidi"/>
        </w:rPr>
        <w:t>великој</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мери</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утиче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на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квалитет</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рада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студента</w:t>
      </w:r>
      <w:proofErr w:type="spellEnd"/>
      <w:r w:rsidRPr="00930EF4">
        <w:rPr>
          <w:rFonts w:asciiTheme="majorBidi" w:hAnsiTheme="majorBidi" w:cstheme="majorBidi"/>
        </w:rPr>
        <w:t xml:space="preserve"> у </w:t>
      </w:r>
      <w:proofErr w:type="spellStart"/>
      <w:r w:rsidRPr="00930EF4">
        <w:rPr>
          <w:rFonts w:asciiTheme="majorBidi" w:hAnsiTheme="majorBidi" w:cstheme="majorBidi"/>
        </w:rPr>
        <w:t>оквиру</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предмета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који</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слушају</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код</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одређеног</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професора</w:t>
      </w:r>
      <w:proofErr w:type="spellEnd"/>
      <w:r w:rsidRPr="00930EF4">
        <w:rPr>
          <w:rFonts w:asciiTheme="majorBidi" w:hAnsiTheme="majorBidi" w:cstheme="majorBidi"/>
        </w:rPr>
        <w:t>.</w:t>
      </w:r>
    </w:p>
    <w:p w14:paraId="662DF2F3"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Просто</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речено</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сматрам</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да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постоји</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одређена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квота</w:t>
      </w:r>
      <w:proofErr w:type="spellEnd"/>
      <w:r w:rsidRPr="00930EF4">
        <w:rPr>
          <w:rFonts w:asciiTheme="majorBidi" w:hAnsiTheme="majorBidi" w:cstheme="majorBidi"/>
        </w:rPr>
        <w:t xml:space="preserve"> људи </w:t>
      </w:r>
      <w:proofErr w:type="spellStart"/>
      <w:r w:rsidRPr="00930EF4">
        <w:rPr>
          <w:rFonts w:asciiTheme="majorBidi" w:hAnsiTheme="majorBidi" w:cstheme="majorBidi"/>
        </w:rPr>
        <w:t>који</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немају</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адекватан</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приступ</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према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студентима</w:t>
      </w:r>
      <w:proofErr w:type="spellEnd"/>
      <w:r w:rsidRPr="00930EF4">
        <w:rPr>
          <w:rFonts w:asciiTheme="majorBidi" w:hAnsiTheme="majorBidi" w:cstheme="majorBidi"/>
        </w:rPr>
        <w:t xml:space="preserve">, а </w:t>
      </w:r>
      <w:proofErr w:type="spellStart"/>
      <w:r w:rsidRPr="00930EF4">
        <w:rPr>
          <w:rFonts w:asciiTheme="majorBidi" w:hAnsiTheme="majorBidi" w:cstheme="majorBidi"/>
        </w:rPr>
        <w:t>пре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свега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према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њиховој</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просветној</w:t>
      </w:r>
      <w:proofErr w:type="spellEnd"/>
      <w:r w:rsidRPr="00930EF4">
        <w:rPr>
          <w:rFonts w:asciiTheme="majorBidi" w:hAnsiTheme="majorBidi" w:cstheme="majorBidi"/>
        </w:rPr>
        <w:t xml:space="preserve"> и </w:t>
      </w:r>
      <w:proofErr w:type="spellStart"/>
      <w:r w:rsidRPr="00930EF4">
        <w:rPr>
          <w:rFonts w:asciiTheme="majorBidi" w:hAnsiTheme="majorBidi" w:cstheme="majorBidi"/>
        </w:rPr>
        <w:t>организациској</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улози</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које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су</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прихватили</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али</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то</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је</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проблематика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односа</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система</w:t>
      </w:r>
      <w:proofErr w:type="spellEnd"/>
      <w:r w:rsidRPr="00930EF4">
        <w:rPr>
          <w:rFonts w:asciiTheme="majorBidi" w:hAnsiTheme="majorBidi" w:cstheme="majorBidi"/>
        </w:rPr>
        <w:t xml:space="preserve"> и </w:t>
      </w:r>
      <w:proofErr w:type="spellStart"/>
      <w:r w:rsidRPr="00930EF4">
        <w:rPr>
          <w:rFonts w:asciiTheme="majorBidi" w:hAnsiTheme="majorBidi" w:cstheme="majorBidi"/>
        </w:rPr>
        <w:t>образовања</w:t>
      </w:r>
      <w:proofErr w:type="spellEnd"/>
      <w:r w:rsidRPr="00930EF4">
        <w:rPr>
          <w:rFonts w:asciiTheme="majorBidi" w:hAnsiTheme="majorBidi" w:cstheme="majorBidi"/>
        </w:rPr>
        <w:t>.</w:t>
      </w:r>
    </w:p>
    <w:p w14:paraId="0BCE30F8"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Imam ADHD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voleo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bih</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svaka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literatura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postavljena</w:t>
      </w:r>
      <w:proofErr w:type="spellEnd"/>
      <w:r w:rsidRPr="00930EF4">
        <w:rPr>
          <w:rFonts w:asciiTheme="majorBidi" w:hAnsiTheme="majorBidi" w:cstheme="majorBidi"/>
        </w:rPr>
        <w:t xml:space="preserve"> u pdf </w:t>
      </w:r>
      <w:proofErr w:type="spellStart"/>
      <w:r w:rsidRPr="00930EF4">
        <w:rPr>
          <w:rFonts w:asciiTheme="majorBidi" w:hAnsiTheme="majorBidi" w:cstheme="majorBidi"/>
        </w:rPr>
        <w:t>formatu</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nas</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kojima</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teže</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uče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papira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usled</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odredjenih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poteškoća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Takodje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voleo</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imamo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pristup</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većem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broju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snimljenih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predavanja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istog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razloga</w:t>
      </w:r>
      <w:proofErr w:type="spellEnd"/>
      <w:r w:rsidRPr="00930EF4">
        <w:rPr>
          <w:rFonts w:asciiTheme="majorBidi" w:hAnsiTheme="majorBidi" w:cstheme="majorBidi"/>
        </w:rPr>
        <w:t xml:space="preserve">. </w:t>
      </w:r>
    </w:p>
    <w:p w14:paraId="003941A9"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Koristri</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polu-bolonjski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sistem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Predavanja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predispitne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obaveze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obavezne</w:t>
      </w:r>
      <w:proofErr w:type="spellEnd"/>
      <w:r w:rsidRPr="00930EF4">
        <w:rPr>
          <w:rFonts w:asciiTheme="majorBidi" w:hAnsiTheme="majorBidi" w:cstheme="majorBidi"/>
        </w:rPr>
        <w:t xml:space="preserve">, a </w:t>
      </w:r>
      <w:proofErr w:type="spellStart"/>
      <w:r w:rsidRPr="00930EF4">
        <w:rPr>
          <w:rFonts w:asciiTheme="majorBidi" w:hAnsiTheme="majorBidi" w:cstheme="majorBidi"/>
        </w:rPr>
        <w:t>takođe</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potreban</w:t>
      </w:r>
      <w:proofErr w:type="spellEnd"/>
      <w:r w:rsidRPr="00930EF4">
        <w:rPr>
          <w:rFonts w:asciiTheme="majorBidi" w:hAnsiTheme="majorBidi" w:cstheme="majorBidi"/>
        </w:rPr>
        <w:t xml:space="preserve"> minimum </w:t>
      </w:r>
      <w:proofErr w:type="spellStart"/>
      <w:r w:rsidRPr="00930EF4">
        <w:rPr>
          <w:rFonts w:asciiTheme="majorBidi" w:hAnsiTheme="majorBidi" w:cstheme="majorBidi"/>
        </w:rPr>
        <w:t>od</w:t>
      </w:r>
      <w:proofErr w:type="spellEnd"/>
      <w:r w:rsidRPr="00930EF4">
        <w:rPr>
          <w:rFonts w:asciiTheme="majorBidi" w:hAnsiTheme="majorBidi" w:cstheme="majorBidi"/>
        </w:rPr>
        <w:t xml:space="preserve"> 50 </w:t>
      </w:r>
      <w:proofErr w:type="spellStart"/>
      <w:r w:rsidRPr="00930EF4">
        <w:rPr>
          <w:rFonts w:asciiTheme="majorBidi" w:hAnsiTheme="majorBidi" w:cstheme="majorBidi"/>
        </w:rPr>
        <w:t>posto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ispitu</w:t>
      </w:r>
      <w:proofErr w:type="spellEnd"/>
      <w:r w:rsidRPr="00930EF4">
        <w:rPr>
          <w:rFonts w:asciiTheme="majorBidi" w:hAnsiTheme="majorBidi" w:cstheme="majorBidi"/>
        </w:rPr>
        <w:t xml:space="preserve">. </w:t>
      </w:r>
    </w:p>
    <w:p w14:paraId="2F98A046"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Literatura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postoji</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zastarela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često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prevaziđena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Pojedini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prevazilaze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količinom</w:t>
      </w:r>
      <w:proofErr w:type="spellEnd"/>
      <w:r w:rsidRPr="00930EF4">
        <w:rPr>
          <w:rFonts w:asciiTheme="majorBidi" w:hAnsiTheme="majorBidi" w:cstheme="majorBidi"/>
        </w:rPr>
        <w:t xml:space="preserve"> literature, </w:t>
      </w:r>
      <w:proofErr w:type="spellStart"/>
      <w:r w:rsidRPr="00930EF4">
        <w:rPr>
          <w:rFonts w:asciiTheme="majorBidi" w:hAnsiTheme="majorBidi" w:cstheme="majorBidi"/>
        </w:rPr>
        <w:t>gradiva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koje</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obređuje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tokom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godine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sprema</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ispit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broj</w:t>
      </w:r>
      <w:proofErr w:type="spellEnd"/>
      <w:r w:rsidRPr="00930EF4">
        <w:rPr>
          <w:rFonts w:asciiTheme="majorBidi" w:hAnsiTheme="majorBidi" w:cstheme="majorBidi"/>
        </w:rPr>
        <w:t xml:space="preserve"> ESPB </w:t>
      </w:r>
      <w:proofErr w:type="spellStart"/>
      <w:r w:rsidRPr="00930EF4">
        <w:rPr>
          <w:rFonts w:asciiTheme="majorBidi" w:hAnsiTheme="majorBidi" w:cstheme="majorBidi"/>
        </w:rPr>
        <w:t>bodova</w:t>
      </w:r>
      <w:proofErr w:type="spellEnd"/>
      <w:r w:rsidRPr="00930EF4">
        <w:rPr>
          <w:rFonts w:asciiTheme="majorBidi" w:hAnsiTheme="majorBidi" w:cstheme="majorBidi"/>
        </w:rPr>
        <w:t>.</w:t>
      </w:r>
    </w:p>
    <w:p w14:paraId="0D4979E5"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Mislim</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bi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biblioteka</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istoriju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trebala</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manju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pauzu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duze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radi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recimo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odprilike</w:t>
      </w:r>
      <w:proofErr w:type="spellEnd"/>
      <w:r w:rsidRPr="00930EF4">
        <w:rPr>
          <w:rFonts w:asciiTheme="majorBidi" w:hAnsiTheme="majorBidi" w:cstheme="majorBidi"/>
        </w:rPr>
        <w:t xml:space="preserve"> do 8.</w:t>
      </w:r>
    </w:p>
    <w:p w14:paraId="56D60D99"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Molim</w:t>
      </w:r>
      <w:proofErr w:type="spellEnd"/>
      <w:r w:rsidRPr="00930EF4">
        <w:rPr>
          <w:rFonts w:asciiTheme="majorBidi" w:hAnsiTheme="majorBidi" w:cstheme="majorBidi"/>
        </w:rPr>
        <w:t xml:space="preserve"> Vas </w:t>
      </w:r>
      <w:proofErr w:type="spellStart"/>
      <w:r w:rsidRPr="00930EF4">
        <w:rPr>
          <w:rFonts w:asciiTheme="majorBidi" w:hAnsiTheme="majorBidi" w:cstheme="majorBidi"/>
        </w:rPr>
        <w:t>stavite</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predmet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drži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jedna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osoba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jer</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ove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godine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bilo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izuzetno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nerazumno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teško</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praćenje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smenjivanjem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predavača</w:t>
      </w:r>
      <w:proofErr w:type="spellEnd"/>
      <w:r w:rsidRPr="00930EF4">
        <w:rPr>
          <w:rFonts w:asciiTheme="majorBidi" w:hAnsiTheme="majorBidi" w:cstheme="majorBidi"/>
        </w:rPr>
        <w:t xml:space="preserve">. </w:t>
      </w:r>
    </w:p>
    <w:p w14:paraId="6CD48464"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Ne </w:t>
      </w:r>
      <w:proofErr w:type="spellStart"/>
      <w:r w:rsidRPr="00930EF4">
        <w:rPr>
          <w:rFonts w:asciiTheme="majorBidi" w:hAnsiTheme="majorBidi" w:cstheme="majorBidi"/>
        </w:rPr>
        <w:t>postoje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nikakvi</w:t>
      </w:r>
      <w:proofErr w:type="spellEnd"/>
      <w:r w:rsidRPr="00930EF4">
        <w:rPr>
          <w:rFonts w:asciiTheme="majorBidi" w:hAnsiTheme="majorBidi" w:cstheme="majorBidi"/>
        </w:rPr>
        <w:t xml:space="preserve"> UDŽBENICI </w:t>
      </w:r>
      <w:proofErr w:type="spellStart"/>
      <w:r w:rsidRPr="00930EF4">
        <w:rPr>
          <w:rFonts w:asciiTheme="majorBidi" w:hAnsiTheme="majorBidi" w:cstheme="majorBidi"/>
        </w:rPr>
        <w:t>već</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rideri</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rogobatno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strukturisani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tako</w:t>
      </w:r>
      <w:proofErr w:type="spellEnd"/>
      <w:r w:rsidRPr="00930EF4">
        <w:rPr>
          <w:rFonts w:asciiTheme="majorBidi" w:hAnsiTheme="majorBidi" w:cstheme="majorBidi"/>
        </w:rPr>
        <w:t xml:space="preserve"> da mi </w:t>
      </w:r>
      <w:proofErr w:type="spellStart"/>
      <w:r w:rsidRPr="00930EF4">
        <w:rPr>
          <w:rFonts w:asciiTheme="majorBidi" w:hAnsiTheme="majorBidi" w:cstheme="majorBidi"/>
        </w:rPr>
        <w:t>izdvajaju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odredjeno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vreme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provedem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tražeći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sortirajući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literaturu</w:t>
      </w:r>
      <w:proofErr w:type="spellEnd"/>
      <w:r w:rsidRPr="00930EF4">
        <w:rPr>
          <w:rFonts w:asciiTheme="majorBidi" w:hAnsiTheme="majorBidi" w:cstheme="majorBidi"/>
        </w:rPr>
        <w:t xml:space="preserve"> po </w:t>
      </w:r>
      <w:proofErr w:type="spellStart"/>
      <w:r w:rsidRPr="00930EF4">
        <w:rPr>
          <w:rFonts w:asciiTheme="majorBidi" w:hAnsiTheme="majorBidi" w:cstheme="majorBidi"/>
        </w:rPr>
        <w:t>ispitnim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pitanjima</w:t>
      </w:r>
      <w:proofErr w:type="spellEnd"/>
      <w:r w:rsidRPr="00930EF4">
        <w:rPr>
          <w:rFonts w:asciiTheme="majorBidi" w:hAnsiTheme="majorBidi" w:cstheme="majorBidi"/>
        </w:rPr>
        <w:t xml:space="preserve">. </w:t>
      </w:r>
    </w:p>
    <w:p w14:paraId="2FE7DA0E"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Nije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bilo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pitanja</w:t>
      </w:r>
      <w:proofErr w:type="spellEnd"/>
      <w:r w:rsidRPr="00930EF4">
        <w:rPr>
          <w:rFonts w:asciiTheme="majorBidi" w:hAnsiTheme="majorBidi" w:cstheme="majorBidi"/>
        </w:rPr>
        <w:t xml:space="preserve"> o </w:t>
      </w:r>
      <w:proofErr w:type="spellStart"/>
      <w:r w:rsidRPr="00930EF4">
        <w:rPr>
          <w:rFonts w:asciiTheme="majorBidi" w:hAnsiTheme="majorBidi" w:cstheme="majorBidi"/>
        </w:rPr>
        <w:t>bezbednosti</w:t>
      </w:r>
      <w:proofErr w:type="spellEnd"/>
      <w:r w:rsidRPr="00930EF4">
        <w:rPr>
          <w:rFonts w:asciiTheme="majorBidi" w:hAnsiTheme="majorBidi" w:cstheme="majorBidi"/>
        </w:rPr>
        <w:t xml:space="preserve">, a </w:t>
      </w:r>
      <w:proofErr w:type="spellStart"/>
      <w:r w:rsidRPr="00930EF4">
        <w:rPr>
          <w:rFonts w:asciiTheme="majorBidi" w:hAnsiTheme="majorBidi" w:cstheme="majorBidi"/>
        </w:rPr>
        <w:t>dešavale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situacije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Trebalo</w:t>
      </w:r>
      <w:proofErr w:type="spellEnd"/>
      <w:r w:rsidRPr="00930EF4">
        <w:rPr>
          <w:rFonts w:asciiTheme="majorBidi" w:hAnsiTheme="majorBidi" w:cstheme="majorBidi"/>
        </w:rPr>
        <w:t xml:space="preserve"> bi </w:t>
      </w:r>
      <w:proofErr w:type="spellStart"/>
      <w:r w:rsidRPr="00930EF4">
        <w:rPr>
          <w:rFonts w:asciiTheme="majorBidi" w:hAnsiTheme="majorBidi" w:cstheme="majorBidi"/>
        </w:rPr>
        <w:t>imati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ozbiljnije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obezbeđenje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w:t>
      </w:r>
    </w:p>
    <w:p w14:paraId="6CA509F3" w14:textId="77777777" w:rsidR="00B25D46" w:rsidRPr="00930EF4" w:rsidRDefault="00B25D46" w:rsidP="00E3236D">
      <w:pPr>
        <w:numPr>
          <w:ilvl w:val="0"/>
          <w:numId w:val="13"/>
        </w:numPr>
        <w:spacing w:after="0" w:line="240" w:lineRule="auto"/>
        <w:ind w:left="360"/>
        <w:rPr>
          <w:rFonts w:asciiTheme="majorBidi" w:hAnsiTheme="majorBidi" w:cstheme="majorBidi"/>
        </w:rPr>
      </w:pPr>
      <w:r w:rsidRPr="00930EF4">
        <w:rPr>
          <w:rFonts w:asciiTheme="majorBidi" w:hAnsiTheme="majorBidi" w:cstheme="majorBidi"/>
        </w:rPr>
        <w:t xml:space="preserve">Ono </w:t>
      </w:r>
      <w:proofErr w:type="spellStart"/>
      <w:r w:rsidRPr="00930EF4">
        <w:rPr>
          <w:rFonts w:asciiTheme="majorBidi" w:hAnsiTheme="majorBidi" w:cstheme="majorBidi"/>
        </w:rPr>
        <w:t>što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izuzetno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potrebno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jesu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predmeti</w:t>
      </w:r>
      <w:proofErr w:type="spellEnd"/>
      <w:r w:rsidRPr="00930EF4">
        <w:rPr>
          <w:rFonts w:asciiTheme="majorBidi" w:hAnsiTheme="majorBidi" w:cstheme="majorBidi"/>
        </w:rPr>
        <w:t xml:space="preserve"> (makar </w:t>
      </w:r>
      <w:proofErr w:type="spellStart"/>
      <w:r w:rsidRPr="00930EF4">
        <w:rPr>
          <w:rFonts w:asciiTheme="majorBidi" w:hAnsiTheme="majorBidi" w:cstheme="majorBidi"/>
        </w:rPr>
        <w:t>bili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fakultativnog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karaktera</w:t>
      </w:r>
      <w:proofErr w:type="spellEnd"/>
      <w:r w:rsidRPr="00930EF4">
        <w:rPr>
          <w:rFonts w:asciiTheme="majorBidi" w:hAnsiTheme="majorBidi" w:cstheme="majorBidi"/>
        </w:rPr>
        <w:t xml:space="preserve">) koji se </w:t>
      </w:r>
      <w:proofErr w:type="spellStart"/>
      <w:r w:rsidRPr="00930EF4">
        <w:rPr>
          <w:rFonts w:asciiTheme="majorBidi" w:hAnsiTheme="majorBidi" w:cstheme="majorBidi"/>
        </w:rPr>
        <w:t>tiču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akademskog</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pisanja</w:t>
      </w:r>
      <w:proofErr w:type="spellEnd"/>
      <w:r w:rsidRPr="00930EF4">
        <w:rPr>
          <w:rFonts w:asciiTheme="majorBidi" w:hAnsiTheme="majorBidi" w:cstheme="majorBidi"/>
        </w:rPr>
        <w:t xml:space="preserve">. </w:t>
      </w:r>
    </w:p>
    <w:p w14:paraId="127B9854"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lastRenderedPageBreak/>
        <w:t>Parlament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nije</w:t>
      </w:r>
      <w:proofErr w:type="spellEnd"/>
      <w:r w:rsidRPr="00930EF4">
        <w:rPr>
          <w:rFonts w:asciiTheme="majorBidi" w:hAnsiTheme="majorBidi" w:cstheme="majorBidi"/>
        </w:rPr>
        <w:t xml:space="preserve"> od </w:t>
      </w:r>
      <w:proofErr w:type="spellStart"/>
      <w:r w:rsidRPr="00930EF4">
        <w:rPr>
          <w:rFonts w:asciiTheme="majorBidi" w:hAnsiTheme="majorBidi" w:cstheme="majorBidi"/>
        </w:rPr>
        <w:t>neke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pomoći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čast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izuzecima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sve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što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ostalih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čujemo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jeste</w:t>
      </w:r>
      <w:proofErr w:type="spellEnd"/>
      <w:r w:rsidRPr="00930EF4">
        <w:rPr>
          <w:rFonts w:asciiTheme="majorBidi" w:hAnsiTheme="majorBidi" w:cstheme="majorBidi"/>
        </w:rPr>
        <w:t xml:space="preserve"> da li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se oni </w:t>
      </w:r>
      <w:proofErr w:type="spellStart"/>
      <w:r w:rsidRPr="00930EF4">
        <w:rPr>
          <w:rFonts w:asciiTheme="majorBidi" w:hAnsiTheme="majorBidi" w:cstheme="majorBidi"/>
        </w:rPr>
        <w:t>posvađali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kako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ništa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bitno</w:t>
      </w:r>
      <w:proofErr w:type="spellEnd"/>
      <w:r w:rsidRPr="00930EF4">
        <w:rPr>
          <w:rFonts w:asciiTheme="majorBidi" w:hAnsiTheme="majorBidi" w:cstheme="majorBidi"/>
        </w:rPr>
        <w:t xml:space="preserve"> za </w:t>
      </w:r>
      <w:proofErr w:type="spellStart"/>
      <w:r w:rsidRPr="00930EF4">
        <w:rPr>
          <w:rFonts w:asciiTheme="majorBidi" w:hAnsiTheme="majorBidi" w:cstheme="majorBidi"/>
        </w:rPr>
        <w:t>nas</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neki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abrovi</w:t>
      </w:r>
      <w:proofErr w:type="spellEnd"/>
      <w:r w:rsidRPr="00930EF4">
        <w:rPr>
          <w:rFonts w:asciiTheme="majorBidi" w:hAnsiTheme="majorBidi" w:cstheme="majorBidi"/>
        </w:rPr>
        <w:t xml:space="preserve">…mi </w:t>
      </w:r>
      <w:proofErr w:type="spellStart"/>
      <w:r w:rsidRPr="00930EF4">
        <w:rPr>
          <w:rFonts w:asciiTheme="majorBidi" w:hAnsiTheme="majorBidi" w:cstheme="majorBidi"/>
        </w:rPr>
        <w:t>smo</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grupi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onih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fakulteta</w:t>
      </w:r>
      <w:proofErr w:type="spellEnd"/>
      <w:r w:rsidRPr="00930EF4">
        <w:rPr>
          <w:rFonts w:asciiTheme="majorBidi" w:hAnsiTheme="majorBidi" w:cstheme="majorBidi"/>
        </w:rPr>
        <w:t xml:space="preserve"> pa </w:t>
      </w:r>
      <w:proofErr w:type="spellStart"/>
      <w:r w:rsidRPr="00930EF4">
        <w:rPr>
          <w:rFonts w:asciiTheme="majorBidi" w:hAnsiTheme="majorBidi" w:cstheme="majorBidi"/>
        </w:rPr>
        <w:t>recimo</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Srbiji</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manjini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koji </w:t>
      </w:r>
      <w:proofErr w:type="spellStart"/>
      <w:r w:rsidRPr="00930EF4">
        <w:rPr>
          <w:rFonts w:asciiTheme="majorBidi" w:hAnsiTheme="majorBidi" w:cstheme="majorBidi"/>
        </w:rPr>
        <w:t>nemaju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apsolventsku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ekskurziju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sto</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katastrofa</w:t>
      </w:r>
      <w:proofErr w:type="spellEnd"/>
      <w:r w:rsidRPr="00930EF4">
        <w:rPr>
          <w:rFonts w:asciiTheme="majorBidi" w:hAnsiTheme="majorBidi" w:cstheme="majorBidi"/>
        </w:rPr>
        <w:t>.</w:t>
      </w:r>
    </w:p>
    <w:p w14:paraId="2A8F9B78"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Podvukao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bih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pitanje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zastarelosti</w:t>
      </w:r>
      <w:proofErr w:type="spellEnd"/>
      <w:r w:rsidRPr="00930EF4">
        <w:rPr>
          <w:rFonts w:asciiTheme="majorBidi" w:hAnsiTheme="majorBidi" w:cstheme="majorBidi"/>
        </w:rPr>
        <w:t xml:space="preserve"> literature.</w:t>
      </w:r>
    </w:p>
    <w:p w14:paraId="624C12F9"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fakultet</w:t>
      </w:r>
      <w:proofErr w:type="spellEnd"/>
      <w:r w:rsidRPr="00930EF4">
        <w:rPr>
          <w:rFonts w:asciiTheme="majorBidi" w:hAnsiTheme="majorBidi" w:cstheme="majorBidi"/>
        </w:rPr>
        <w:t xml:space="preserve"> ne </w:t>
      </w:r>
      <w:proofErr w:type="spellStart"/>
      <w:r w:rsidRPr="00930EF4">
        <w:rPr>
          <w:rFonts w:asciiTheme="majorBidi" w:hAnsiTheme="majorBidi" w:cstheme="majorBidi"/>
        </w:rPr>
        <w:t>shvata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ozbiljno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žalbe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studenata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te</w:t>
      </w:r>
      <w:proofErr w:type="spellEnd"/>
      <w:r w:rsidRPr="00930EF4">
        <w:rPr>
          <w:rFonts w:asciiTheme="majorBidi" w:hAnsiTheme="majorBidi" w:cstheme="majorBidi"/>
        </w:rPr>
        <w:t xml:space="preserve"> s time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umu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odustanu</w:t>
      </w:r>
      <w:proofErr w:type="spellEnd"/>
      <w:r w:rsidRPr="00930EF4">
        <w:rPr>
          <w:rFonts w:asciiTheme="majorBidi" w:hAnsiTheme="majorBidi" w:cstheme="majorBidi"/>
        </w:rPr>
        <w:t xml:space="preserve"> od toga </w:t>
      </w:r>
      <w:proofErr w:type="spellStart"/>
      <w:r w:rsidRPr="00930EF4">
        <w:rPr>
          <w:rFonts w:asciiTheme="majorBidi" w:hAnsiTheme="majorBidi" w:cstheme="majorBidi"/>
        </w:rPr>
        <w:t>jer</w:t>
      </w:r>
      <w:proofErr w:type="spellEnd"/>
      <w:r w:rsidRPr="00930EF4">
        <w:rPr>
          <w:rFonts w:asciiTheme="majorBidi" w:hAnsiTheme="majorBidi" w:cstheme="majorBidi"/>
        </w:rPr>
        <w:t xml:space="preserve"> ne </w:t>
      </w:r>
      <w:proofErr w:type="spellStart"/>
      <w:r w:rsidRPr="00930EF4">
        <w:rPr>
          <w:rFonts w:asciiTheme="majorBidi" w:hAnsiTheme="majorBidi" w:cstheme="majorBidi"/>
        </w:rPr>
        <w:t>žele</w:t>
      </w:r>
      <w:proofErr w:type="spellEnd"/>
      <w:r w:rsidRPr="00930EF4">
        <w:rPr>
          <w:rFonts w:asciiTheme="majorBidi" w:hAnsiTheme="majorBidi" w:cstheme="majorBidi"/>
        </w:rPr>
        <w:t xml:space="preserve"> da </w:t>
      </w:r>
      <w:proofErr w:type="spellStart"/>
      <w:r w:rsidRPr="00930EF4">
        <w:rPr>
          <w:rFonts w:asciiTheme="majorBidi" w:hAnsiTheme="majorBidi" w:cstheme="majorBidi"/>
        </w:rPr>
        <w:t>trpe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odmazdu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tih</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profesora</w:t>
      </w:r>
      <w:proofErr w:type="spellEnd"/>
      <w:r w:rsidRPr="00930EF4">
        <w:rPr>
          <w:rFonts w:asciiTheme="majorBidi" w:hAnsiTheme="majorBidi" w:cstheme="majorBidi"/>
        </w:rPr>
        <w:t>.</w:t>
      </w:r>
    </w:p>
    <w:p w14:paraId="1B80C622"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potrebno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radno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vreme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šaltera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studentske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službe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prilagoditi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studentima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tako</w:t>
      </w:r>
      <w:proofErr w:type="spellEnd"/>
      <w:r w:rsidRPr="00930EF4">
        <w:rPr>
          <w:rFonts w:asciiTheme="majorBidi" w:hAnsiTheme="majorBidi" w:cstheme="majorBidi"/>
        </w:rPr>
        <w:t xml:space="preserve"> da se ne </w:t>
      </w:r>
      <w:proofErr w:type="spellStart"/>
      <w:r w:rsidRPr="00930EF4">
        <w:rPr>
          <w:rFonts w:asciiTheme="majorBidi" w:hAnsiTheme="majorBidi" w:cstheme="majorBidi"/>
        </w:rPr>
        <w:t>preklapaju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njihovim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predavanjima</w:t>
      </w:r>
      <w:proofErr w:type="spellEnd"/>
      <w:r w:rsidRPr="00930EF4">
        <w:rPr>
          <w:rFonts w:asciiTheme="majorBidi" w:hAnsiTheme="majorBidi" w:cstheme="majorBidi"/>
        </w:rPr>
        <w:t xml:space="preserve">. </w:t>
      </w:r>
    </w:p>
    <w:p w14:paraId="363DBA81"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smatram</w:t>
      </w:r>
      <w:proofErr w:type="spellEnd"/>
      <w:r w:rsidRPr="00930EF4">
        <w:rPr>
          <w:rFonts w:asciiTheme="majorBidi" w:hAnsiTheme="majorBidi" w:cstheme="majorBidi"/>
        </w:rPr>
        <w:t xml:space="preserve"> da je </w:t>
      </w:r>
      <w:proofErr w:type="spellStart"/>
      <w:r w:rsidRPr="00930EF4">
        <w:rPr>
          <w:rFonts w:asciiTheme="majorBidi" w:hAnsiTheme="majorBidi" w:cstheme="majorBidi"/>
        </w:rPr>
        <w:t>potrebno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uvesti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klime</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učionicama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koje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direktnom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suncu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takođe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potrebno</w:t>
      </w:r>
      <w:proofErr w:type="spellEnd"/>
      <w:r w:rsidRPr="00930EF4">
        <w:rPr>
          <w:rFonts w:asciiTheme="majorBidi" w:hAnsiTheme="majorBidi" w:cstheme="majorBidi"/>
        </w:rPr>
        <w:t xml:space="preserve"> je </w:t>
      </w:r>
      <w:proofErr w:type="spellStart"/>
      <w:r w:rsidRPr="00930EF4">
        <w:rPr>
          <w:rFonts w:asciiTheme="majorBidi" w:hAnsiTheme="majorBidi" w:cstheme="majorBidi"/>
        </w:rPr>
        <w:t>više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utičnica</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čitaonicama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neophodne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svima</w:t>
      </w:r>
      <w:proofErr w:type="spellEnd"/>
    </w:p>
    <w:p w14:paraId="7928AA85" w14:textId="77777777" w:rsidR="00B25D46" w:rsidRPr="00930EF4" w:rsidRDefault="00B25D46" w:rsidP="00E3236D">
      <w:pPr>
        <w:numPr>
          <w:ilvl w:val="0"/>
          <w:numId w:val="13"/>
        </w:numPr>
        <w:spacing w:after="0" w:line="240" w:lineRule="auto"/>
        <w:ind w:left="360"/>
        <w:rPr>
          <w:rFonts w:asciiTheme="majorBidi" w:hAnsiTheme="majorBidi" w:cstheme="majorBidi"/>
        </w:rPr>
      </w:pPr>
      <w:proofErr w:type="spellStart"/>
      <w:r w:rsidRPr="00930EF4">
        <w:rPr>
          <w:rFonts w:asciiTheme="majorBidi" w:hAnsiTheme="majorBidi" w:cstheme="majorBidi"/>
        </w:rPr>
        <w:t>Učionice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dosta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prljave</w:t>
      </w:r>
      <w:proofErr w:type="spellEnd"/>
      <w:r w:rsidRPr="00930EF4">
        <w:rPr>
          <w:rFonts w:asciiTheme="majorBidi" w:hAnsiTheme="majorBidi" w:cstheme="majorBidi"/>
        </w:rPr>
        <w:t xml:space="preserve">, a </w:t>
      </w:r>
      <w:proofErr w:type="spellStart"/>
      <w:r w:rsidRPr="00930EF4">
        <w:rPr>
          <w:rFonts w:asciiTheme="majorBidi" w:hAnsiTheme="majorBidi" w:cstheme="majorBidi"/>
        </w:rPr>
        <w:t>toalet</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papir</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imamo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najčešće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samo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kada</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nešto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održava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fakultetu</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dolaze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nam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gosti</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Što</w:t>
      </w:r>
      <w:proofErr w:type="spellEnd"/>
      <w:r w:rsidRPr="00930EF4">
        <w:rPr>
          <w:rFonts w:asciiTheme="majorBidi" w:hAnsiTheme="majorBidi" w:cstheme="majorBidi"/>
        </w:rPr>
        <w:t xml:space="preserve"> se </w:t>
      </w:r>
      <w:proofErr w:type="spellStart"/>
      <w:r w:rsidRPr="00930EF4">
        <w:rPr>
          <w:rFonts w:asciiTheme="majorBidi" w:hAnsiTheme="majorBidi" w:cstheme="majorBidi"/>
        </w:rPr>
        <w:t>opreme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tiče</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zvučnici</w:t>
      </w:r>
      <w:proofErr w:type="spellEnd"/>
      <w:r w:rsidRPr="00930EF4">
        <w:rPr>
          <w:rFonts w:asciiTheme="majorBidi" w:hAnsiTheme="majorBidi" w:cstheme="majorBidi"/>
        </w:rPr>
        <w:t xml:space="preserve"> ne </w:t>
      </w:r>
      <w:proofErr w:type="spellStart"/>
      <w:r w:rsidRPr="00930EF4">
        <w:rPr>
          <w:rFonts w:asciiTheme="majorBidi" w:hAnsiTheme="majorBidi" w:cstheme="majorBidi"/>
        </w:rPr>
        <w:t>rade</w:t>
      </w:r>
      <w:proofErr w:type="spellEnd"/>
      <w:r w:rsidRPr="00930EF4">
        <w:rPr>
          <w:rFonts w:asciiTheme="majorBidi" w:hAnsiTheme="majorBidi" w:cstheme="majorBidi"/>
        </w:rPr>
        <w:t xml:space="preserve"> u </w:t>
      </w:r>
      <w:proofErr w:type="spellStart"/>
      <w:r w:rsidRPr="00930EF4">
        <w:rPr>
          <w:rFonts w:asciiTheme="majorBidi" w:hAnsiTheme="majorBidi" w:cstheme="majorBidi"/>
        </w:rPr>
        <w:t>skoro</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svim</w:t>
      </w:r>
      <w:proofErr w:type="spellEnd"/>
      <w:r w:rsidRPr="00930EF4">
        <w:rPr>
          <w:rFonts w:asciiTheme="majorBidi" w:hAnsiTheme="majorBidi" w:cstheme="majorBidi"/>
        </w:rPr>
        <w:t xml:space="preserve"> </w:t>
      </w:r>
      <w:proofErr w:type="spellStart"/>
      <w:r w:rsidRPr="00930EF4">
        <w:rPr>
          <w:rFonts w:asciiTheme="majorBidi" w:hAnsiTheme="majorBidi" w:cstheme="majorBidi"/>
        </w:rPr>
        <w:t>učionicama</w:t>
      </w:r>
      <w:proofErr w:type="spellEnd"/>
      <w:r w:rsidRPr="00930EF4">
        <w:rPr>
          <w:rFonts w:asciiTheme="majorBidi" w:hAnsiTheme="majorBidi" w:cstheme="majorBidi"/>
        </w:rPr>
        <w:t xml:space="preserve">. </w:t>
      </w:r>
    </w:p>
    <w:p w14:paraId="2822B158" w14:textId="77777777" w:rsidR="00B25D46" w:rsidRPr="00930EF4" w:rsidRDefault="00B25D46" w:rsidP="00580622">
      <w:pPr>
        <w:tabs>
          <w:tab w:val="center" w:pos="450"/>
        </w:tabs>
        <w:rPr>
          <w:rFonts w:asciiTheme="majorBidi" w:hAnsiTheme="majorBidi" w:cstheme="majorBidi"/>
          <w:color w:val="000000"/>
        </w:rPr>
      </w:pPr>
    </w:p>
    <w:p w14:paraId="55FA4EB7" w14:textId="77777777" w:rsidR="00B25D46" w:rsidRPr="00930EF4" w:rsidRDefault="00B25D46" w:rsidP="00DD30F5">
      <w:pPr>
        <w:rPr>
          <w:rStyle w:val="Heading1Char"/>
          <w:rFonts w:asciiTheme="majorBidi" w:hAnsiTheme="majorBidi"/>
          <w:color w:val="auto"/>
          <w:sz w:val="24"/>
          <w:szCs w:val="24"/>
          <w:lang w:val="it-IT"/>
        </w:rPr>
      </w:pPr>
      <w:bookmarkStart w:id="346" w:name="_Toc202453382"/>
      <w:bookmarkStart w:id="347" w:name="_Toc297638348"/>
      <w:bookmarkStart w:id="348" w:name="_Toc199609535"/>
      <w:bookmarkStart w:id="349" w:name="_Toc199609979"/>
      <w:bookmarkStart w:id="350" w:name="_Toc199695060"/>
      <w:r w:rsidRPr="00930EF4">
        <w:rPr>
          <w:rStyle w:val="Heading1Char"/>
          <w:rFonts w:asciiTheme="majorBidi" w:hAnsiTheme="majorBidi"/>
          <w:color w:val="auto"/>
          <w:sz w:val="24"/>
          <w:szCs w:val="24"/>
          <w:lang w:val="it-IT"/>
        </w:rPr>
        <w:t>Prilog 1: prosečne ocene na pojedinačnim stavkama / ceo fakultet</w:t>
      </w:r>
      <w:bookmarkEnd w:id="346"/>
      <w:bookmarkEnd w:id="347"/>
      <w:bookmarkEnd w:id="348"/>
      <w:bookmarkEnd w:id="349"/>
      <w:bookmarkEnd w:id="350"/>
    </w:p>
    <w:p w14:paraId="7EAAA2D6" w14:textId="77777777" w:rsidR="00B25D46" w:rsidRPr="00930EF4" w:rsidRDefault="00B25D46" w:rsidP="00580622">
      <w:pPr>
        <w:autoSpaceDE w:val="0"/>
        <w:autoSpaceDN w:val="0"/>
        <w:adjustRightInd w:val="0"/>
        <w:rPr>
          <w:rFonts w:asciiTheme="majorBidi" w:hAnsiTheme="majorBidi" w:cstheme="majorBidi"/>
          <w:lang w:val="pl-PL"/>
        </w:rPr>
      </w:pPr>
    </w:p>
    <w:p w14:paraId="7335DC35"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10. prosečne ocene na pojedinačnim stavkama koje se odnose na nastavu</w:t>
      </w:r>
    </w:p>
    <w:p w14:paraId="744DCFD1"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753" w:type="dxa"/>
        <w:tblInd w:w="103" w:type="dxa"/>
        <w:tblLook w:val="0000" w:firstRow="0" w:lastRow="0" w:firstColumn="0" w:lastColumn="0" w:noHBand="0" w:noVBand="0"/>
      </w:tblPr>
      <w:tblGrid>
        <w:gridCol w:w="6558"/>
        <w:gridCol w:w="695"/>
        <w:gridCol w:w="805"/>
        <w:gridCol w:w="695"/>
      </w:tblGrid>
      <w:tr w:rsidR="00B25D46" w:rsidRPr="00930EF4" w14:paraId="03D37CED" w14:textId="77777777" w:rsidTr="00005974">
        <w:trPr>
          <w:trHeight w:val="255"/>
        </w:trPr>
        <w:tc>
          <w:tcPr>
            <w:tcW w:w="655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682A7AC9" w14:textId="77777777" w:rsidR="00B25D46" w:rsidRPr="00930EF4" w:rsidRDefault="00B25D46" w:rsidP="00580622">
            <w:pPr>
              <w:rPr>
                <w:rFonts w:asciiTheme="majorBidi" w:hAnsiTheme="majorBidi" w:cstheme="majorBidi"/>
                <w:b/>
                <w:sz w:val="20"/>
                <w:szCs w:val="20"/>
                <w:lang w:val="it-IT"/>
              </w:rPr>
            </w:pPr>
          </w:p>
        </w:tc>
        <w:tc>
          <w:tcPr>
            <w:tcW w:w="695" w:type="dxa"/>
            <w:tcBorders>
              <w:top w:val="single" w:sz="4" w:space="0" w:color="auto"/>
              <w:left w:val="nil"/>
              <w:bottom w:val="single" w:sz="4" w:space="0" w:color="auto"/>
              <w:right w:val="single" w:sz="4" w:space="0" w:color="auto"/>
            </w:tcBorders>
            <w:shd w:val="clear" w:color="auto" w:fill="E6E6E6"/>
            <w:noWrap/>
            <w:vAlign w:val="bottom"/>
          </w:tcPr>
          <w:p w14:paraId="40B56695"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805" w:type="dxa"/>
            <w:tcBorders>
              <w:top w:val="single" w:sz="4" w:space="0" w:color="auto"/>
              <w:left w:val="nil"/>
              <w:bottom w:val="single" w:sz="4" w:space="0" w:color="auto"/>
              <w:right w:val="single" w:sz="4" w:space="0" w:color="auto"/>
            </w:tcBorders>
            <w:shd w:val="clear" w:color="auto" w:fill="E6E6E6"/>
            <w:noWrap/>
            <w:vAlign w:val="bottom"/>
          </w:tcPr>
          <w:p w14:paraId="0A2D3BBF"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695" w:type="dxa"/>
            <w:tcBorders>
              <w:top w:val="single" w:sz="4" w:space="0" w:color="auto"/>
              <w:left w:val="nil"/>
              <w:bottom w:val="single" w:sz="4" w:space="0" w:color="auto"/>
              <w:right w:val="single" w:sz="4" w:space="0" w:color="auto"/>
            </w:tcBorders>
            <w:shd w:val="clear" w:color="auto" w:fill="E6E6E6"/>
            <w:noWrap/>
            <w:vAlign w:val="bottom"/>
          </w:tcPr>
          <w:p w14:paraId="0459CB28"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77F899FA"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636C36D5"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Bodovna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vrednost</w:t>
            </w:r>
            <w:proofErr w:type="spellEnd"/>
            <w:r w:rsidRPr="00930EF4">
              <w:rPr>
                <w:rFonts w:asciiTheme="majorBidi" w:hAnsiTheme="majorBidi" w:cstheme="majorBidi"/>
                <w:sz w:val="20"/>
                <w:szCs w:val="20"/>
              </w:rPr>
              <w:t xml:space="preserve"> (ESPB) </w:t>
            </w:r>
            <w:proofErr w:type="spellStart"/>
            <w:r w:rsidRPr="00930EF4">
              <w:rPr>
                <w:rFonts w:asciiTheme="majorBidi" w:hAnsiTheme="majorBidi" w:cstheme="majorBidi"/>
                <w:sz w:val="20"/>
                <w:szCs w:val="20"/>
              </w:rPr>
              <w:t>predmeta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koje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slusao</w:t>
            </w:r>
            <w:proofErr w:type="spellEnd"/>
            <w:r w:rsidRPr="00930EF4">
              <w:rPr>
                <w:rFonts w:asciiTheme="majorBidi" w:hAnsiTheme="majorBidi" w:cstheme="majorBidi"/>
                <w:sz w:val="20"/>
                <w:szCs w:val="20"/>
              </w:rPr>
              <w:t xml:space="preserve">/la </w:t>
            </w:r>
            <w:proofErr w:type="spellStart"/>
            <w:r w:rsidRPr="00930EF4">
              <w:rPr>
                <w:rFonts w:asciiTheme="majorBidi" w:hAnsiTheme="majorBidi" w:cstheme="majorBidi"/>
                <w:sz w:val="20"/>
                <w:szCs w:val="20"/>
              </w:rPr>
              <w:t>odgovarala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opterecenju</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studenata</w:t>
            </w:r>
            <w:proofErr w:type="spellEnd"/>
          </w:p>
        </w:tc>
        <w:tc>
          <w:tcPr>
            <w:tcW w:w="695" w:type="dxa"/>
            <w:tcBorders>
              <w:top w:val="nil"/>
              <w:left w:val="nil"/>
              <w:bottom w:val="single" w:sz="4" w:space="0" w:color="auto"/>
              <w:right w:val="single" w:sz="4" w:space="0" w:color="auto"/>
            </w:tcBorders>
            <w:shd w:val="clear" w:color="auto" w:fill="auto"/>
            <w:noWrap/>
            <w:vAlign w:val="center"/>
          </w:tcPr>
          <w:p w14:paraId="4980860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1879</w:t>
            </w:r>
          </w:p>
        </w:tc>
        <w:tc>
          <w:tcPr>
            <w:tcW w:w="805" w:type="dxa"/>
            <w:tcBorders>
              <w:top w:val="nil"/>
              <w:left w:val="nil"/>
              <w:bottom w:val="single" w:sz="4" w:space="0" w:color="auto"/>
              <w:right w:val="single" w:sz="4" w:space="0" w:color="auto"/>
            </w:tcBorders>
            <w:shd w:val="clear" w:color="auto" w:fill="auto"/>
            <w:noWrap/>
            <w:vAlign w:val="center"/>
          </w:tcPr>
          <w:p w14:paraId="62A3D0E1"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3.40</w:t>
            </w:r>
          </w:p>
        </w:tc>
        <w:tc>
          <w:tcPr>
            <w:tcW w:w="695" w:type="dxa"/>
            <w:tcBorders>
              <w:top w:val="nil"/>
              <w:left w:val="nil"/>
              <w:bottom w:val="single" w:sz="4" w:space="0" w:color="auto"/>
              <w:right w:val="single" w:sz="4" w:space="0" w:color="auto"/>
            </w:tcBorders>
            <w:shd w:val="clear" w:color="auto" w:fill="auto"/>
            <w:noWrap/>
            <w:vAlign w:val="center"/>
          </w:tcPr>
          <w:p w14:paraId="4191230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1.211</w:t>
            </w:r>
          </w:p>
        </w:tc>
      </w:tr>
      <w:tr w:rsidR="00B25D46" w:rsidRPr="00930EF4" w14:paraId="02B5D2A3"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17380A01"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Jasno mi je kako se sticu poeni na osnovu kojih se formira zavrsna ocena</w:t>
            </w:r>
          </w:p>
        </w:tc>
        <w:tc>
          <w:tcPr>
            <w:tcW w:w="695" w:type="dxa"/>
            <w:tcBorders>
              <w:top w:val="nil"/>
              <w:left w:val="nil"/>
              <w:bottom w:val="single" w:sz="4" w:space="0" w:color="auto"/>
              <w:right w:val="single" w:sz="4" w:space="0" w:color="auto"/>
            </w:tcBorders>
            <w:shd w:val="clear" w:color="auto" w:fill="auto"/>
            <w:noWrap/>
            <w:vAlign w:val="center"/>
          </w:tcPr>
          <w:p w14:paraId="5BE47758"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2066</w:t>
            </w:r>
          </w:p>
        </w:tc>
        <w:tc>
          <w:tcPr>
            <w:tcW w:w="805" w:type="dxa"/>
            <w:tcBorders>
              <w:top w:val="nil"/>
              <w:left w:val="nil"/>
              <w:bottom w:val="single" w:sz="4" w:space="0" w:color="auto"/>
              <w:right w:val="single" w:sz="4" w:space="0" w:color="auto"/>
            </w:tcBorders>
            <w:shd w:val="clear" w:color="auto" w:fill="auto"/>
            <w:noWrap/>
            <w:vAlign w:val="center"/>
          </w:tcPr>
          <w:p w14:paraId="66C3408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4.44</w:t>
            </w:r>
          </w:p>
        </w:tc>
        <w:tc>
          <w:tcPr>
            <w:tcW w:w="695" w:type="dxa"/>
            <w:tcBorders>
              <w:top w:val="nil"/>
              <w:left w:val="nil"/>
              <w:bottom w:val="single" w:sz="4" w:space="0" w:color="auto"/>
              <w:right w:val="single" w:sz="4" w:space="0" w:color="auto"/>
            </w:tcBorders>
            <w:shd w:val="clear" w:color="auto" w:fill="auto"/>
            <w:noWrap/>
            <w:vAlign w:val="center"/>
          </w:tcPr>
          <w:p w14:paraId="6B8FB23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.865</w:t>
            </w:r>
          </w:p>
        </w:tc>
      </w:tr>
      <w:tr w:rsidR="00B25D46" w:rsidRPr="00930EF4" w14:paraId="20A42F35"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145E7017"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Zadovoljan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nacinom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realizacije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nastave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obaveznim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predmetima</w:t>
            </w:r>
            <w:proofErr w:type="spellEnd"/>
          </w:p>
        </w:tc>
        <w:tc>
          <w:tcPr>
            <w:tcW w:w="695" w:type="dxa"/>
            <w:tcBorders>
              <w:top w:val="nil"/>
              <w:left w:val="nil"/>
              <w:bottom w:val="single" w:sz="4" w:space="0" w:color="auto"/>
              <w:right w:val="single" w:sz="4" w:space="0" w:color="auto"/>
            </w:tcBorders>
            <w:shd w:val="clear" w:color="auto" w:fill="auto"/>
            <w:noWrap/>
            <w:vAlign w:val="center"/>
          </w:tcPr>
          <w:p w14:paraId="05FED0A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2065</w:t>
            </w:r>
          </w:p>
        </w:tc>
        <w:tc>
          <w:tcPr>
            <w:tcW w:w="805" w:type="dxa"/>
            <w:tcBorders>
              <w:top w:val="nil"/>
              <w:left w:val="nil"/>
              <w:bottom w:val="single" w:sz="4" w:space="0" w:color="auto"/>
              <w:right w:val="single" w:sz="4" w:space="0" w:color="auto"/>
            </w:tcBorders>
            <w:shd w:val="clear" w:color="auto" w:fill="auto"/>
            <w:noWrap/>
            <w:vAlign w:val="center"/>
          </w:tcPr>
          <w:p w14:paraId="1B97DDF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3.62</w:t>
            </w:r>
          </w:p>
        </w:tc>
        <w:tc>
          <w:tcPr>
            <w:tcW w:w="695" w:type="dxa"/>
            <w:tcBorders>
              <w:top w:val="nil"/>
              <w:left w:val="nil"/>
              <w:bottom w:val="single" w:sz="4" w:space="0" w:color="auto"/>
              <w:right w:val="single" w:sz="4" w:space="0" w:color="auto"/>
            </w:tcBorders>
            <w:shd w:val="clear" w:color="auto" w:fill="auto"/>
            <w:noWrap/>
            <w:vAlign w:val="center"/>
          </w:tcPr>
          <w:p w14:paraId="2C2B9FF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1.062</w:t>
            </w:r>
          </w:p>
        </w:tc>
      </w:tr>
      <w:tr w:rsidR="00B25D46" w:rsidRPr="00930EF4" w14:paraId="4C8A66B9"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55B3B661"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Mislim da je studijski program po kome studiram usaglasen sa programima evropskih univerziteta</w:t>
            </w:r>
          </w:p>
        </w:tc>
        <w:tc>
          <w:tcPr>
            <w:tcW w:w="695" w:type="dxa"/>
            <w:tcBorders>
              <w:top w:val="nil"/>
              <w:left w:val="nil"/>
              <w:bottom w:val="single" w:sz="4" w:space="0" w:color="auto"/>
              <w:right w:val="single" w:sz="4" w:space="0" w:color="auto"/>
            </w:tcBorders>
            <w:shd w:val="clear" w:color="auto" w:fill="auto"/>
            <w:noWrap/>
            <w:vAlign w:val="center"/>
          </w:tcPr>
          <w:p w14:paraId="6A6894E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1211</w:t>
            </w:r>
          </w:p>
        </w:tc>
        <w:tc>
          <w:tcPr>
            <w:tcW w:w="805" w:type="dxa"/>
            <w:tcBorders>
              <w:top w:val="nil"/>
              <w:left w:val="nil"/>
              <w:bottom w:val="single" w:sz="4" w:space="0" w:color="auto"/>
              <w:right w:val="single" w:sz="4" w:space="0" w:color="auto"/>
            </w:tcBorders>
            <w:shd w:val="clear" w:color="auto" w:fill="auto"/>
            <w:noWrap/>
            <w:vAlign w:val="center"/>
          </w:tcPr>
          <w:p w14:paraId="49266BA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3.56</w:t>
            </w:r>
          </w:p>
        </w:tc>
        <w:tc>
          <w:tcPr>
            <w:tcW w:w="695" w:type="dxa"/>
            <w:tcBorders>
              <w:top w:val="nil"/>
              <w:left w:val="nil"/>
              <w:bottom w:val="single" w:sz="4" w:space="0" w:color="auto"/>
              <w:right w:val="single" w:sz="4" w:space="0" w:color="auto"/>
            </w:tcBorders>
            <w:shd w:val="clear" w:color="auto" w:fill="auto"/>
            <w:noWrap/>
            <w:vAlign w:val="center"/>
          </w:tcPr>
          <w:p w14:paraId="61FD469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1.298</w:t>
            </w:r>
          </w:p>
        </w:tc>
      </w:tr>
      <w:tr w:rsidR="00B25D46" w:rsidRPr="00930EF4" w14:paraId="79111C51"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7493ACCF"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Zadovoljan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strukturom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modula</w:t>
            </w:r>
            <w:proofErr w:type="spellEnd"/>
            <w:r w:rsidRPr="00930EF4">
              <w:rPr>
                <w:rFonts w:asciiTheme="majorBidi" w:hAnsiTheme="majorBidi" w:cstheme="majorBidi"/>
                <w:sz w:val="20"/>
                <w:szCs w:val="20"/>
              </w:rPr>
              <w:t xml:space="preserve"> u </w:t>
            </w:r>
            <w:proofErr w:type="spellStart"/>
            <w:r w:rsidRPr="00930EF4">
              <w:rPr>
                <w:rFonts w:asciiTheme="majorBidi" w:hAnsiTheme="majorBidi" w:cstheme="majorBidi"/>
                <w:sz w:val="20"/>
                <w:szCs w:val="20"/>
              </w:rPr>
              <w:t>studijskom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programu</w:t>
            </w:r>
            <w:proofErr w:type="spellEnd"/>
            <w:r w:rsidRPr="00930EF4">
              <w:rPr>
                <w:rFonts w:asciiTheme="majorBidi" w:hAnsiTheme="majorBidi" w:cstheme="majorBidi"/>
                <w:sz w:val="20"/>
                <w:szCs w:val="20"/>
              </w:rPr>
              <w:t xml:space="preserve"> po </w:t>
            </w:r>
            <w:proofErr w:type="spellStart"/>
            <w:r w:rsidRPr="00930EF4">
              <w:rPr>
                <w:rFonts w:asciiTheme="majorBidi" w:hAnsiTheme="majorBidi" w:cstheme="majorBidi"/>
                <w:sz w:val="20"/>
                <w:szCs w:val="20"/>
              </w:rPr>
              <w:t>kojem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studiram</w:t>
            </w:r>
            <w:proofErr w:type="spellEnd"/>
          </w:p>
        </w:tc>
        <w:tc>
          <w:tcPr>
            <w:tcW w:w="695" w:type="dxa"/>
            <w:tcBorders>
              <w:top w:val="nil"/>
              <w:left w:val="nil"/>
              <w:bottom w:val="single" w:sz="4" w:space="0" w:color="auto"/>
              <w:right w:val="single" w:sz="4" w:space="0" w:color="auto"/>
            </w:tcBorders>
            <w:shd w:val="clear" w:color="auto" w:fill="auto"/>
            <w:noWrap/>
            <w:vAlign w:val="center"/>
          </w:tcPr>
          <w:p w14:paraId="605966B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1903</w:t>
            </w:r>
          </w:p>
        </w:tc>
        <w:tc>
          <w:tcPr>
            <w:tcW w:w="805" w:type="dxa"/>
            <w:tcBorders>
              <w:top w:val="nil"/>
              <w:left w:val="nil"/>
              <w:bottom w:val="single" w:sz="4" w:space="0" w:color="auto"/>
              <w:right w:val="single" w:sz="4" w:space="0" w:color="auto"/>
            </w:tcBorders>
            <w:shd w:val="clear" w:color="auto" w:fill="auto"/>
            <w:noWrap/>
            <w:vAlign w:val="center"/>
          </w:tcPr>
          <w:p w14:paraId="60C6CC3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3.77</w:t>
            </w:r>
          </w:p>
        </w:tc>
        <w:tc>
          <w:tcPr>
            <w:tcW w:w="695" w:type="dxa"/>
            <w:tcBorders>
              <w:top w:val="nil"/>
              <w:left w:val="nil"/>
              <w:bottom w:val="single" w:sz="4" w:space="0" w:color="auto"/>
              <w:right w:val="single" w:sz="4" w:space="0" w:color="auto"/>
            </w:tcBorders>
            <w:shd w:val="clear" w:color="auto" w:fill="auto"/>
            <w:noWrap/>
            <w:vAlign w:val="center"/>
          </w:tcPr>
          <w:p w14:paraId="4594D08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1.120</w:t>
            </w:r>
          </w:p>
        </w:tc>
      </w:tr>
      <w:tr w:rsidR="00B25D46" w:rsidRPr="00930EF4" w14:paraId="6B332B18"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207835A1"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Pre pocetka semestra upoznat/a sam sa planom izvodjenja nastave na pojedinim predmetima</w:t>
            </w:r>
          </w:p>
        </w:tc>
        <w:tc>
          <w:tcPr>
            <w:tcW w:w="695" w:type="dxa"/>
            <w:tcBorders>
              <w:top w:val="nil"/>
              <w:left w:val="nil"/>
              <w:bottom w:val="single" w:sz="4" w:space="0" w:color="auto"/>
              <w:right w:val="single" w:sz="4" w:space="0" w:color="auto"/>
            </w:tcBorders>
            <w:shd w:val="clear" w:color="auto" w:fill="auto"/>
            <w:noWrap/>
            <w:vAlign w:val="center"/>
          </w:tcPr>
          <w:p w14:paraId="3EAE320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2050</w:t>
            </w:r>
          </w:p>
        </w:tc>
        <w:tc>
          <w:tcPr>
            <w:tcW w:w="805" w:type="dxa"/>
            <w:tcBorders>
              <w:top w:val="nil"/>
              <w:left w:val="nil"/>
              <w:bottom w:val="single" w:sz="4" w:space="0" w:color="auto"/>
              <w:right w:val="single" w:sz="4" w:space="0" w:color="auto"/>
            </w:tcBorders>
            <w:shd w:val="clear" w:color="auto" w:fill="auto"/>
            <w:noWrap/>
            <w:vAlign w:val="center"/>
          </w:tcPr>
          <w:p w14:paraId="3BC2673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4.24</w:t>
            </w:r>
          </w:p>
        </w:tc>
        <w:tc>
          <w:tcPr>
            <w:tcW w:w="695" w:type="dxa"/>
            <w:tcBorders>
              <w:top w:val="nil"/>
              <w:left w:val="nil"/>
              <w:bottom w:val="single" w:sz="4" w:space="0" w:color="auto"/>
              <w:right w:val="single" w:sz="4" w:space="0" w:color="auto"/>
            </w:tcBorders>
            <w:shd w:val="clear" w:color="auto" w:fill="auto"/>
            <w:noWrap/>
            <w:vAlign w:val="center"/>
          </w:tcPr>
          <w:p w14:paraId="2BFEDB6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1.055</w:t>
            </w:r>
          </w:p>
        </w:tc>
      </w:tr>
      <w:tr w:rsidR="00B25D46" w:rsidRPr="00930EF4" w14:paraId="5E33B557"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25093886"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Mislim da je raspored casova (po smenama) dobro organizovan</w:t>
            </w:r>
          </w:p>
        </w:tc>
        <w:tc>
          <w:tcPr>
            <w:tcW w:w="695" w:type="dxa"/>
            <w:tcBorders>
              <w:top w:val="nil"/>
              <w:left w:val="nil"/>
              <w:bottom w:val="single" w:sz="4" w:space="0" w:color="auto"/>
              <w:right w:val="single" w:sz="4" w:space="0" w:color="auto"/>
            </w:tcBorders>
            <w:shd w:val="clear" w:color="auto" w:fill="auto"/>
            <w:noWrap/>
            <w:vAlign w:val="center"/>
          </w:tcPr>
          <w:p w14:paraId="6DCA297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1534</w:t>
            </w:r>
          </w:p>
        </w:tc>
        <w:tc>
          <w:tcPr>
            <w:tcW w:w="805" w:type="dxa"/>
            <w:tcBorders>
              <w:top w:val="nil"/>
              <w:left w:val="nil"/>
              <w:bottom w:val="single" w:sz="4" w:space="0" w:color="auto"/>
              <w:right w:val="single" w:sz="4" w:space="0" w:color="auto"/>
            </w:tcBorders>
            <w:shd w:val="clear" w:color="auto" w:fill="auto"/>
            <w:noWrap/>
            <w:vAlign w:val="center"/>
          </w:tcPr>
          <w:p w14:paraId="7FA4E02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3.31</w:t>
            </w:r>
          </w:p>
        </w:tc>
        <w:tc>
          <w:tcPr>
            <w:tcW w:w="695" w:type="dxa"/>
            <w:tcBorders>
              <w:top w:val="nil"/>
              <w:left w:val="nil"/>
              <w:bottom w:val="single" w:sz="4" w:space="0" w:color="auto"/>
              <w:right w:val="single" w:sz="4" w:space="0" w:color="auto"/>
            </w:tcBorders>
            <w:shd w:val="clear" w:color="auto" w:fill="auto"/>
            <w:noWrap/>
            <w:vAlign w:val="center"/>
          </w:tcPr>
          <w:p w14:paraId="73389ED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1.305</w:t>
            </w:r>
          </w:p>
        </w:tc>
      </w:tr>
      <w:tr w:rsidR="00B25D46" w:rsidRPr="00930EF4" w14:paraId="1F20330D"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00C0ACD7"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Prema mom dosadasnjem iskustvu studijski program odnosno nastavni plan se dosledno ostvaruje</w:t>
            </w:r>
          </w:p>
        </w:tc>
        <w:tc>
          <w:tcPr>
            <w:tcW w:w="695" w:type="dxa"/>
            <w:tcBorders>
              <w:top w:val="nil"/>
              <w:left w:val="nil"/>
              <w:bottom w:val="single" w:sz="4" w:space="0" w:color="auto"/>
              <w:right w:val="single" w:sz="4" w:space="0" w:color="auto"/>
            </w:tcBorders>
            <w:shd w:val="clear" w:color="auto" w:fill="auto"/>
            <w:noWrap/>
            <w:vAlign w:val="center"/>
          </w:tcPr>
          <w:p w14:paraId="7AB36C9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1959</w:t>
            </w:r>
          </w:p>
        </w:tc>
        <w:tc>
          <w:tcPr>
            <w:tcW w:w="805" w:type="dxa"/>
            <w:tcBorders>
              <w:top w:val="nil"/>
              <w:left w:val="nil"/>
              <w:bottom w:val="single" w:sz="4" w:space="0" w:color="auto"/>
              <w:right w:val="single" w:sz="4" w:space="0" w:color="auto"/>
            </w:tcBorders>
            <w:shd w:val="clear" w:color="auto" w:fill="auto"/>
            <w:noWrap/>
            <w:vAlign w:val="center"/>
          </w:tcPr>
          <w:p w14:paraId="505A282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4.15</w:t>
            </w:r>
          </w:p>
        </w:tc>
        <w:tc>
          <w:tcPr>
            <w:tcW w:w="695" w:type="dxa"/>
            <w:tcBorders>
              <w:top w:val="nil"/>
              <w:left w:val="nil"/>
              <w:bottom w:val="single" w:sz="4" w:space="0" w:color="auto"/>
              <w:right w:val="single" w:sz="4" w:space="0" w:color="auto"/>
            </w:tcBorders>
            <w:shd w:val="clear" w:color="auto" w:fill="auto"/>
            <w:noWrap/>
            <w:vAlign w:val="center"/>
          </w:tcPr>
          <w:p w14:paraId="2DC2A42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.936</w:t>
            </w:r>
          </w:p>
        </w:tc>
      </w:tr>
      <w:tr w:rsidR="00B25D46" w:rsidRPr="00930EF4" w14:paraId="6BF21D86"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31534D1E"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Prema mom dosadasnjem iskustvu nastava se odvija redovno i prema rasporedu casova</w:t>
            </w:r>
          </w:p>
        </w:tc>
        <w:tc>
          <w:tcPr>
            <w:tcW w:w="695" w:type="dxa"/>
            <w:tcBorders>
              <w:top w:val="nil"/>
              <w:left w:val="nil"/>
              <w:bottom w:val="single" w:sz="4" w:space="0" w:color="auto"/>
              <w:right w:val="single" w:sz="4" w:space="0" w:color="auto"/>
            </w:tcBorders>
            <w:shd w:val="clear" w:color="auto" w:fill="auto"/>
            <w:noWrap/>
            <w:vAlign w:val="center"/>
          </w:tcPr>
          <w:p w14:paraId="63C2581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2056</w:t>
            </w:r>
          </w:p>
        </w:tc>
        <w:tc>
          <w:tcPr>
            <w:tcW w:w="805" w:type="dxa"/>
            <w:tcBorders>
              <w:top w:val="nil"/>
              <w:left w:val="nil"/>
              <w:bottom w:val="single" w:sz="4" w:space="0" w:color="auto"/>
              <w:right w:val="single" w:sz="4" w:space="0" w:color="auto"/>
            </w:tcBorders>
            <w:shd w:val="clear" w:color="auto" w:fill="auto"/>
            <w:noWrap/>
            <w:vAlign w:val="center"/>
          </w:tcPr>
          <w:p w14:paraId="31BAE65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4.42</w:t>
            </w:r>
          </w:p>
        </w:tc>
        <w:tc>
          <w:tcPr>
            <w:tcW w:w="695" w:type="dxa"/>
            <w:tcBorders>
              <w:top w:val="nil"/>
              <w:left w:val="nil"/>
              <w:bottom w:val="single" w:sz="4" w:space="0" w:color="auto"/>
              <w:right w:val="single" w:sz="4" w:space="0" w:color="auto"/>
            </w:tcBorders>
            <w:shd w:val="clear" w:color="auto" w:fill="auto"/>
            <w:noWrap/>
            <w:vAlign w:val="center"/>
          </w:tcPr>
          <w:p w14:paraId="6A236BF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.857</w:t>
            </w:r>
          </w:p>
        </w:tc>
      </w:tr>
      <w:tr w:rsidR="00B25D46" w:rsidRPr="00930EF4" w14:paraId="04C5081C"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4263975D"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Tokom dosadasnjih studija nastavnici su mi omogucili da aktivno ucestvujem u nastavi</w:t>
            </w:r>
          </w:p>
        </w:tc>
        <w:tc>
          <w:tcPr>
            <w:tcW w:w="695" w:type="dxa"/>
            <w:tcBorders>
              <w:top w:val="nil"/>
              <w:left w:val="nil"/>
              <w:bottom w:val="single" w:sz="4" w:space="0" w:color="auto"/>
              <w:right w:val="single" w:sz="4" w:space="0" w:color="auto"/>
            </w:tcBorders>
            <w:shd w:val="clear" w:color="auto" w:fill="auto"/>
            <w:noWrap/>
            <w:vAlign w:val="center"/>
          </w:tcPr>
          <w:p w14:paraId="01B2A40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2048</w:t>
            </w:r>
          </w:p>
        </w:tc>
        <w:tc>
          <w:tcPr>
            <w:tcW w:w="805" w:type="dxa"/>
            <w:tcBorders>
              <w:top w:val="nil"/>
              <w:left w:val="nil"/>
              <w:bottom w:val="single" w:sz="4" w:space="0" w:color="auto"/>
              <w:right w:val="single" w:sz="4" w:space="0" w:color="auto"/>
            </w:tcBorders>
            <w:shd w:val="clear" w:color="auto" w:fill="auto"/>
            <w:noWrap/>
            <w:vAlign w:val="center"/>
          </w:tcPr>
          <w:p w14:paraId="3D4B60D5"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4.49</w:t>
            </w:r>
          </w:p>
        </w:tc>
        <w:tc>
          <w:tcPr>
            <w:tcW w:w="695" w:type="dxa"/>
            <w:tcBorders>
              <w:top w:val="nil"/>
              <w:left w:val="nil"/>
              <w:bottom w:val="single" w:sz="4" w:space="0" w:color="auto"/>
              <w:right w:val="single" w:sz="4" w:space="0" w:color="auto"/>
            </w:tcBorders>
            <w:shd w:val="clear" w:color="auto" w:fill="auto"/>
            <w:noWrap/>
            <w:vAlign w:val="center"/>
          </w:tcPr>
          <w:p w14:paraId="0FCE9F61"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.819</w:t>
            </w:r>
          </w:p>
        </w:tc>
      </w:tr>
      <w:tr w:rsidR="00B25D46" w:rsidRPr="00930EF4" w14:paraId="65A65AF1"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15D4D2AC"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Na oglasnoj tabli Odeljenja na vreme se objavljuju informacije u vezi sa odrzavanjem nastave i ispitima</w:t>
            </w:r>
          </w:p>
        </w:tc>
        <w:tc>
          <w:tcPr>
            <w:tcW w:w="695" w:type="dxa"/>
            <w:tcBorders>
              <w:top w:val="nil"/>
              <w:left w:val="nil"/>
              <w:bottom w:val="single" w:sz="4" w:space="0" w:color="auto"/>
              <w:right w:val="single" w:sz="4" w:space="0" w:color="auto"/>
            </w:tcBorders>
            <w:shd w:val="clear" w:color="auto" w:fill="auto"/>
            <w:noWrap/>
            <w:vAlign w:val="center"/>
          </w:tcPr>
          <w:p w14:paraId="20A2C25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1489</w:t>
            </w:r>
          </w:p>
        </w:tc>
        <w:tc>
          <w:tcPr>
            <w:tcW w:w="805" w:type="dxa"/>
            <w:tcBorders>
              <w:top w:val="nil"/>
              <w:left w:val="nil"/>
              <w:bottom w:val="single" w:sz="4" w:space="0" w:color="auto"/>
              <w:right w:val="single" w:sz="4" w:space="0" w:color="auto"/>
            </w:tcBorders>
            <w:shd w:val="clear" w:color="auto" w:fill="auto"/>
            <w:noWrap/>
            <w:vAlign w:val="center"/>
          </w:tcPr>
          <w:p w14:paraId="1F0548E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3.94</w:t>
            </w:r>
          </w:p>
        </w:tc>
        <w:tc>
          <w:tcPr>
            <w:tcW w:w="695" w:type="dxa"/>
            <w:tcBorders>
              <w:top w:val="nil"/>
              <w:left w:val="nil"/>
              <w:bottom w:val="single" w:sz="4" w:space="0" w:color="auto"/>
              <w:right w:val="single" w:sz="4" w:space="0" w:color="auto"/>
            </w:tcBorders>
            <w:shd w:val="clear" w:color="auto" w:fill="auto"/>
            <w:noWrap/>
            <w:vAlign w:val="center"/>
          </w:tcPr>
          <w:p w14:paraId="28C9ED6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1.195</w:t>
            </w:r>
          </w:p>
        </w:tc>
      </w:tr>
      <w:tr w:rsidR="00B25D46" w:rsidRPr="00930EF4" w14:paraId="1C49D296" w14:textId="77777777" w:rsidTr="00005974">
        <w:trPr>
          <w:trHeight w:val="255"/>
        </w:trPr>
        <w:tc>
          <w:tcPr>
            <w:tcW w:w="6558" w:type="dxa"/>
            <w:tcBorders>
              <w:top w:val="nil"/>
              <w:left w:val="single" w:sz="4" w:space="0" w:color="auto"/>
              <w:bottom w:val="single" w:sz="4" w:space="0" w:color="auto"/>
              <w:right w:val="single" w:sz="4" w:space="0" w:color="auto"/>
            </w:tcBorders>
            <w:shd w:val="clear" w:color="auto" w:fill="auto"/>
            <w:noWrap/>
            <w:vAlign w:val="bottom"/>
          </w:tcPr>
          <w:p w14:paraId="39FBC26B"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Nastavnici su spremni da na zahtev studenata obrazloze ocene</w:t>
            </w:r>
          </w:p>
        </w:tc>
        <w:tc>
          <w:tcPr>
            <w:tcW w:w="695" w:type="dxa"/>
            <w:tcBorders>
              <w:top w:val="nil"/>
              <w:left w:val="nil"/>
              <w:bottom w:val="single" w:sz="4" w:space="0" w:color="auto"/>
              <w:right w:val="single" w:sz="4" w:space="0" w:color="auto"/>
            </w:tcBorders>
            <w:shd w:val="clear" w:color="auto" w:fill="auto"/>
            <w:noWrap/>
            <w:vAlign w:val="center"/>
          </w:tcPr>
          <w:p w14:paraId="0A5E47C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1775</w:t>
            </w:r>
          </w:p>
        </w:tc>
        <w:tc>
          <w:tcPr>
            <w:tcW w:w="805" w:type="dxa"/>
            <w:tcBorders>
              <w:top w:val="nil"/>
              <w:left w:val="nil"/>
              <w:bottom w:val="single" w:sz="4" w:space="0" w:color="auto"/>
              <w:right w:val="single" w:sz="4" w:space="0" w:color="auto"/>
            </w:tcBorders>
            <w:shd w:val="clear" w:color="auto" w:fill="auto"/>
            <w:noWrap/>
            <w:vAlign w:val="center"/>
          </w:tcPr>
          <w:p w14:paraId="5DF587D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4.05</w:t>
            </w:r>
          </w:p>
        </w:tc>
        <w:tc>
          <w:tcPr>
            <w:tcW w:w="695" w:type="dxa"/>
            <w:tcBorders>
              <w:top w:val="nil"/>
              <w:left w:val="nil"/>
              <w:bottom w:val="single" w:sz="4" w:space="0" w:color="auto"/>
              <w:right w:val="single" w:sz="4" w:space="0" w:color="auto"/>
            </w:tcBorders>
            <w:shd w:val="clear" w:color="auto" w:fill="auto"/>
            <w:noWrap/>
            <w:vAlign w:val="center"/>
          </w:tcPr>
          <w:p w14:paraId="2F6A4E4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1.043</w:t>
            </w:r>
          </w:p>
        </w:tc>
      </w:tr>
    </w:tbl>
    <w:p w14:paraId="57208155"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150E869A"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11. prosečne ocene na pojedinačnim stavkama koje se odnose na izborne predmete</w:t>
      </w:r>
    </w:p>
    <w:p w14:paraId="694E8AEC"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709" w:type="dxa"/>
        <w:tblInd w:w="103" w:type="dxa"/>
        <w:tblLook w:val="0000" w:firstRow="0" w:lastRow="0" w:firstColumn="0" w:lastColumn="0" w:noHBand="0" w:noVBand="0"/>
      </w:tblPr>
      <w:tblGrid>
        <w:gridCol w:w="6412"/>
        <w:gridCol w:w="746"/>
        <w:gridCol w:w="805"/>
        <w:gridCol w:w="746"/>
      </w:tblGrid>
      <w:tr w:rsidR="00B25D46" w:rsidRPr="00930EF4" w14:paraId="5F46FC23" w14:textId="77777777" w:rsidTr="00005974">
        <w:trPr>
          <w:trHeight w:val="255"/>
        </w:trPr>
        <w:tc>
          <w:tcPr>
            <w:tcW w:w="6412"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05347CCB" w14:textId="77777777" w:rsidR="00B25D46" w:rsidRPr="00930EF4" w:rsidRDefault="00B25D46" w:rsidP="00580622">
            <w:pPr>
              <w:rPr>
                <w:rFonts w:asciiTheme="majorBidi" w:hAnsiTheme="majorBidi" w:cstheme="majorBidi"/>
                <w:b/>
                <w:sz w:val="20"/>
                <w:szCs w:val="20"/>
                <w:lang w:val="it-IT"/>
              </w:rPr>
            </w:pPr>
          </w:p>
        </w:tc>
        <w:tc>
          <w:tcPr>
            <w:tcW w:w="746" w:type="dxa"/>
            <w:tcBorders>
              <w:top w:val="single" w:sz="4" w:space="0" w:color="auto"/>
              <w:left w:val="nil"/>
              <w:bottom w:val="single" w:sz="4" w:space="0" w:color="auto"/>
              <w:right w:val="single" w:sz="4" w:space="0" w:color="auto"/>
            </w:tcBorders>
            <w:shd w:val="clear" w:color="auto" w:fill="E6E6E6"/>
            <w:noWrap/>
            <w:vAlign w:val="bottom"/>
          </w:tcPr>
          <w:p w14:paraId="49A4314A"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805" w:type="dxa"/>
            <w:tcBorders>
              <w:top w:val="single" w:sz="4" w:space="0" w:color="auto"/>
              <w:left w:val="nil"/>
              <w:bottom w:val="single" w:sz="4" w:space="0" w:color="auto"/>
              <w:right w:val="single" w:sz="4" w:space="0" w:color="auto"/>
            </w:tcBorders>
            <w:shd w:val="clear" w:color="auto" w:fill="E6E6E6"/>
            <w:noWrap/>
            <w:vAlign w:val="bottom"/>
          </w:tcPr>
          <w:p w14:paraId="3B03D0E7"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746" w:type="dxa"/>
            <w:tcBorders>
              <w:top w:val="single" w:sz="4" w:space="0" w:color="auto"/>
              <w:left w:val="nil"/>
              <w:bottom w:val="single" w:sz="4" w:space="0" w:color="auto"/>
              <w:right w:val="single" w:sz="4" w:space="0" w:color="auto"/>
            </w:tcBorders>
            <w:shd w:val="clear" w:color="auto" w:fill="E6E6E6"/>
            <w:noWrap/>
            <w:vAlign w:val="bottom"/>
          </w:tcPr>
          <w:p w14:paraId="1C7212C6"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65F7C0E5" w14:textId="77777777" w:rsidTr="00005974">
        <w:trPr>
          <w:trHeight w:val="255"/>
        </w:trPr>
        <w:tc>
          <w:tcPr>
            <w:tcW w:w="6412" w:type="dxa"/>
            <w:tcBorders>
              <w:top w:val="nil"/>
              <w:left w:val="single" w:sz="4" w:space="0" w:color="auto"/>
              <w:bottom w:val="single" w:sz="4" w:space="0" w:color="auto"/>
              <w:right w:val="single" w:sz="4" w:space="0" w:color="auto"/>
            </w:tcBorders>
            <w:shd w:val="clear" w:color="auto" w:fill="auto"/>
            <w:noWrap/>
            <w:vAlign w:val="bottom"/>
          </w:tcPr>
          <w:p w14:paraId="4143AC1F"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Zadovoljan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nacinom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koji </w:t>
            </w:r>
            <w:proofErr w:type="spellStart"/>
            <w:r w:rsidRPr="00930EF4">
              <w:rPr>
                <w:rFonts w:asciiTheme="majorBidi" w:hAnsiTheme="majorBidi" w:cstheme="majorBidi"/>
                <w:sz w:val="20"/>
                <w:szCs w:val="20"/>
              </w:rPr>
              <w:t>mogu</w:t>
            </w:r>
            <w:proofErr w:type="spellEnd"/>
            <w:r w:rsidRPr="00930EF4">
              <w:rPr>
                <w:rFonts w:asciiTheme="majorBidi" w:hAnsiTheme="majorBidi" w:cstheme="majorBidi"/>
                <w:sz w:val="20"/>
                <w:szCs w:val="20"/>
              </w:rPr>
              <w:t xml:space="preserve"> da </w:t>
            </w:r>
            <w:proofErr w:type="spellStart"/>
            <w:r w:rsidRPr="00930EF4">
              <w:rPr>
                <w:rFonts w:asciiTheme="majorBidi" w:hAnsiTheme="majorBidi" w:cstheme="majorBidi"/>
                <w:sz w:val="20"/>
                <w:szCs w:val="20"/>
              </w:rPr>
              <w:t>biram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izborne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predmete</w:t>
            </w:r>
            <w:proofErr w:type="spellEnd"/>
          </w:p>
        </w:tc>
        <w:tc>
          <w:tcPr>
            <w:tcW w:w="746" w:type="dxa"/>
            <w:tcBorders>
              <w:top w:val="nil"/>
              <w:left w:val="nil"/>
              <w:bottom w:val="single" w:sz="4" w:space="0" w:color="auto"/>
              <w:right w:val="single" w:sz="4" w:space="0" w:color="auto"/>
            </w:tcBorders>
            <w:shd w:val="clear" w:color="auto" w:fill="auto"/>
            <w:noWrap/>
            <w:vAlign w:val="center"/>
          </w:tcPr>
          <w:p w14:paraId="5C2F003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1916</w:t>
            </w:r>
          </w:p>
        </w:tc>
        <w:tc>
          <w:tcPr>
            <w:tcW w:w="805" w:type="dxa"/>
            <w:tcBorders>
              <w:top w:val="nil"/>
              <w:left w:val="nil"/>
              <w:bottom w:val="single" w:sz="4" w:space="0" w:color="auto"/>
              <w:right w:val="single" w:sz="4" w:space="0" w:color="auto"/>
            </w:tcBorders>
            <w:shd w:val="clear" w:color="auto" w:fill="auto"/>
            <w:noWrap/>
            <w:vAlign w:val="center"/>
          </w:tcPr>
          <w:p w14:paraId="12275D5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3.74</w:t>
            </w:r>
          </w:p>
        </w:tc>
        <w:tc>
          <w:tcPr>
            <w:tcW w:w="746" w:type="dxa"/>
            <w:tcBorders>
              <w:top w:val="nil"/>
              <w:left w:val="nil"/>
              <w:bottom w:val="single" w:sz="4" w:space="0" w:color="auto"/>
              <w:right w:val="single" w:sz="4" w:space="0" w:color="auto"/>
            </w:tcBorders>
            <w:shd w:val="clear" w:color="auto" w:fill="auto"/>
            <w:noWrap/>
            <w:vAlign w:val="center"/>
          </w:tcPr>
          <w:p w14:paraId="0B3406D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1.300</w:t>
            </w:r>
          </w:p>
        </w:tc>
      </w:tr>
      <w:tr w:rsidR="00B25D46" w:rsidRPr="00930EF4" w14:paraId="52B87DCF" w14:textId="77777777" w:rsidTr="00005974">
        <w:trPr>
          <w:trHeight w:val="255"/>
        </w:trPr>
        <w:tc>
          <w:tcPr>
            <w:tcW w:w="6412" w:type="dxa"/>
            <w:tcBorders>
              <w:top w:val="nil"/>
              <w:left w:val="single" w:sz="4" w:space="0" w:color="auto"/>
              <w:bottom w:val="single" w:sz="4" w:space="0" w:color="auto"/>
              <w:right w:val="single" w:sz="4" w:space="0" w:color="auto"/>
            </w:tcBorders>
            <w:shd w:val="clear" w:color="auto" w:fill="auto"/>
            <w:noWrap/>
            <w:vAlign w:val="bottom"/>
          </w:tcPr>
          <w:p w14:paraId="6CAFFA04"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Zadovoljan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nacinom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realizacije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nastave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izbornim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predmetima</w:t>
            </w:r>
            <w:proofErr w:type="spellEnd"/>
          </w:p>
        </w:tc>
        <w:tc>
          <w:tcPr>
            <w:tcW w:w="746" w:type="dxa"/>
            <w:tcBorders>
              <w:top w:val="nil"/>
              <w:left w:val="nil"/>
              <w:bottom w:val="single" w:sz="4" w:space="0" w:color="auto"/>
              <w:right w:val="single" w:sz="4" w:space="0" w:color="auto"/>
            </w:tcBorders>
            <w:shd w:val="clear" w:color="auto" w:fill="auto"/>
            <w:noWrap/>
            <w:vAlign w:val="center"/>
          </w:tcPr>
          <w:p w14:paraId="361749B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1869</w:t>
            </w:r>
          </w:p>
        </w:tc>
        <w:tc>
          <w:tcPr>
            <w:tcW w:w="805" w:type="dxa"/>
            <w:tcBorders>
              <w:top w:val="nil"/>
              <w:left w:val="nil"/>
              <w:bottom w:val="single" w:sz="4" w:space="0" w:color="auto"/>
              <w:right w:val="single" w:sz="4" w:space="0" w:color="auto"/>
            </w:tcBorders>
            <w:shd w:val="clear" w:color="auto" w:fill="auto"/>
            <w:noWrap/>
            <w:vAlign w:val="center"/>
          </w:tcPr>
          <w:p w14:paraId="3673B87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4.00</w:t>
            </w:r>
          </w:p>
        </w:tc>
        <w:tc>
          <w:tcPr>
            <w:tcW w:w="746" w:type="dxa"/>
            <w:tcBorders>
              <w:top w:val="nil"/>
              <w:left w:val="nil"/>
              <w:bottom w:val="single" w:sz="4" w:space="0" w:color="auto"/>
              <w:right w:val="single" w:sz="4" w:space="0" w:color="auto"/>
            </w:tcBorders>
            <w:shd w:val="clear" w:color="auto" w:fill="auto"/>
            <w:noWrap/>
            <w:vAlign w:val="center"/>
          </w:tcPr>
          <w:p w14:paraId="10777B0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1.086</w:t>
            </w:r>
          </w:p>
        </w:tc>
      </w:tr>
      <w:tr w:rsidR="00B25D46" w:rsidRPr="00930EF4" w14:paraId="74BFF082" w14:textId="77777777" w:rsidTr="00005974">
        <w:trPr>
          <w:trHeight w:val="255"/>
        </w:trPr>
        <w:tc>
          <w:tcPr>
            <w:tcW w:w="6412" w:type="dxa"/>
            <w:tcBorders>
              <w:top w:val="nil"/>
              <w:left w:val="single" w:sz="4" w:space="0" w:color="auto"/>
              <w:bottom w:val="single" w:sz="4" w:space="0" w:color="auto"/>
              <w:right w:val="single" w:sz="4" w:space="0" w:color="auto"/>
            </w:tcBorders>
            <w:shd w:val="clear" w:color="auto" w:fill="auto"/>
            <w:noWrap/>
            <w:vAlign w:val="bottom"/>
          </w:tcPr>
          <w:p w14:paraId="0ABF511C"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Mogucnost izbora predmeta sa drugih studijskih grupa omogucava mi da steknem sira znanja</w:t>
            </w:r>
          </w:p>
        </w:tc>
        <w:tc>
          <w:tcPr>
            <w:tcW w:w="746" w:type="dxa"/>
            <w:tcBorders>
              <w:top w:val="nil"/>
              <w:left w:val="nil"/>
              <w:bottom w:val="single" w:sz="4" w:space="0" w:color="auto"/>
              <w:right w:val="single" w:sz="4" w:space="0" w:color="auto"/>
            </w:tcBorders>
            <w:shd w:val="clear" w:color="auto" w:fill="auto"/>
            <w:noWrap/>
            <w:vAlign w:val="center"/>
          </w:tcPr>
          <w:p w14:paraId="689749A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1665</w:t>
            </w:r>
          </w:p>
        </w:tc>
        <w:tc>
          <w:tcPr>
            <w:tcW w:w="805" w:type="dxa"/>
            <w:tcBorders>
              <w:top w:val="nil"/>
              <w:left w:val="nil"/>
              <w:bottom w:val="single" w:sz="4" w:space="0" w:color="auto"/>
              <w:right w:val="single" w:sz="4" w:space="0" w:color="auto"/>
            </w:tcBorders>
            <w:shd w:val="clear" w:color="auto" w:fill="auto"/>
            <w:noWrap/>
            <w:vAlign w:val="center"/>
          </w:tcPr>
          <w:p w14:paraId="0EF18B8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4.18</w:t>
            </w:r>
          </w:p>
        </w:tc>
        <w:tc>
          <w:tcPr>
            <w:tcW w:w="746" w:type="dxa"/>
            <w:tcBorders>
              <w:top w:val="nil"/>
              <w:left w:val="nil"/>
              <w:bottom w:val="single" w:sz="4" w:space="0" w:color="auto"/>
              <w:right w:val="single" w:sz="4" w:space="0" w:color="auto"/>
            </w:tcBorders>
            <w:shd w:val="clear" w:color="auto" w:fill="auto"/>
            <w:noWrap/>
            <w:vAlign w:val="center"/>
          </w:tcPr>
          <w:p w14:paraId="63815C5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1.111</w:t>
            </w:r>
          </w:p>
        </w:tc>
      </w:tr>
    </w:tbl>
    <w:p w14:paraId="027A9DF2" w14:textId="77777777" w:rsidR="00B25D46" w:rsidRPr="00930EF4" w:rsidRDefault="00B25D46" w:rsidP="00580622">
      <w:pPr>
        <w:autoSpaceDE w:val="0"/>
        <w:autoSpaceDN w:val="0"/>
        <w:adjustRightInd w:val="0"/>
        <w:rPr>
          <w:rFonts w:asciiTheme="majorBidi" w:hAnsiTheme="majorBidi" w:cstheme="majorBidi"/>
          <w:lang w:val="pl-PL"/>
        </w:rPr>
      </w:pPr>
    </w:p>
    <w:p w14:paraId="350A03FD" w14:textId="77777777" w:rsidR="00B25D46" w:rsidRPr="00930EF4" w:rsidRDefault="00B25D46" w:rsidP="00580622">
      <w:pPr>
        <w:autoSpaceDE w:val="0"/>
        <w:autoSpaceDN w:val="0"/>
        <w:adjustRightInd w:val="0"/>
        <w:rPr>
          <w:rFonts w:asciiTheme="majorBidi" w:hAnsiTheme="majorBidi" w:cstheme="majorBidi"/>
          <w:lang w:val="pl-PL"/>
        </w:rPr>
      </w:pPr>
    </w:p>
    <w:p w14:paraId="5C47C7CB"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12. prosečne ocene na pojedinačnim stavkama koje se odnose na literaturu</w:t>
      </w:r>
    </w:p>
    <w:p w14:paraId="48C8A125"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869" w:type="dxa"/>
        <w:tblInd w:w="103" w:type="dxa"/>
        <w:tblLook w:val="0000" w:firstRow="0" w:lastRow="0" w:firstColumn="0" w:lastColumn="0" w:noHBand="0" w:noVBand="0"/>
      </w:tblPr>
      <w:tblGrid>
        <w:gridCol w:w="6579"/>
        <w:gridCol w:w="670"/>
        <w:gridCol w:w="950"/>
        <w:gridCol w:w="670"/>
      </w:tblGrid>
      <w:tr w:rsidR="00B25D46" w:rsidRPr="00930EF4" w14:paraId="6573BA31" w14:textId="77777777" w:rsidTr="00005974">
        <w:trPr>
          <w:trHeight w:val="255"/>
        </w:trPr>
        <w:tc>
          <w:tcPr>
            <w:tcW w:w="6579"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53DADF95" w14:textId="77777777" w:rsidR="00B25D46" w:rsidRPr="00930EF4" w:rsidRDefault="00B25D46" w:rsidP="00580622">
            <w:pPr>
              <w:rPr>
                <w:rFonts w:asciiTheme="majorBidi" w:hAnsiTheme="majorBidi" w:cstheme="majorBidi"/>
                <w:b/>
                <w:sz w:val="20"/>
                <w:szCs w:val="20"/>
                <w:lang w:val="it-IT"/>
              </w:rPr>
            </w:pPr>
          </w:p>
        </w:tc>
        <w:tc>
          <w:tcPr>
            <w:tcW w:w="670" w:type="dxa"/>
            <w:tcBorders>
              <w:top w:val="single" w:sz="4" w:space="0" w:color="auto"/>
              <w:left w:val="nil"/>
              <w:bottom w:val="single" w:sz="4" w:space="0" w:color="auto"/>
              <w:right w:val="single" w:sz="4" w:space="0" w:color="auto"/>
            </w:tcBorders>
            <w:shd w:val="clear" w:color="auto" w:fill="E6E6E6"/>
            <w:noWrap/>
            <w:vAlign w:val="bottom"/>
          </w:tcPr>
          <w:p w14:paraId="0EC03A7D"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50" w:type="dxa"/>
            <w:tcBorders>
              <w:top w:val="single" w:sz="4" w:space="0" w:color="auto"/>
              <w:left w:val="nil"/>
              <w:bottom w:val="single" w:sz="4" w:space="0" w:color="auto"/>
              <w:right w:val="single" w:sz="4" w:space="0" w:color="auto"/>
            </w:tcBorders>
            <w:shd w:val="clear" w:color="auto" w:fill="E6E6E6"/>
            <w:noWrap/>
            <w:vAlign w:val="bottom"/>
          </w:tcPr>
          <w:p w14:paraId="7F907B56"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670" w:type="dxa"/>
            <w:tcBorders>
              <w:top w:val="single" w:sz="4" w:space="0" w:color="auto"/>
              <w:left w:val="nil"/>
              <w:bottom w:val="single" w:sz="4" w:space="0" w:color="auto"/>
              <w:right w:val="single" w:sz="4" w:space="0" w:color="auto"/>
            </w:tcBorders>
            <w:shd w:val="clear" w:color="auto" w:fill="E6E6E6"/>
            <w:noWrap/>
            <w:vAlign w:val="bottom"/>
          </w:tcPr>
          <w:p w14:paraId="64D89FB4"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0288D0B9" w14:textId="77777777" w:rsidTr="00005974">
        <w:trPr>
          <w:trHeight w:val="255"/>
        </w:trPr>
        <w:tc>
          <w:tcPr>
            <w:tcW w:w="6579" w:type="dxa"/>
            <w:tcBorders>
              <w:top w:val="nil"/>
              <w:left w:val="single" w:sz="4" w:space="0" w:color="auto"/>
              <w:bottom w:val="single" w:sz="4" w:space="0" w:color="auto"/>
              <w:right w:val="single" w:sz="4" w:space="0" w:color="auto"/>
            </w:tcBorders>
            <w:shd w:val="clear" w:color="auto" w:fill="auto"/>
            <w:noWrap/>
            <w:vAlign w:val="bottom"/>
          </w:tcPr>
          <w:p w14:paraId="23BAE908"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Do sada sam na studijama bez teskoca nabavljao/la udzbenike i drugu obaveznu literaturu</w:t>
            </w:r>
          </w:p>
        </w:tc>
        <w:tc>
          <w:tcPr>
            <w:tcW w:w="670" w:type="dxa"/>
            <w:tcBorders>
              <w:top w:val="nil"/>
              <w:left w:val="nil"/>
              <w:bottom w:val="single" w:sz="4" w:space="0" w:color="auto"/>
              <w:right w:val="single" w:sz="4" w:space="0" w:color="auto"/>
            </w:tcBorders>
            <w:shd w:val="clear" w:color="auto" w:fill="auto"/>
            <w:noWrap/>
            <w:vAlign w:val="center"/>
          </w:tcPr>
          <w:p w14:paraId="548A9BB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2044</w:t>
            </w:r>
          </w:p>
        </w:tc>
        <w:tc>
          <w:tcPr>
            <w:tcW w:w="950" w:type="dxa"/>
            <w:tcBorders>
              <w:top w:val="nil"/>
              <w:left w:val="nil"/>
              <w:bottom w:val="single" w:sz="4" w:space="0" w:color="auto"/>
              <w:right w:val="single" w:sz="4" w:space="0" w:color="auto"/>
            </w:tcBorders>
            <w:shd w:val="clear" w:color="auto" w:fill="auto"/>
            <w:noWrap/>
            <w:vAlign w:val="center"/>
          </w:tcPr>
          <w:p w14:paraId="6484A41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3.95</w:t>
            </w:r>
          </w:p>
        </w:tc>
        <w:tc>
          <w:tcPr>
            <w:tcW w:w="670" w:type="dxa"/>
            <w:tcBorders>
              <w:top w:val="nil"/>
              <w:left w:val="nil"/>
              <w:bottom w:val="single" w:sz="4" w:space="0" w:color="auto"/>
              <w:right w:val="single" w:sz="4" w:space="0" w:color="auto"/>
            </w:tcBorders>
            <w:shd w:val="clear" w:color="auto" w:fill="auto"/>
            <w:noWrap/>
            <w:vAlign w:val="center"/>
          </w:tcPr>
          <w:p w14:paraId="4F9782F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1.171</w:t>
            </w:r>
          </w:p>
        </w:tc>
      </w:tr>
      <w:tr w:rsidR="00B25D46" w:rsidRPr="00930EF4" w14:paraId="4F65C96B" w14:textId="77777777" w:rsidTr="00005974">
        <w:trPr>
          <w:trHeight w:val="255"/>
        </w:trPr>
        <w:tc>
          <w:tcPr>
            <w:tcW w:w="6579" w:type="dxa"/>
            <w:tcBorders>
              <w:top w:val="nil"/>
              <w:left w:val="single" w:sz="4" w:space="0" w:color="auto"/>
              <w:bottom w:val="single" w:sz="4" w:space="0" w:color="auto"/>
              <w:right w:val="single" w:sz="4" w:space="0" w:color="auto"/>
            </w:tcBorders>
            <w:shd w:val="clear" w:color="auto" w:fill="auto"/>
            <w:noWrap/>
            <w:vAlign w:val="bottom"/>
          </w:tcPr>
          <w:p w14:paraId="55BBEE25"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Studenti su na vreme upoznati sa spiskom obavezne literature</w:t>
            </w:r>
          </w:p>
        </w:tc>
        <w:tc>
          <w:tcPr>
            <w:tcW w:w="670" w:type="dxa"/>
            <w:tcBorders>
              <w:top w:val="nil"/>
              <w:left w:val="nil"/>
              <w:bottom w:val="single" w:sz="4" w:space="0" w:color="auto"/>
              <w:right w:val="single" w:sz="4" w:space="0" w:color="auto"/>
            </w:tcBorders>
            <w:shd w:val="clear" w:color="auto" w:fill="auto"/>
            <w:noWrap/>
            <w:vAlign w:val="center"/>
          </w:tcPr>
          <w:p w14:paraId="25ABF05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2053</w:t>
            </w:r>
          </w:p>
        </w:tc>
        <w:tc>
          <w:tcPr>
            <w:tcW w:w="950" w:type="dxa"/>
            <w:tcBorders>
              <w:top w:val="nil"/>
              <w:left w:val="nil"/>
              <w:bottom w:val="single" w:sz="4" w:space="0" w:color="auto"/>
              <w:right w:val="single" w:sz="4" w:space="0" w:color="auto"/>
            </w:tcBorders>
            <w:shd w:val="clear" w:color="auto" w:fill="auto"/>
            <w:noWrap/>
            <w:vAlign w:val="center"/>
          </w:tcPr>
          <w:p w14:paraId="502FFD7D"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4.38</w:t>
            </w:r>
          </w:p>
        </w:tc>
        <w:tc>
          <w:tcPr>
            <w:tcW w:w="670" w:type="dxa"/>
            <w:tcBorders>
              <w:top w:val="nil"/>
              <w:left w:val="nil"/>
              <w:bottom w:val="single" w:sz="4" w:space="0" w:color="auto"/>
              <w:right w:val="single" w:sz="4" w:space="0" w:color="auto"/>
            </w:tcBorders>
            <w:shd w:val="clear" w:color="auto" w:fill="auto"/>
            <w:noWrap/>
            <w:vAlign w:val="center"/>
          </w:tcPr>
          <w:p w14:paraId="5C1C93F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.929</w:t>
            </w:r>
          </w:p>
        </w:tc>
      </w:tr>
      <w:tr w:rsidR="00B25D46" w:rsidRPr="00930EF4" w14:paraId="55F10949" w14:textId="77777777" w:rsidTr="00005974">
        <w:trPr>
          <w:trHeight w:val="255"/>
        </w:trPr>
        <w:tc>
          <w:tcPr>
            <w:tcW w:w="6579" w:type="dxa"/>
            <w:tcBorders>
              <w:top w:val="nil"/>
              <w:left w:val="single" w:sz="4" w:space="0" w:color="auto"/>
              <w:bottom w:val="single" w:sz="4" w:space="0" w:color="auto"/>
              <w:right w:val="single" w:sz="4" w:space="0" w:color="auto"/>
            </w:tcBorders>
            <w:shd w:val="clear" w:color="auto" w:fill="auto"/>
            <w:noWrap/>
            <w:vAlign w:val="bottom"/>
          </w:tcPr>
          <w:p w14:paraId="0EECE16B"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Vecina udzbenika i obavezne literature iz kojih sam do sada ucio/la jasno je i razumljivo pisana</w:t>
            </w:r>
          </w:p>
        </w:tc>
        <w:tc>
          <w:tcPr>
            <w:tcW w:w="670" w:type="dxa"/>
            <w:tcBorders>
              <w:top w:val="nil"/>
              <w:left w:val="nil"/>
              <w:bottom w:val="single" w:sz="4" w:space="0" w:color="auto"/>
              <w:right w:val="single" w:sz="4" w:space="0" w:color="auto"/>
            </w:tcBorders>
            <w:shd w:val="clear" w:color="auto" w:fill="auto"/>
            <w:noWrap/>
            <w:vAlign w:val="center"/>
          </w:tcPr>
          <w:p w14:paraId="30908DA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2043</w:t>
            </w:r>
          </w:p>
        </w:tc>
        <w:tc>
          <w:tcPr>
            <w:tcW w:w="950" w:type="dxa"/>
            <w:tcBorders>
              <w:top w:val="nil"/>
              <w:left w:val="nil"/>
              <w:bottom w:val="single" w:sz="4" w:space="0" w:color="auto"/>
              <w:right w:val="single" w:sz="4" w:space="0" w:color="auto"/>
            </w:tcBorders>
            <w:shd w:val="clear" w:color="auto" w:fill="auto"/>
            <w:noWrap/>
            <w:vAlign w:val="center"/>
          </w:tcPr>
          <w:p w14:paraId="349719F5"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3.36</w:t>
            </w:r>
          </w:p>
        </w:tc>
        <w:tc>
          <w:tcPr>
            <w:tcW w:w="670" w:type="dxa"/>
            <w:tcBorders>
              <w:top w:val="nil"/>
              <w:left w:val="nil"/>
              <w:bottom w:val="single" w:sz="4" w:space="0" w:color="auto"/>
              <w:right w:val="single" w:sz="4" w:space="0" w:color="auto"/>
            </w:tcBorders>
            <w:shd w:val="clear" w:color="auto" w:fill="auto"/>
            <w:noWrap/>
            <w:vAlign w:val="center"/>
          </w:tcPr>
          <w:p w14:paraId="23CBA12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1.177</w:t>
            </w:r>
          </w:p>
        </w:tc>
      </w:tr>
      <w:tr w:rsidR="00B25D46" w:rsidRPr="00930EF4" w14:paraId="2092709C" w14:textId="77777777" w:rsidTr="00005974">
        <w:trPr>
          <w:trHeight w:val="255"/>
        </w:trPr>
        <w:tc>
          <w:tcPr>
            <w:tcW w:w="6579" w:type="dxa"/>
            <w:tcBorders>
              <w:top w:val="nil"/>
              <w:left w:val="single" w:sz="4" w:space="0" w:color="auto"/>
              <w:bottom w:val="single" w:sz="4" w:space="0" w:color="auto"/>
              <w:right w:val="single" w:sz="4" w:space="0" w:color="auto"/>
            </w:tcBorders>
            <w:shd w:val="clear" w:color="auto" w:fill="auto"/>
            <w:noWrap/>
            <w:vAlign w:val="bottom"/>
          </w:tcPr>
          <w:p w14:paraId="1AFE2C5C"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Vecina udzbenika i obavezne literature iz kojih sam do sada ucio/la  prilagodjena je nivou znanja studenata</w:t>
            </w:r>
          </w:p>
        </w:tc>
        <w:tc>
          <w:tcPr>
            <w:tcW w:w="670" w:type="dxa"/>
            <w:tcBorders>
              <w:top w:val="nil"/>
              <w:left w:val="nil"/>
              <w:bottom w:val="single" w:sz="4" w:space="0" w:color="auto"/>
              <w:right w:val="single" w:sz="4" w:space="0" w:color="auto"/>
            </w:tcBorders>
            <w:shd w:val="clear" w:color="auto" w:fill="auto"/>
            <w:noWrap/>
            <w:vAlign w:val="center"/>
          </w:tcPr>
          <w:p w14:paraId="23F87C0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2003</w:t>
            </w:r>
          </w:p>
        </w:tc>
        <w:tc>
          <w:tcPr>
            <w:tcW w:w="950" w:type="dxa"/>
            <w:tcBorders>
              <w:top w:val="nil"/>
              <w:left w:val="nil"/>
              <w:bottom w:val="single" w:sz="4" w:space="0" w:color="auto"/>
              <w:right w:val="single" w:sz="4" w:space="0" w:color="auto"/>
            </w:tcBorders>
            <w:shd w:val="clear" w:color="auto" w:fill="auto"/>
            <w:noWrap/>
            <w:vAlign w:val="center"/>
          </w:tcPr>
          <w:p w14:paraId="0EBB9BC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3.61</w:t>
            </w:r>
          </w:p>
        </w:tc>
        <w:tc>
          <w:tcPr>
            <w:tcW w:w="670" w:type="dxa"/>
            <w:tcBorders>
              <w:top w:val="nil"/>
              <w:left w:val="nil"/>
              <w:bottom w:val="single" w:sz="4" w:space="0" w:color="auto"/>
              <w:right w:val="single" w:sz="4" w:space="0" w:color="auto"/>
            </w:tcBorders>
            <w:shd w:val="clear" w:color="auto" w:fill="auto"/>
            <w:noWrap/>
            <w:vAlign w:val="center"/>
          </w:tcPr>
          <w:p w14:paraId="4E54A6D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1.103</w:t>
            </w:r>
          </w:p>
        </w:tc>
      </w:tr>
    </w:tbl>
    <w:p w14:paraId="2CF6E1F8"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1647C402"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5A373D31"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13. prosečne ocene na pojedinačnim stavkama koje se odnose na adekvatnost literature</w:t>
      </w:r>
    </w:p>
    <w:p w14:paraId="1433710C"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680" w:type="dxa"/>
        <w:tblInd w:w="103" w:type="dxa"/>
        <w:tblLook w:val="0000" w:firstRow="0" w:lastRow="0" w:firstColumn="0" w:lastColumn="0" w:noHBand="0" w:noVBand="0"/>
      </w:tblPr>
      <w:tblGrid>
        <w:gridCol w:w="6325"/>
        <w:gridCol w:w="775"/>
        <w:gridCol w:w="805"/>
        <w:gridCol w:w="775"/>
      </w:tblGrid>
      <w:tr w:rsidR="00B25D46" w:rsidRPr="00930EF4" w14:paraId="165F73DD" w14:textId="77777777" w:rsidTr="00005974">
        <w:trPr>
          <w:trHeight w:val="255"/>
        </w:trPr>
        <w:tc>
          <w:tcPr>
            <w:tcW w:w="6325"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14849096" w14:textId="77777777" w:rsidR="00B25D46" w:rsidRPr="00930EF4" w:rsidRDefault="00B25D46" w:rsidP="00580622">
            <w:pPr>
              <w:rPr>
                <w:rFonts w:asciiTheme="majorBidi" w:hAnsiTheme="majorBidi" w:cstheme="majorBidi"/>
                <w:b/>
                <w:sz w:val="20"/>
                <w:szCs w:val="20"/>
                <w:lang w:val="it-IT"/>
              </w:rPr>
            </w:pPr>
          </w:p>
        </w:tc>
        <w:tc>
          <w:tcPr>
            <w:tcW w:w="775" w:type="dxa"/>
            <w:tcBorders>
              <w:top w:val="single" w:sz="4" w:space="0" w:color="auto"/>
              <w:left w:val="nil"/>
              <w:bottom w:val="single" w:sz="4" w:space="0" w:color="auto"/>
              <w:right w:val="single" w:sz="4" w:space="0" w:color="auto"/>
            </w:tcBorders>
            <w:shd w:val="clear" w:color="auto" w:fill="E6E6E6"/>
            <w:noWrap/>
            <w:vAlign w:val="bottom"/>
          </w:tcPr>
          <w:p w14:paraId="3CAB78F3"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805" w:type="dxa"/>
            <w:tcBorders>
              <w:top w:val="single" w:sz="4" w:space="0" w:color="auto"/>
              <w:left w:val="nil"/>
              <w:bottom w:val="single" w:sz="4" w:space="0" w:color="auto"/>
              <w:right w:val="single" w:sz="4" w:space="0" w:color="auto"/>
            </w:tcBorders>
            <w:shd w:val="clear" w:color="auto" w:fill="E6E6E6"/>
            <w:noWrap/>
            <w:vAlign w:val="bottom"/>
          </w:tcPr>
          <w:p w14:paraId="194BCD6F"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775" w:type="dxa"/>
            <w:tcBorders>
              <w:top w:val="single" w:sz="4" w:space="0" w:color="auto"/>
              <w:left w:val="nil"/>
              <w:bottom w:val="single" w:sz="4" w:space="0" w:color="auto"/>
              <w:right w:val="single" w:sz="4" w:space="0" w:color="auto"/>
            </w:tcBorders>
            <w:shd w:val="clear" w:color="auto" w:fill="E6E6E6"/>
            <w:noWrap/>
            <w:vAlign w:val="bottom"/>
          </w:tcPr>
          <w:p w14:paraId="0C14D5EC"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3B1618F0" w14:textId="77777777" w:rsidTr="00005974">
        <w:trPr>
          <w:trHeight w:val="255"/>
        </w:trPr>
        <w:tc>
          <w:tcPr>
            <w:tcW w:w="6325" w:type="dxa"/>
            <w:tcBorders>
              <w:top w:val="nil"/>
              <w:left w:val="single" w:sz="4" w:space="0" w:color="auto"/>
              <w:bottom w:val="single" w:sz="4" w:space="0" w:color="auto"/>
              <w:right w:val="single" w:sz="4" w:space="0" w:color="auto"/>
            </w:tcBorders>
            <w:shd w:val="clear" w:color="auto" w:fill="auto"/>
            <w:noWrap/>
            <w:vAlign w:val="bottom"/>
          </w:tcPr>
          <w:p w14:paraId="66EC9071"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Vecina udzbenika i obavezne literature iz kojih sam do sada ucio/la su zastareli</w:t>
            </w:r>
          </w:p>
        </w:tc>
        <w:tc>
          <w:tcPr>
            <w:tcW w:w="775" w:type="dxa"/>
            <w:tcBorders>
              <w:top w:val="nil"/>
              <w:left w:val="nil"/>
              <w:bottom w:val="single" w:sz="4" w:space="0" w:color="auto"/>
              <w:right w:val="single" w:sz="4" w:space="0" w:color="auto"/>
            </w:tcBorders>
            <w:shd w:val="clear" w:color="auto" w:fill="auto"/>
            <w:noWrap/>
            <w:vAlign w:val="center"/>
          </w:tcPr>
          <w:p w14:paraId="1C6E30D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1953</w:t>
            </w:r>
          </w:p>
        </w:tc>
        <w:tc>
          <w:tcPr>
            <w:tcW w:w="805" w:type="dxa"/>
            <w:tcBorders>
              <w:top w:val="nil"/>
              <w:left w:val="nil"/>
              <w:bottom w:val="single" w:sz="4" w:space="0" w:color="auto"/>
              <w:right w:val="single" w:sz="4" w:space="0" w:color="auto"/>
            </w:tcBorders>
            <w:shd w:val="clear" w:color="auto" w:fill="auto"/>
            <w:noWrap/>
            <w:vAlign w:val="center"/>
          </w:tcPr>
          <w:p w14:paraId="4A558B1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3.62</w:t>
            </w:r>
          </w:p>
        </w:tc>
        <w:tc>
          <w:tcPr>
            <w:tcW w:w="775" w:type="dxa"/>
            <w:tcBorders>
              <w:top w:val="nil"/>
              <w:left w:val="nil"/>
              <w:bottom w:val="single" w:sz="4" w:space="0" w:color="auto"/>
              <w:right w:val="single" w:sz="4" w:space="0" w:color="auto"/>
            </w:tcBorders>
            <w:shd w:val="clear" w:color="auto" w:fill="auto"/>
            <w:noWrap/>
            <w:vAlign w:val="center"/>
          </w:tcPr>
          <w:p w14:paraId="4EC6C8E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1.215</w:t>
            </w:r>
          </w:p>
        </w:tc>
      </w:tr>
      <w:tr w:rsidR="00B25D46" w:rsidRPr="00930EF4" w14:paraId="6BAC0B1E" w14:textId="77777777" w:rsidTr="00005974">
        <w:trPr>
          <w:trHeight w:val="255"/>
        </w:trPr>
        <w:tc>
          <w:tcPr>
            <w:tcW w:w="6325" w:type="dxa"/>
            <w:tcBorders>
              <w:top w:val="nil"/>
              <w:left w:val="single" w:sz="4" w:space="0" w:color="auto"/>
              <w:bottom w:val="single" w:sz="4" w:space="0" w:color="auto"/>
              <w:right w:val="single" w:sz="4" w:space="0" w:color="auto"/>
            </w:tcBorders>
            <w:shd w:val="clear" w:color="auto" w:fill="auto"/>
            <w:noWrap/>
            <w:vAlign w:val="bottom"/>
          </w:tcPr>
          <w:p w14:paraId="59C792EA"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Vecina udžbenika i obavezne literature iz kojih sam do sada ucio/la bili su previse obimni</w:t>
            </w:r>
          </w:p>
        </w:tc>
        <w:tc>
          <w:tcPr>
            <w:tcW w:w="775" w:type="dxa"/>
            <w:tcBorders>
              <w:top w:val="nil"/>
              <w:left w:val="nil"/>
              <w:bottom w:val="single" w:sz="4" w:space="0" w:color="auto"/>
              <w:right w:val="single" w:sz="4" w:space="0" w:color="auto"/>
            </w:tcBorders>
            <w:shd w:val="clear" w:color="auto" w:fill="auto"/>
            <w:noWrap/>
            <w:vAlign w:val="center"/>
          </w:tcPr>
          <w:p w14:paraId="585C1225"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2010</w:t>
            </w:r>
          </w:p>
        </w:tc>
        <w:tc>
          <w:tcPr>
            <w:tcW w:w="805" w:type="dxa"/>
            <w:tcBorders>
              <w:top w:val="nil"/>
              <w:left w:val="nil"/>
              <w:bottom w:val="single" w:sz="4" w:space="0" w:color="auto"/>
              <w:right w:val="single" w:sz="4" w:space="0" w:color="auto"/>
            </w:tcBorders>
            <w:shd w:val="clear" w:color="auto" w:fill="auto"/>
            <w:noWrap/>
            <w:vAlign w:val="center"/>
          </w:tcPr>
          <w:p w14:paraId="5F30E7F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3.58</w:t>
            </w:r>
          </w:p>
        </w:tc>
        <w:tc>
          <w:tcPr>
            <w:tcW w:w="775" w:type="dxa"/>
            <w:tcBorders>
              <w:top w:val="nil"/>
              <w:left w:val="nil"/>
              <w:bottom w:val="single" w:sz="4" w:space="0" w:color="auto"/>
              <w:right w:val="single" w:sz="4" w:space="0" w:color="auto"/>
            </w:tcBorders>
            <w:shd w:val="clear" w:color="auto" w:fill="auto"/>
            <w:noWrap/>
            <w:vAlign w:val="center"/>
          </w:tcPr>
          <w:p w14:paraId="723EBB8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1.149</w:t>
            </w:r>
          </w:p>
        </w:tc>
      </w:tr>
    </w:tbl>
    <w:p w14:paraId="42337436"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4AFE0E43"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14. prosečne ocene na pojedinačnim stavkama koje se odnose na ispitne rokove</w:t>
      </w:r>
    </w:p>
    <w:p w14:paraId="0F760798"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650" w:type="dxa"/>
        <w:tblInd w:w="103" w:type="dxa"/>
        <w:tblLook w:val="0000" w:firstRow="0" w:lastRow="0" w:firstColumn="0" w:lastColumn="0" w:noHBand="0" w:noVBand="0"/>
      </w:tblPr>
      <w:tblGrid>
        <w:gridCol w:w="5818"/>
        <w:gridCol w:w="944"/>
        <w:gridCol w:w="944"/>
        <w:gridCol w:w="944"/>
      </w:tblGrid>
      <w:tr w:rsidR="00B25D46" w:rsidRPr="00930EF4" w14:paraId="2A1321FF" w14:textId="77777777" w:rsidTr="00005974">
        <w:trPr>
          <w:trHeight w:val="255"/>
        </w:trPr>
        <w:tc>
          <w:tcPr>
            <w:tcW w:w="581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3E0E113C" w14:textId="77777777" w:rsidR="00B25D46" w:rsidRPr="00930EF4" w:rsidRDefault="00B25D46" w:rsidP="00580622">
            <w:pPr>
              <w:rPr>
                <w:rFonts w:asciiTheme="majorBidi" w:hAnsiTheme="majorBidi" w:cstheme="majorBidi"/>
                <w:b/>
                <w:sz w:val="20"/>
                <w:szCs w:val="20"/>
                <w:lang w:val="it-IT"/>
              </w:rPr>
            </w:pPr>
          </w:p>
        </w:tc>
        <w:tc>
          <w:tcPr>
            <w:tcW w:w="944" w:type="dxa"/>
            <w:tcBorders>
              <w:top w:val="single" w:sz="4" w:space="0" w:color="auto"/>
              <w:left w:val="nil"/>
              <w:bottom w:val="single" w:sz="4" w:space="0" w:color="auto"/>
              <w:right w:val="single" w:sz="4" w:space="0" w:color="auto"/>
            </w:tcBorders>
            <w:shd w:val="clear" w:color="auto" w:fill="E6E6E6"/>
            <w:noWrap/>
            <w:vAlign w:val="bottom"/>
          </w:tcPr>
          <w:p w14:paraId="3CB7FB6C"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44" w:type="dxa"/>
            <w:tcBorders>
              <w:top w:val="single" w:sz="4" w:space="0" w:color="auto"/>
              <w:left w:val="nil"/>
              <w:bottom w:val="single" w:sz="4" w:space="0" w:color="auto"/>
              <w:right w:val="single" w:sz="4" w:space="0" w:color="auto"/>
            </w:tcBorders>
            <w:shd w:val="clear" w:color="auto" w:fill="E6E6E6"/>
            <w:noWrap/>
            <w:vAlign w:val="bottom"/>
          </w:tcPr>
          <w:p w14:paraId="793522CA"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944" w:type="dxa"/>
            <w:tcBorders>
              <w:top w:val="single" w:sz="4" w:space="0" w:color="auto"/>
              <w:left w:val="nil"/>
              <w:bottom w:val="single" w:sz="4" w:space="0" w:color="auto"/>
              <w:right w:val="single" w:sz="4" w:space="0" w:color="auto"/>
            </w:tcBorders>
            <w:shd w:val="clear" w:color="auto" w:fill="E6E6E6"/>
            <w:noWrap/>
            <w:vAlign w:val="bottom"/>
          </w:tcPr>
          <w:p w14:paraId="0684A74E"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1784539E" w14:textId="77777777" w:rsidTr="00005974">
        <w:trPr>
          <w:trHeight w:val="255"/>
        </w:trPr>
        <w:tc>
          <w:tcPr>
            <w:tcW w:w="5818" w:type="dxa"/>
            <w:tcBorders>
              <w:top w:val="nil"/>
              <w:left w:val="single" w:sz="4" w:space="0" w:color="auto"/>
              <w:bottom w:val="single" w:sz="4" w:space="0" w:color="auto"/>
              <w:right w:val="single" w:sz="4" w:space="0" w:color="auto"/>
            </w:tcBorders>
            <w:shd w:val="clear" w:color="auto" w:fill="auto"/>
            <w:noWrap/>
            <w:vAlign w:val="bottom"/>
          </w:tcPr>
          <w:p w14:paraId="3B0BF221"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Zadovoljan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rasporedom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ispitnih</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rokova</w:t>
            </w:r>
            <w:proofErr w:type="spellEnd"/>
            <w:r w:rsidRPr="00930EF4">
              <w:rPr>
                <w:rFonts w:asciiTheme="majorBidi" w:hAnsiTheme="majorBidi" w:cstheme="majorBidi"/>
                <w:sz w:val="20"/>
                <w:szCs w:val="20"/>
              </w:rPr>
              <w:t xml:space="preserve"> u </w:t>
            </w:r>
            <w:proofErr w:type="spellStart"/>
            <w:r w:rsidRPr="00930EF4">
              <w:rPr>
                <w:rFonts w:asciiTheme="majorBidi" w:hAnsiTheme="majorBidi" w:cstheme="majorBidi"/>
                <w:sz w:val="20"/>
                <w:szCs w:val="20"/>
              </w:rPr>
              <w:t>toku</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godine</w:t>
            </w:r>
            <w:proofErr w:type="spellEnd"/>
          </w:p>
        </w:tc>
        <w:tc>
          <w:tcPr>
            <w:tcW w:w="944" w:type="dxa"/>
            <w:tcBorders>
              <w:top w:val="nil"/>
              <w:left w:val="nil"/>
              <w:bottom w:val="single" w:sz="4" w:space="0" w:color="auto"/>
              <w:right w:val="single" w:sz="4" w:space="0" w:color="auto"/>
            </w:tcBorders>
            <w:shd w:val="clear" w:color="auto" w:fill="auto"/>
            <w:noWrap/>
            <w:vAlign w:val="center"/>
          </w:tcPr>
          <w:p w14:paraId="5454A23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2035</w:t>
            </w:r>
          </w:p>
        </w:tc>
        <w:tc>
          <w:tcPr>
            <w:tcW w:w="944" w:type="dxa"/>
            <w:tcBorders>
              <w:top w:val="nil"/>
              <w:left w:val="nil"/>
              <w:bottom w:val="single" w:sz="4" w:space="0" w:color="auto"/>
              <w:right w:val="single" w:sz="4" w:space="0" w:color="auto"/>
            </w:tcBorders>
            <w:shd w:val="clear" w:color="auto" w:fill="auto"/>
            <w:noWrap/>
            <w:vAlign w:val="center"/>
          </w:tcPr>
          <w:p w14:paraId="4DDF399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3.33</w:t>
            </w:r>
          </w:p>
        </w:tc>
        <w:tc>
          <w:tcPr>
            <w:tcW w:w="944" w:type="dxa"/>
            <w:tcBorders>
              <w:top w:val="nil"/>
              <w:left w:val="nil"/>
              <w:bottom w:val="single" w:sz="4" w:space="0" w:color="auto"/>
              <w:right w:val="single" w:sz="4" w:space="0" w:color="auto"/>
            </w:tcBorders>
            <w:shd w:val="clear" w:color="auto" w:fill="auto"/>
            <w:noWrap/>
            <w:vAlign w:val="center"/>
          </w:tcPr>
          <w:p w14:paraId="07B074F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1.354</w:t>
            </w:r>
          </w:p>
        </w:tc>
      </w:tr>
      <w:tr w:rsidR="00B25D46" w:rsidRPr="00930EF4" w14:paraId="645FAF97" w14:textId="77777777" w:rsidTr="00005974">
        <w:trPr>
          <w:trHeight w:val="255"/>
        </w:trPr>
        <w:tc>
          <w:tcPr>
            <w:tcW w:w="5818" w:type="dxa"/>
            <w:tcBorders>
              <w:top w:val="nil"/>
              <w:left w:val="single" w:sz="4" w:space="0" w:color="auto"/>
              <w:bottom w:val="single" w:sz="4" w:space="0" w:color="auto"/>
              <w:right w:val="single" w:sz="4" w:space="0" w:color="auto"/>
            </w:tcBorders>
            <w:shd w:val="clear" w:color="auto" w:fill="auto"/>
            <w:noWrap/>
            <w:vAlign w:val="bottom"/>
          </w:tcPr>
          <w:p w14:paraId="4A88A219"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Mislim da je raspored ispita u okviru rokova prilagodjen studentima</w:t>
            </w:r>
          </w:p>
        </w:tc>
        <w:tc>
          <w:tcPr>
            <w:tcW w:w="944" w:type="dxa"/>
            <w:tcBorders>
              <w:top w:val="nil"/>
              <w:left w:val="nil"/>
              <w:bottom w:val="single" w:sz="4" w:space="0" w:color="auto"/>
              <w:right w:val="single" w:sz="4" w:space="0" w:color="auto"/>
            </w:tcBorders>
            <w:shd w:val="clear" w:color="auto" w:fill="auto"/>
            <w:noWrap/>
            <w:vAlign w:val="center"/>
          </w:tcPr>
          <w:p w14:paraId="76BF80C8"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1988</w:t>
            </w:r>
          </w:p>
        </w:tc>
        <w:tc>
          <w:tcPr>
            <w:tcW w:w="944" w:type="dxa"/>
            <w:tcBorders>
              <w:top w:val="nil"/>
              <w:left w:val="nil"/>
              <w:bottom w:val="single" w:sz="4" w:space="0" w:color="auto"/>
              <w:right w:val="single" w:sz="4" w:space="0" w:color="auto"/>
            </w:tcBorders>
            <w:shd w:val="clear" w:color="auto" w:fill="auto"/>
            <w:noWrap/>
            <w:vAlign w:val="center"/>
          </w:tcPr>
          <w:p w14:paraId="2BBC617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3.11</w:t>
            </w:r>
          </w:p>
        </w:tc>
        <w:tc>
          <w:tcPr>
            <w:tcW w:w="944" w:type="dxa"/>
            <w:tcBorders>
              <w:top w:val="nil"/>
              <w:left w:val="nil"/>
              <w:bottom w:val="single" w:sz="4" w:space="0" w:color="auto"/>
              <w:right w:val="single" w:sz="4" w:space="0" w:color="auto"/>
            </w:tcBorders>
            <w:shd w:val="clear" w:color="auto" w:fill="auto"/>
            <w:noWrap/>
            <w:vAlign w:val="center"/>
          </w:tcPr>
          <w:p w14:paraId="74F48A0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1.363</w:t>
            </w:r>
          </w:p>
        </w:tc>
      </w:tr>
    </w:tbl>
    <w:p w14:paraId="45E022AD"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429F1320"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15. prosečne ocene na pojedinačnim stavkama koje se odnose na znanje</w:t>
      </w:r>
    </w:p>
    <w:p w14:paraId="6BAD8904"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891" w:type="dxa"/>
        <w:tblInd w:w="103" w:type="dxa"/>
        <w:tblLook w:val="0000" w:firstRow="0" w:lastRow="0" w:firstColumn="0" w:lastColumn="0" w:noHBand="0" w:noVBand="0"/>
      </w:tblPr>
      <w:tblGrid>
        <w:gridCol w:w="6619"/>
        <w:gridCol w:w="656"/>
        <w:gridCol w:w="950"/>
        <w:gridCol w:w="666"/>
      </w:tblGrid>
      <w:tr w:rsidR="00B25D46" w:rsidRPr="00930EF4" w14:paraId="1BF6C75F" w14:textId="77777777" w:rsidTr="00005974">
        <w:trPr>
          <w:trHeight w:val="255"/>
        </w:trPr>
        <w:tc>
          <w:tcPr>
            <w:tcW w:w="6619"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7B6E48D9" w14:textId="77777777" w:rsidR="00B25D46" w:rsidRPr="00930EF4" w:rsidRDefault="00B25D46" w:rsidP="00580622">
            <w:pPr>
              <w:rPr>
                <w:rFonts w:asciiTheme="majorBidi" w:hAnsiTheme="majorBidi" w:cstheme="majorBidi"/>
                <w:b/>
                <w:sz w:val="20"/>
                <w:szCs w:val="20"/>
                <w:lang w:val="it-IT"/>
              </w:rPr>
            </w:pPr>
          </w:p>
        </w:tc>
        <w:tc>
          <w:tcPr>
            <w:tcW w:w="656" w:type="dxa"/>
            <w:tcBorders>
              <w:top w:val="single" w:sz="4" w:space="0" w:color="auto"/>
              <w:left w:val="nil"/>
              <w:bottom w:val="single" w:sz="4" w:space="0" w:color="auto"/>
              <w:right w:val="single" w:sz="4" w:space="0" w:color="auto"/>
            </w:tcBorders>
            <w:shd w:val="clear" w:color="auto" w:fill="E6E6E6"/>
            <w:noWrap/>
            <w:vAlign w:val="bottom"/>
          </w:tcPr>
          <w:p w14:paraId="50EDAA56"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50" w:type="dxa"/>
            <w:tcBorders>
              <w:top w:val="single" w:sz="4" w:space="0" w:color="auto"/>
              <w:left w:val="nil"/>
              <w:bottom w:val="single" w:sz="4" w:space="0" w:color="auto"/>
              <w:right w:val="single" w:sz="4" w:space="0" w:color="auto"/>
            </w:tcBorders>
            <w:shd w:val="clear" w:color="auto" w:fill="E6E6E6"/>
            <w:noWrap/>
            <w:vAlign w:val="bottom"/>
          </w:tcPr>
          <w:p w14:paraId="48AC88AC"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666" w:type="dxa"/>
            <w:tcBorders>
              <w:top w:val="single" w:sz="4" w:space="0" w:color="auto"/>
              <w:left w:val="nil"/>
              <w:bottom w:val="single" w:sz="4" w:space="0" w:color="auto"/>
              <w:right w:val="single" w:sz="4" w:space="0" w:color="auto"/>
            </w:tcBorders>
            <w:shd w:val="clear" w:color="auto" w:fill="E6E6E6"/>
            <w:noWrap/>
            <w:vAlign w:val="bottom"/>
          </w:tcPr>
          <w:p w14:paraId="1E0409C0"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7AA48B48" w14:textId="77777777" w:rsidTr="00005974">
        <w:trPr>
          <w:trHeight w:val="255"/>
        </w:trPr>
        <w:tc>
          <w:tcPr>
            <w:tcW w:w="6619" w:type="dxa"/>
            <w:tcBorders>
              <w:top w:val="nil"/>
              <w:left w:val="single" w:sz="4" w:space="0" w:color="auto"/>
              <w:bottom w:val="single" w:sz="4" w:space="0" w:color="auto"/>
              <w:right w:val="single" w:sz="4" w:space="0" w:color="auto"/>
            </w:tcBorders>
            <w:shd w:val="clear" w:color="auto" w:fill="auto"/>
            <w:noWrap/>
            <w:vAlign w:val="bottom"/>
          </w:tcPr>
          <w:p w14:paraId="654B38F6" w14:textId="77777777" w:rsidR="00B25D46" w:rsidRPr="00930EF4" w:rsidRDefault="00B25D46" w:rsidP="00580622">
            <w:pPr>
              <w:rPr>
                <w:rFonts w:asciiTheme="majorBidi" w:hAnsiTheme="majorBidi" w:cstheme="majorBidi"/>
                <w:sz w:val="20"/>
                <w:szCs w:val="20"/>
              </w:rPr>
            </w:pPr>
            <w:r w:rsidRPr="00930EF4">
              <w:rPr>
                <w:rFonts w:asciiTheme="majorBidi" w:hAnsiTheme="majorBidi" w:cstheme="majorBidi"/>
                <w:sz w:val="20"/>
                <w:szCs w:val="20"/>
              </w:rPr>
              <w:t xml:space="preserve">U </w:t>
            </w:r>
            <w:proofErr w:type="spellStart"/>
            <w:r w:rsidRPr="00930EF4">
              <w:rPr>
                <w:rFonts w:asciiTheme="majorBidi" w:hAnsiTheme="majorBidi" w:cstheme="majorBidi"/>
                <w:sz w:val="20"/>
                <w:szCs w:val="20"/>
              </w:rPr>
              <w:t>dosadasnjem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toku</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studija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ovladao</w:t>
            </w:r>
            <w:proofErr w:type="spellEnd"/>
            <w:r w:rsidRPr="00930EF4">
              <w:rPr>
                <w:rFonts w:asciiTheme="majorBidi" w:hAnsiTheme="majorBidi" w:cstheme="majorBidi"/>
                <w:sz w:val="20"/>
                <w:szCs w:val="20"/>
              </w:rPr>
              <w:t xml:space="preserve">/la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znanjima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i</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veštinama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koje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su</w:t>
            </w:r>
            <w:proofErr w:type="spellEnd"/>
            <w:r w:rsidRPr="00930EF4">
              <w:rPr>
                <w:rFonts w:asciiTheme="majorBidi" w:hAnsiTheme="majorBidi" w:cstheme="majorBidi"/>
                <w:sz w:val="20"/>
                <w:szCs w:val="20"/>
              </w:rPr>
              <w:t xml:space="preserve"> bile </w:t>
            </w:r>
            <w:proofErr w:type="spellStart"/>
            <w:r w:rsidRPr="00930EF4">
              <w:rPr>
                <w:rFonts w:asciiTheme="majorBidi" w:hAnsiTheme="majorBidi" w:cstheme="majorBidi"/>
                <w:sz w:val="20"/>
                <w:szCs w:val="20"/>
              </w:rPr>
              <w:t>predvidjene</w:t>
            </w:r>
            <w:proofErr w:type="spellEnd"/>
            <w:r w:rsidRPr="00930EF4">
              <w:rPr>
                <w:rFonts w:asciiTheme="majorBidi" w:hAnsiTheme="majorBidi" w:cstheme="majorBidi"/>
                <w:sz w:val="20"/>
                <w:szCs w:val="20"/>
              </w:rPr>
              <w:t xml:space="preserve"> za </w:t>
            </w:r>
            <w:proofErr w:type="spellStart"/>
            <w:r w:rsidRPr="00930EF4">
              <w:rPr>
                <w:rFonts w:asciiTheme="majorBidi" w:hAnsiTheme="majorBidi" w:cstheme="majorBidi"/>
                <w:sz w:val="20"/>
                <w:szCs w:val="20"/>
              </w:rPr>
              <w:t>pojedine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predmete</w:t>
            </w:r>
            <w:proofErr w:type="spellEnd"/>
          </w:p>
        </w:tc>
        <w:tc>
          <w:tcPr>
            <w:tcW w:w="656" w:type="dxa"/>
            <w:tcBorders>
              <w:top w:val="nil"/>
              <w:left w:val="nil"/>
              <w:bottom w:val="single" w:sz="4" w:space="0" w:color="auto"/>
              <w:right w:val="single" w:sz="4" w:space="0" w:color="auto"/>
            </w:tcBorders>
            <w:shd w:val="clear" w:color="auto" w:fill="auto"/>
            <w:noWrap/>
            <w:vAlign w:val="center"/>
          </w:tcPr>
          <w:p w14:paraId="11D5311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2007</w:t>
            </w:r>
          </w:p>
        </w:tc>
        <w:tc>
          <w:tcPr>
            <w:tcW w:w="950" w:type="dxa"/>
            <w:tcBorders>
              <w:top w:val="nil"/>
              <w:left w:val="nil"/>
              <w:bottom w:val="single" w:sz="4" w:space="0" w:color="auto"/>
              <w:right w:val="single" w:sz="4" w:space="0" w:color="auto"/>
            </w:tcBorders>
            <w:shd w:val="clear" w:color="auto" w:fill="auto"/>
            <w:noWrap/>
            <w:vAlign w:val="center"/>
          </w:tcPr>
          <w:p w14:paraId="3AC87B7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3.97</w:t>
            </w:r>
          </w:p>
        </w:tc>
        <w:tc>
          <w:tcPr>
            <w:tcW w:w="666" w:type="dxa"/>
            <w:tcBorders>
              <w:top w:val="nil"/>
              <w:left w:val="nil"/>
              <w:bottom w:val="single" w:sz="4" w:space="0" w:color="auto"/>
              <w:right w:val="single" w:sz="4" w:space="0" w:color="auto"/>
            </w:tcBorders>
            <w:shd w:val="clear" w:color="auto" w:fill="auto"/>
            <w:noWrap/>
            <w:vAlign w:val="center"/>
          </w:tcPr>
          <w:p w14:paraId="38359511"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.935</w:t>
            </w:r>
          </w:p>
        </w:tc>
      </w:tr>
      <w:tr w:rsidR="00B25D46" w:rsidRPr="00930EF4" w14:paraId="25A2D965" w14:textId="77777777" w:rsidTr="00005974">
        <w:trPr>
          <w:trHeight w:val="255"/>
        </w:trPr>
        <w:tc>
          <w:tcPr>
            <w:tcW w:w="6619" w:type="dxa"/>
            <w:tcBorders>
              <w:top w:val="nil"/>
              <w:left w:val="single" w:sz="4" w:space="0" w:color="auto"/>
              <w:bottom w:val="single" w:sz="4" w:space="0" w:color="auto"/>
              <w:right w:val="single" w:sz="4" w:space="0" w:color="auto"/>
            </w:tcBorders>
            <w:shd w:val="clear" w:color="auto" w:fill="auto"/>
            <w:noWrap/>
            <w:vAlign w:val="bottom"/>
          </w:tcPr>
          <w:p w14:paraId="15804EC2"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Znanja koja sticem na Fakultetu prilagodjena su zahtevima mog buduceg rada u struci</w:t>
            </w:r>
          </w:p>
        </w:tc>
        <w:tc>
          <w:tcPr>
            <w:tcW w:w="656" w:type="dxa"/>
            <w:tcBorders>
              <w:top w:val="nil"/>
              <w:left w:val="nil"/>
              <w:bottom w:val="single" w:sz="4" w:space="0" w:color="auto"/>
              <w:right w:val="single" w:sz="4" w:space="0" w:color="auto"/>
            </w:tcBorders>
            <w:shd w:val="clear" w:color="auto" w:fill="auto"/>
            <w:noWrap/>
            <w:vAlign w:val="center"/>
          </w:tcPr>
          <w:p w14:paraId="765A16D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1955</w:t>
            </w:r>
          </w:p>
        </w:tc>
        <w:tc>
          <w:tcPr>
            <w:tcW w:w="950" w:type="dxa"/>
            <w:tcBorders>
              <w:top w:val="nil"/>
              <w:left w:val="nil"/>
              <w:bottom w:val="single" w:sz="4" w:space="0" w:color="auto"/>
              <w:right w:val="single" w:sz="4" w:space="0" w:color="auto"/>
            </w:tcBorders>
            <w:shd w:val="clear" w:color="auto" w:fill="auto"/>
            <w:noWrap/>
            <w:vAlign w:val="center"/>
          </w:tcPr>
          <w:p w14:paraId="792BBA1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3.70</w:t>
            </w:r>
          </w:p>
        </w:tc>
        <w:tc>
          <w:tcPr>
            <w:tcW w:w="666" w:type="dxa"/>
            <w:tcBorders>
              <w:top w:val="nil"/>
              <w:left w:val="nil"/>
              <w:bottom w:val="single" w:sz="4" w:space="0" w:color="auto"/>
              <w:right w:val="single" w:sz="4" w:space="0" w:color="auto"/>
            </w:tcBorders>
            <w:shd w:val="clear" w:color="auto" w:fill="auto"/>
            <w:noWrap/>
            <w:vAlign w:val="center"/>
          </w:tcPr>
          <w:p w14:paraId="1D8F830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1.171</w:t>
            </w:r>
          </w:p>
        </w:tc>
      </w:tr>
      <w:tr w:rsidR="00B25D46" w:rsidRPr="00930EF4" w14:paraId="5C495BBB" w14:textId="77777777" w:rsidTr="00005974">
        <w:trPr>
          <w:trHeight w:val="255"/>
        </w:trPr>
        <w:tc>
          <w:tcPr>
            <w:tcW w:w="6619" w:type="dxa"/>
            <w:tcBorders>
              <w:top w:val="nil"/>
              <w:left w:val="single" w:sz="4" w:space="0" w:color="auto"/>
              <w:bottom w:val="single" w:sz="4" w:space="0" w:color="auto"/>
              <w:right w:val="single" w:sz="4" w:space="0" w:color="auto"/>
            </w:tcBorders>
            <w:shd w:val="clear" w:color="auto" w:fill="auto"/>
            <w:noWrap/>
            <w:vAlign w:val="bottom"/>
          </w:tcPr>
          <w:p w14:paraId="737ACB75"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Vestine koje sticem na Fakultetu prilagodjene su zahtevima mog buduceg rada struci</w:t>
            </w:r>
          </w:p>
        </w:tc>
        <w:tc>
          <w:tcPr>
            <w:tcW w:w="656" w:type="dxa"/>
            <w:tcBorders>
              <w:top w:val="nil"/>
              <w:left w:val="nil"/>
              <w:bottom w:val="single" w:sz="4" w:space="0" w:color="auto"/>
              <w:right w:val="single" w:sz="4" w:space="0" w:color="auto"/>
            </w:tcBorders>
            <w:shd w:val="clear" w:color="auto" w:fill="auto"/>
            <w:noWrap/>
            <w:vAlign w:val="center"/>
          </w:tcPr>
          <w:p w14:paraId="48DC4A8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1942</w:t>
            </w:r>
          </w:p>
        </w:tc>
        <w:tc>
          <w:tcPr>
            <w:tcW w:w="950" w:type="dxa"/>
            <w:tcBorders>
              <w:top w:val="nil"/>
              <w:left w:val="nil"/>
              <w:bottom w:val="single" w:sz="4" w:space="0" w:color="auto"/>
              <w:right w:val="single" w:sz="4" w:space="0" w:color="auto"/>
            </w:tcBorders>
            <w:shd w:val="clear" w:color="auto" w:fill="auto"/>
            <w:noWrap/>
            <w:vAlign w:val="center"/>
          </w:tcPr>
          <w:p w14:paraId="4624F796"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3.47</w:t>
            </w:r>
          </w:p>
        </w:tc>
        <w:tc>
          <w:tcPr>
            <w:tcW w:w="666" w:type="dxa"/>
            <w:tcBorders>
              <w:top w:val="nil"/>
              <w:left w:val="nil"/>
              <w:bottom w:val="single" w:sz="4" w:space="0" w:color="auto"/>
              <w:right w:val="single" w:sz="4" w:space="0" w:color="auto"/>
            </w:tcBorders>
            <w:shd w:val="clear" w:color="auto" w:fill="auto"/>
            <w:noWrap/>
            <w:vAlign w:val="center"/>
          </w:tcPr>
          <w:p w14:paraId="133B12B5"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1.235</w:t>
            </w:r>
          </w:p>
        </w:tc>
      </w:tr>
    </w:tbl>
    <w:p w14:paraId="0550F4B2"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0DC80963"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16. prosečne ocene na pojedinačnim stavkama koje se odnose na uključivanje studenata</w:t>
      </w:r>
    </w:p>
    <w:p w14:paraId="4E1CE1B2"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899" w:type="dxa"/>
        <w:tblInd w:w="103" w:type="dxa"/>
        <w:tblLook w:val="0000" w:firstRow="0" w:lastRow="0" w:firstColumn="0" w:lastColumn="0" w:noHBand="0" w:noVBand="0"/>
      </w:tblPr>
      <w:tblGrid>
        <w:gridCol w:w="6628"/>
        <w:gridCol w:w="655"/>
        <w:gridCol w:w="950"/>
        <w:gridCol w:w="666"/>
      </w:tblGrid>
      <w:tr w:rsidR="00B25D46" w:rsidRPr="00930EF4" w14:paraId="06193A94" w14:textId="77777777" w:rsidTr="00005974">
        <w:trPr>
          <w:trHeight w:val="255"/>
        </w:trPr>
        <w:tc>
          <w:tcPr>
            <w:tcW w:w="662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450B557C" w14:textId="77777777" w:rsidR="00B25D46" w:rsidRPr="00930EF4" w:rsidRDefault="00B25D46" w:rsidP="00580622">
            <w:pPr>
              <w:rPr>
                <w:rFonts w:asciiTheme="majorBidi" w:hAnsiTheme="majorBidi" w:cstheme="majorBidi"/>
                <w:b/>
                <w:sz w:val="20"/>
                <w:szCs w:val="20"/>
                <w:lang w:val="it-IT"/>
              </w:rPr>
            </w:pPr>
          </w:p>
        </w:tc>
        <w:tc>
          <w:tcPr>
            <w:tcW w:w="655" w:type="dxa"/>
            <w:tcBorders>
              <w:top w:val="single" w:sz="4" w:space="0" w:color="auto"/>
              <w:left w:val="nil"/>
              <w:bottom w:val="single" w:sz="4" w:space="0" w:color="auto"/>
              <w:right w:val="single" w:sz="4" w:space="0" w:color="auto"/>
            </w:tcBorders>
            <w:shd w:val="clear" w:color="auto" w:fill="E6E6E6"/>
            <w:noWrap/>
            <w:vAlign w:val="bottom"/>
          </w:tcPr>
          <w:p w14:paraId="5EDB5E7F"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50" w:type="dxa"/>
            <w:tcBorders>
              <w:top w:val="single" w:sz="4" w:space="0" w:color="auto"/>
              <w:left w:val="nil"/>
              <w:bottom w:val="single" w:sz="4" w:space="0" w:color="auto"/>
              <w:right w:val="single" w:sz="4" w:space="0" w:color="auto"/>
            </w:tcBorders>
            <w:shd w:val="clear" w:color="auto" w:fill="E6E6E6"/>
            <w:noWrap/>
            <w:vAlign w:val="bottom"/>
          </w:tcPr>
          <w:p w14:paraId="20C50FEC"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666" w:type="dxa"/>
            <w:tcBorders>
              <w:top w:val="single" w:sz="4" w:space="0" w:color="auto"/>
              <w:left w:val="nil"/>
              <w:bottom w:val="single" w:sz="4" w:space="0" w:color="auto"/>
              <w:right w:val="single" w:sz="4" w:space="0" w:color="auto"/>
            </w:tcBorders>
            <w:shd w:val="clear" w:color="auto" w:fill="E6E6E6"/>
            <w:noWrap/>
            <w:vAlign w:val="bottom"/>
          </w:tcPr>
          <w:p w14:paraId="430085C9"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730D94C3" w14:textId="77777777" w:rsidTr="00005974">
        <w:trPr>
          <w:trHeight w:val="255"/>
        </w:trPr>
        <w:tc>
          <w:tcPr>
            <w:tcW w:w="6628" w:type="dxa"/>
            <w:tcBorders>
              <w:top w:val="nil"/>
              <w:left w:val="single" w:sz="4" w:space="0" w:color="auto"/>
              <w:bottom w:val="single" w:sz="4" w:space="0" w:color="auto"/>
              <w:right w:val="single" w:sz="4" w:space="0" w:color="auto"/>
            </w:tcBorders>
            <w:shd w:val="clear" w:color="auto" w:fill="auto"/>
            <w:noWrap/>
            <w:vAlign w:val="bottom"/>
          </w:tcPr>
          <w:p w14:paraId="10E8E8FB"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Tokom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studija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imao</w:t>
            </w:r>
            <w:proofErr w:type="spellEnd"/>
            <w:r w:rsidRPr="00930EF4">
              <w:rPr>
                <w:rFonts w:asciiTheme="majorBidi" w:hAnsiTheme="majorBidi" w:cstheme="majorBidi"/>
                <w:sz w:val="20"/>
                <w:szCs w:val="20"/>
              </w:rPr>
              <w:t xml:space="preserve">/la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prilike</w:t>
            </w:r>
            <w:proofErr w:type="spellEnd"/>
            <w:r w:rsidRPr="00930EF4">
              <w:rPr>
                <w:rFonts w:asciiTheme="majorBidi" w:hAnsiTheme="majorBidi" w:cstheme="majorBidi"/>
                <w:sz w:val="20"/>
                <w:szCs w:val="20"/>
              </w:rPr>
              <w:t xml:space="preserve"> da se </w:t>
            </w:r>
            <w:proofErr w:type="spellStart"/>
            <w:r w:rsidRPr="00930EF4">
              <w:rPr>
                <w:rFonts w:asciiTheme="majorBidi" w:hAnsiTheme="majorBidi" w:cstheme="majorBidi"/>
                <w:sz w:val="20"/>
                <w:szCs w:val="20"/>
              </w:rPr>
              <w:t>ukljucim</w:t>
            </w:r>
            <w:proofErr w:type="spellEnd"/>
            <w:r w:rsidRPr="00930EF4">
              <w:rPr>
                <w:rFonts w:asciiTheme="majorBidi" w:hAnsiTheme="majorBidi" w:cstheme="majorBidi"/>
                <w:sz w:val="20"/>
                <w:szCs w:val="20"/>
              </w:rPr>
              <w:t xml:space="preserve"> u </w:t>
            </w:r>
            <w:proofErr w:type="spellStart"/>
            <w:r w:rsidRPr="00930EF4">
              <w:rPr>
                <w:rFonts w:asciiTheme="majorBidi" w:hAnsiTheme="majorBidi" w:cstheme="majorBidi"/>
                <w:sz w:val="20"/>
                <w:szCs w:val="20"/>
              </w:rPr>
              <w:t>naucno</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istraživacke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projekte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Fakultetu</w:t>
            </w:r>
            <w:proofErr w:type="spellEnd"/>
          </w:p>
        </w:tc>
        <w:tc>
          <w:tcPr>
            <w:tcW w:w="655" w:type="dxa"/>
            <w:tcBorders>
              <w:top w:val="nil"/>
              <w:left w:val="nil"/>
              <w:bottom w:val="single" w:sz="4" w:space="0" w:color="auto"/>
              <w:right w:val="single" w:sz="4" w:space="0" w:color="auto"/>
            </w:tcBorders>
            <w:shd w:val="clear" w:color="auto" w:fill="auto"/>
            <w:noWrap/>
            <w:vAlign w:val="center"/>
          </w:tcPr>
          <w:p w14:paraId="523E94E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1718</w:t>
            </w:r>
          </w:p>
        </w:tc>
        <w:tc>
          <w:tcPr>
            <w:tcW w:w="950" w:type="dxa"/>
            <w:tcBorders>
              <w:top w:val="nil"/>
              <w:left w:val="nil"/>
              <w:bottom w:val="single" w:sz="4" w:space="0" w:color="auto"/>
              <w:right w:val="single" w:sz="4" w:space="0" w:color="auto"/>
            </w:tcBorders>
            <w:shd w:val="clear" w:color="auto" w:fill="auto"/>
            <w:noWrap/>
            <w:vAlign w:val="center"/>
          </w:tcPr>
          <w:p w14:paraId="45E3A388"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3.49</w:t>
            </w:r>
          </w:p>
        </w:tc>
        <w:tc>
          <w:tcPr>
            <w:tcW w:w="666" w:type="dxa"/>
            <w:tcBorders>
              <w:top w:val="nil"/>
              <w:left w:val="nil"/>
              <w:bottom w:val="single" w:sz="4" w:space="0" w:color="auto"/>
              <w:right w:val="single" w:sz="4" w:space="0" w:color="auto"/>
            </w:tcBorders>
            <w:shd w:val="clear" w:color="auto" w:fill="auto"/>
            <w:noWrap/>
            <w:vAlign w:val="center"/>
          </w:tcPr>
          <w:p w14:paraId="49058008"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1.453</w:t>
            </w:r>
          </w:p>
        </w:tc>
      </w:tr>
      <w:tr w:rsidR="00B25D46" w:rsidRPr="00930EF4" w14:paraId="31664269" w14:textId="77777777" w:rsidTr="00005974">
        <w:trPr>
          <w:trHeight w:val="255"/>
        </w:trPr>
        <w:tc>
          <w:tcPr>
            <w:tcW w:w="6628" w:type="dxa"/>
            <w:tcBorders>
              <w:top w:val="nil"/>
              <w:left w:val="single" w:sz="4" w:space="0" w:color="auto"/>
              <w:bottom w:val="single" w:sz="4" w:space="0" w:color="auto"/>
              <w:right w:val="single" w:sz="4" w:space="0" w:color="auto"/>
            </w:tcBorders>
            <w:shd w:val="clear" w:color="auto" w:fill="auto"/>
            <w:noWrap/>
            <w:vAlign w:val="bottom"/>
          </w:tcPr>
          <w:p w14:paraId="6B10DF38"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Smatram da su studenti adekvatno ukljuceni u ocenjivanje kvaliteta rada Fakulteta</w:t>
            </w:r>
          </w:p>
        </w:tc>
        <w:tc>
          <w:tcPr>
            <w:tcW w:w="655" w:type="dxa"/>
            <w:tcBorders>
              <w:top w:val="nil"/>
              <w:left w:val="nil"/>
              <w:bottom w:val="single" w:sz="4" w:space="0" w:color="auto"/>
              <w:right w:val="single" w:sz="4" w:space="0" w:color="auto"/>
            </w:tcBorders>
            <w:shd w:val="clear" w:color="auto" w:fill="auto"/>
            <w:noWrap/>
            <w:vAlign w:val="center"/>
          </w:tcPr>
          <w:p w14:paraId="01505438"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1750</w:t>
            </w:r>
          </w:p>
        </w:tc>
        <w:tc>
          <w:tcPr>
            <w:tcW w:w="950" w:type="dxa"/>
            <w:tcBorders>
              <w:top w:val="nil"/>
              <w:left w:val="nil"/>
              <w:bottom w:val="single" w:sz="4" w:space="0" w:color="auto"/>
              <w:right w:val="single" w:sz="4" w:space="0" w:color="auto"/>
            </w:tcBorders>
            <w:shd w:val="clear" w:color="auto" w:fill="auto"/>
            <w:noWrap/>
            <w:vAlign w:val="center"/>
          </w:tcPr>
          <w:p w14:paraId="01BB98F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3.74</w:t>
            </w:r>
          </w:p>
        </w:tc>
        <w:tc>
          <w:tcPr>
            <w:tcW w:w="666" w:type="dxa"/>
            <w:tcBorders>
              <w:top w:val="nil"/>
              <w:left w:val="nil"/>
              <w:bottom w:val="single" w:sz="4" w:space="0" w:color="auto"/>
              <w:right w:val="single" w:sz="4" w:space="0" w:color="auto"/>
            </w:tcBorders>
            <w:shd w:val="clear" w:color="auto" w:fill="auto"/>
            <w:noWrap/>
            <w:vAlign w:val="center"/>
          </w:tcPr>
          <w:p w14:paraId="14E85DE1"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1.303</w:t>
            </w:r>
          </w:p>
        </w:tc>
      </w:tr>
      <w:tr w:rsidR="00B25D46" w:rsidRPr="00930EF4" w14:paraId="0961BB78" w14:textId="77777777" w:rsidTr="00005974">
        <w:trPr>
          <w:trHeight w:val="255"/>
        </w:trPr>
        <w:tc>
          <w:tcPr>
            <w:tcW w:w="6628" w:type="dxa"/>
            <w:tcBorders>
              <w:top w:val="nil"/>
              <w:left w:val="single" w:sz="4" w:space="0" w:color="auto"/>
              <w:bottom w:val="single" w:sz="4" w:space="0" w:color="auto"/>
              <w:right w:val="single" w:sz="4" w:space="0" w:color="auto"/>
            </w:tcBorders>
            <w:shd w:val="clear" w:color="auto" w:fill="auto"/>
            <w:noWrap/>
            <w:vAlign w:val="bottom"/>
          </w:tcPr>
          <w:p w14:paraId="3B0E9425"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Smatram da su studenti adekvatno ukljuceni u ocenjivanje pedagoskog rada nastavnika</w:t>
            </w:r>
          </w:p>
        </w:tc>
        <w:tc>
          <w:tcPr>
            <w:tcW w:w="655" w:type="dxa"/>
            <w:tcBorders>
              <w:top w:val="nil"/>
              <w:left w:val="nil"/>
              <w:bottom w:val="single" w:sz="4" w:space="0" w:color="auto"/>
              <w:right w:val="single" w:sz="4" w:space="0" w:color="auto"/>
            </w:tcBorders>
            <w:shd w:val="clear" w:color="auto" w:fill="auto"/>
            <w:noWrap/>
            <w:vAlign w:val="center"/>
          </w:tcPr>
          <w:p w14:paraId="3956110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1815</w:t>
            </w:r>
          </w:p>
        </w:tc>
        <w:tc>
          <w:tcPr>
            <w:tcW w:w="950" w:type="dxa"/>
            <w:tcBorders>
              <w:top w:val="nil"/>
              <w:left w:val="nil"/>
              <w:bottom w:val="single" w:sz="4" w:space="0" w:color="auto"/>
              <w:right w:val="single" w:sz="4" w:space="0" w:color="auto"/>
            </w:tcBorders>
            <w:shd w:val="clear" w:color="auto" w:fill="auto"/>
            <w:noWrap/>
            <w:vAlign w:val="center"/>
          </w:tcPr>
          <w:p w14:paraId="35D89AA1"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3.76</w:t>
            </w:r>
          </w:p>
        </w:tc>
        <w:tc>
          <w:tcPr>
            <w:tcW w:w="666" w:type="dxa"/>
            <w:tcBorders>
              <w:top w:val="nil"/>
              <w:left w:val="nil"/>
              <w:bottom w:val="single" w:sz="4" w:space="0" w:color="auto"/>
              <w:right w:val="single" w:sz="4" w:space="0" w:color="auto"/>
            </w:tcBorders>
            <w:shd w:val="clear" w:color="auto" w:fill="auto"/>
            <w:noWrap/>
            <w:vAlign w:val="center"/>
          </w:tcPr>
          <w:p w14:paraId="51B0DED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1.316</w:t>
            </w:r>
          </w:p>
        </w:tc>
      </w:tr>
      <w:tr w:rsidR="00B25D46" w:rsidRPr="00930EF4" w14:paraId="132B40CD" w14:textId="77777777" w:rsidTr="00005974">
        <w:trPr>
          <w:trHeight w:val="255"/>
        </w:trPr>
        <w:tc>
          <w:tcPr>
            <w:tcW w:w="6628" w:type="dxa"/>
            <w:tcBorders>
              <w:top w:val="nil"/>
              <w:left w:val="single" w:sz="4" w:space="0" w:color="auto"/>
              <w:bottom w:val="single" w:sz="4" w:space="0" w:color="auto"/>
              <w:right w:val="single" w:sz="4" w:space="0" w:color="auto"/>
            </w:tcBorders>
            <w:shd w:val="clear" w:color="auto" w:fill="auto"/>
            <w:noWrap/>
            <w:vAlign w:val="bottom"/>
          </w:tcPr>
          <w:p w14:paraId="0561AA83"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Smatram da su studenti preko svojih predstavnika adekvatno ukljuceni u postupak donosenja studijskih programa</w:t>
            </w:r>
          </w:p>
        </w:tc>
        <w:tc>
          <w:tcPr>
            <w:tcW w:w="655" w:type="dxa"/>
            <w:tcBorders>
              <w:top w:val="nil"/>
              <w:left w:val="nil"/>
              <w:bottom w:val="single" w:sz="4" w:space="0" w:color="auto"/>
              <w:right w:val="single" w:sz="4" w:space="0" w:color="auto"/>
            </w:tcBorders>
            <w:shd w:val="clear" w:color="auto" w:fill="auto"/>
            <w:noWrap/>
            <w:vAlign w:val="center"/>
          </w:tcPr>
          <w:p w14:paraId="0ED714B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1382</w:t>
            </w:r>
          </w:p>
        </w:tc>
        <w:tc>
          <w:tcPr>
            <w:tcW w:w="950" w:type="dxa"/>
            <w:tcBorders>
              <w:top w:val="nil"/>
              <w:left w:val="nil"/>
              <w:bottom w:val="single" w:sz="4" w:space="0" w:color="auto"/>
              <w:right w:val="single" w:sz="4" w:space="0" w:color="auto"/>
            </w:tcBorders>
            <w:shd w:val="clear" w:color="auto" w:fill="auto"/>
            <w:noWrap/>
            <w:vAlign w:val="center"/>
          </w:tcPr>
          <w:p w14:paraId="6C439CD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3.02</w:t>
            </w:r>
          </w:p>
        </w:tc>
        <w:tc>
          <w:tcPr>
            <w:tcW w:w="666" w:type="dxa"/>
            <w:tcBorders>
              <w:top w:val="nil"/>
              <w:left w:val="nil"/>
              <w:bottom w:val="single" w:sz="4" w:space="0" w:color="auto"/>
              <w:right w:val="single" w:sz="4" w:space="0" w:color="auto"/>
            </w:tcBorders>
            <w:shd w:val="clear" w:color="auto" w:fill="auto"/>
            <w:noWrap/>
            <w:vAlign w:val="center"/>
          </w:tcPr>
          <w:p w14:paraId="78E5639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1.503</w:t>
            </w:r>
          </w:p>
        </w:tc>
      </w:tr>
    </w:tbl>
    <w:p w14:paraId="7D61A5F3"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2628654C"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17. prosečne ocene na pojedinačnim stavkama koje se odnose na odnos prema studentima</w:t>
      </w:r>
    </w:p>
    <w:p w14:paraId="76C2DE90"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905" w:type="dxa"/>
        <w:tblInd w:w="103" w:type="dxa"/>
        <w:tblLook w:val="0000" w:firstRow="0" w:lastRow="0" w:firstColumn="0" w:lastColumn="0" w:noHBand="0" w:noVBand="0"/>
      </w:tblPr>
      <w:tblGrid>
        <w:gridCol w:w="6635"/>
        <w:gridCol w:w="654"/>
        <w:gridCol w:w="950"/>
        <w:gridCol w:w="666"/>
      </w:tblGrid>
      <w:tr w:rsidR="00B25D46" w:rsidRPr="00930EF4" w14:paraId="4E0261B6" w14:textId="77777777" w:rsidTr="00005974">
        <w:trPr>
          <w:trHeight w:val="255"/>
        </w:trPr>
        <w:tc>
          <w:tcPr>
            <w:tcW w:w="6635"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2CE11EDE" w14:textId="77777777" w:rsidR="00B25D46" w:rsidRPr="00930EF4" w:rsidRDefault="00B25D46" w:rsidP="00580622">
            <w:pPr>
              <w:rPr>
                <w:rFonts w:asciiTheme="majorBidi" w:hAnsiTheme="majorBidi" w:cstheme="majorBidi"/>
                <w:b/>
                <w:sz w:val="20"/>
                <w:szCs w:val="20"/>
                <w:lang w:val="it-IT"/>
              </w:rPr>
            </w:pPr>
          </w:p>
        </w:tc>
        <w:tc>
          <w:tcPr>
            <w:tcW w:w="654" w:type="dxa"/>
            <w:tcBorders>
              <w:top w:val="single" w:sz="4" w:space="0" w:color="auto"/>
              <w:left w:val="nil"/>
              <w:bottom w:val="single" w:sz="4" w:space="0" w:color="auto"/>
              <w:right w:val="single" w:sz="4" w:space="0" w:color="auto"/>
            </w:tcBorders>
            <w:shd w:val="clear" w:color="auto" w:fill="E6E6E6"/>
            <w:noWrap/>
            <w:vAlign w:val="bottom"/>
          </w:tcPr>
          <w:p w14:paraId="5369FB7F"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50" w:type="dxa"/>
            <w:tcBorders>
              <w:top w:val="single" w:sz="4" w:space="0" w:color="auto"/>
              <w:left w:val="nil"/>
              <w:bottom w:val="single" w:sz="4" w:space="0" w:color="auto"/>
              <w:right w:val="single" w:sz="4" w:space="0" w:color="auto"/>
            </w:tcBorders>
            <w:shd w:val="clear" w:color="auto" w:fill="E6E6E6"/>
            <w:noWrap/>
            <w:vAlign w:val="bottom"/>
          </w:tcPr>
          <w:p w14:paraId="23E2109A"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666" w:type="dxa"/>
            <w:tcBorders>
              <w:top w:val="single" w:sz="4" w:space="0" w:color="auto"/>
              <w:left w:val="nil"/>
              <w:bottom w:val="single" w:sz="4" w:space="0" w:color="auto"/>
              <w:right w:val="single" w:sz="4" w:space="0" w:color="auto"/>
            </w:tcBorders>
            <w:shd w:val="clear" w:color="auto" w:fill="E6E6E6"/>
            <w:noWrap/>
            <w:vAlign w:val="bottom"/>
          </w:tcPr>
          <w:p w14:paraId="32A3B924"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1E6A574D" w14:textId="77777777" w:rsidTr="00005974">
        <w:trPr>
          <w:trHeight w:val="255"/>
        </w:trPr>
        <w:tc>
          <w:tcPr>
            <w:tcW w:w="6635" w:type="dxa"/>
            <w:tcBorders>
              <w:top w:val="nil"/>
              <w:left w:val="single" w:sz="4" w:space="0" w:color="auto"/>
              <w:bottom w:val="single" w:sz="4" w:space="0" w:color="auto"/>
              <w:right w:val="single" w:sz="4" w:space="0" w:color="auto"/>
            </w:tcBorders>
            <w:shd w:val="clear" w:color="auto" w:fill="auto"/>
            <w:noWrap/>
            <w:vAlign w:val="bottom"/>
          </w:tcPr>
          <w:p w14:paraId="4C6B4F78"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Vecina nastavnika i saradnika uspostavlja profesionalan i korektan odnos prema studentima</w:t>
            </w:r>
          </w:p>
        </w:tc>
        <w:tc>
          <w:tcPr>
            <w:tcW w:w="654" w:type="dxa"/>
            <w:tcBorders>
              <w:top w:val="nil"/>
              <w:left w:val="nil"/>
              <w:bottom w:val="single" w:sz="4" w:space="0" w:color="auto"/>
              <w:right w:val="single" w:sz="4" w:space="0" w:color="auto"/>
            </w:tcBorders>
            <w:shd w:val="clear" w:color="auto" w:fill="auto"/>
            <w:noWrap/>
            <w:vAlign w:val="center"/>
          </w:tcPr>
          <w:p w14:paraId="4BD48BF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2065</w:t>
            </w:r>
          </w:p>
        </w:tc>
        <w:tc>
          <w:tcPr>
            <w:tcW w:w="950" w:type="dxa"/>
            <w:tcBorders>
              <w:top w:val="nil"/>
              <w:left w:val="nil"/>
              <w:bottom w:val="single" w:sz="4" w:space="0" w:color="auto"/>
              <w:right w:val="single" w:sz="4" w:space="0" w:color="auto"/>
            </w:tcBorders>
            <w:shd w:val="clear" w:color="auto" w:fill="auto"/>
            <w:noWrap/>
            <w:vAlign w:val="center"/>
          </w:tcPr>
          <w:p w14:paraId="3409F5E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4.25</w:t>
            </w:r>
          </w:p>
        </w:tc>
        <w:tc>
          <w:tcPr>
            <w:tcW w:w="666" w:type="dxa"/>
            <w:tcBorders>
              <w:top w:val="nil"/>
              <w:left w:val="nil"/>
              <w:bottom w:val="single" w:sz="4" w:space="0" w:color="auto"/>
              <w:right w:val="single" w:sz="4" w:space="0" w:color="auto"/>
            </w:tcBorders>
            <w:shd w:val="clear" w:color="auto" w:fill="auto"/>
            <w:noWrap/>
            <w:vAlign w:val="center"/>
          </w:tcPr>
          <w:p w14:paraId="7D2C0FE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.914</w:t>
            </w:r>
          </w:p>
        </w:tc>
      </w:tr>
      <w:tr w:rsidR="00B25D46" w:rsidRPr="00930EF4" w14:paraId="2DA515E2" w14:textId="77777777" w:rsidTr="00005974">
        <w:trPr>
          <w:trHeight w:val="255"/>
        </w:trPr>
        <w:tc>
          <w:tcPr>
            <w:tcW w:w="6635" w:type="dxa"/>
            <w:tcBorders>
              <w:top w:val="nil"/>
              <w:left w:val="single" w:sz="4" w:space="0" w:color="auto"/>
              <w:bottom w:val="single" w:sz="4" w:space="0" w:color="auto"/>
              <w:right w:val="single" w:sz="4" w:space="0" w:color="auto"/>
            </w:tcBorders>
            <w:shd w:val="clear" w:color="auto" w:fill="auto"/>
            <w:noWrap/>
            <w:vAlign w:val="bottom"/>
          </w:tcPr>
          <w:p w14:paraId="70A3E4BC"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Do sada se na studijama nisam osetio/la diskriminisanim od strane nastavnog osoblja u odnosu na ostale studente</w:t>
            </w:r>
          </w:p>
        </w:tc>
        <w:tc>
          <w:tcPr>
            <w:tcW w:w="654" w:type="dxa"/>
            <w:tcBorders>
              <w:top w:val="nil"/>
              <w:left w:val="nil"/>
              <w:bottom w:val="single" w:sz="4" w:space="0" w:color="auto"/>
              <w:right w:val="single" w:sz="4" w:space="0" w:color="auto"/>
            </w:tcBorders>
            <w:shd w:val="clear" w:color="auto" w:fill="auto"/>
            <w:noWrap/>
            <w:vAlign w:val="center"/>
          </w:tcPr>
          <w:p w14:paraId="5A8AF03D"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2044</w:t>
            </w:r>
          </w:p>
        </w:tc>
        <w:tc>
          <w:tcPr>
            <w:tcW w:w="950" w:type="dxa"/>
            <w:tcBorders>
              <w:top w:val="nil"/>
              <w:left w:val="nil"/>
              <w:bottom w:val="single" w:sz="4" w:space="0" w:color="auto"/>
              <w:right w:val="single" w:sz="4" w:space="0" w:color="auto"/>
            </w:tcBorders>
            <w:shd w:val="clear" w:color="auto" w:fill="auto"/>
            <w:noWrap/>
            <w:vAlign w:val="center"/>
          </w:tcPr>
          <w:p w14:paraId="1F2F3C6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4.43</w:t>
            </w:r>
          </w:p>
        </w:tc>
        <w:tc>
          <w:tcPr>
            <w:tcW w:w="666" w:type="dxa"/>
            <w:tcBorders>
              <w:top w:val="nil"/>
              <w:left w:val="nil"/>
              <w:bottom w:val="single" w:sz="4" w:space="0" w:color="auto"/>
              <w:right w:val="single" w:sz="4" w:space="0" w:color="auto"/>
            </w:tcBorders>
            <w:shd w:val="clear" w:color="auto" w:fill="auto"/>
            <w:noWrap/>
            <w:vAlign w:val="center"/>
          </w:tcPr>
          <w:p w14:paraId="722C6ED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1.049</w:t>
            </w:r>
          </w:p>
        </w:tc>
      </w:tr>
      <w:tr w:rsidR="00B25D46" w:rsidRPr="00930EF4" w14:paraId="4A637C03" w14:textId="77777777" w:rsidTr="00005974">
        <w:trPr>
          <w:trHeight w:val="255"/>
        </w:trPr>
        <w:tc>
          <w:tcPr>
            <w:tcW w:w="6635" w:type="dxa"/>
            <w:tcBorders>
              <w:top w:val="nil"/>
              <w:left w:val="single" w:sz="4" w:space="0" w:color="auto"/>
              <w:bottom w:val="single" w:sz="4" w:space="0" w:color="auto"/>
              <w:right w:val="single" w:sz="4" w:space="0" w:color="auto"/>
            </w:tcBorders>
            <w:shd w:val="clear" w:color="auto" w:fill="auto"/>
            <w:noWrap/>
            <w:vAlign w:val="bottom"/>
          </w:tcPr>
          <w:p w14:paraId="3145489C"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Tokom dosadasnjih studija nastavnici su mi omogucili da aktivno ucestvujem u nastavi</w:t>
            </w:r>
          </w:p>
        </w:tc>
        <w:tc>
          <w:tcPr>
            <w:tcW w:w="654" w:type="dxa"/>
            <w:tcBorders>
              <w:top w:val="nil"/>
              <w:left w:val="nil"/>
              <w:bottom w:val="single" w:sz="4" w:space="0" w:color="auto"/>
              <w:right w:val="single" w:sz="4" w:space="0" w:color="auto"/>
            </w:tcBorders>
            <w:shd w:val="clear" w:color="auto" w:fill="auto"/>
            <w:noWrap/>
            <w:vAlign w:val="center"/>
          </w:tcPr>
          <w:p w14:paraId="49FF436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2048</w:t>
            </w:r>
          </w:p>
        </w:tc>
        <w:tc>
          <w:tcPr>
            <w:tcW w:w="950" w:type="dxa"/>
            <w:tcBorders>
              <w:top w:val="nil"/>
              <w:left w:val="nil"/>
              <w:bottom w:val="single" w:sz="4" w:space="0" w:color="auto"/>
              <w:right w:val="single" w:sz="4" w:space="0" w:color="auto"/>
            </w:tcBorders>
            <w:shd w:val="clear" w:color="auto" w:fill="auto"/>
            <w:noWrap/>
            <w:vAlign w:val="center"/>
          </w:tcPr>
          <w:p w14:paraId="60CA22E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4.49</w:t>
            </w:r>
          </w:p>
        </w:tc>
        <w:tc>
          <w:tcPr>
            <w:tcW w:w="666" w:type="dxa"/>
            <w:tcBorders>
              <w:top w:val="nil"/>
              <w:left w:val="nil"/>
              <w:bottom w:val="single" w:sz="4" w:space="0" w:color="auto"/>
              <w:right w:val="single" w:sz="4" w:space="0" w:color="auto"/>
            </w:tcBorders>
            <w:shd w:val="clear" w:color="auto" w:fill="auto"/>
            <w:noWrap/>
            <w:vAlign w:val="center"/>
          </w:tcPr>
          <w:p w14:paraId="45AAF41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.819</w:t>
            </w:r>
          </w:p>
        </w:tc>
      </w:tr>
      <w:tr w:rsidR="00B25D46" w:rsidRPr="00930EF4" w14:paraId="10B8BACA" w14:textId="77777777" w:rsidTr="00005974">
        <w:trPr>
          <w:trHeight w:val="255"/>
        </w:trPr>
        <w:tc>
          <w:tcPr>
            <w:tcW w:w="6635" w:type="dxa"/>
            <w:tcBorders>
              <w:top w:val="nil"/>
              <w:left w:val="single" w:sz="4" w:space="0" w:color="auto"/>
              <w:bottom w:val="single" w:sz="4" w:space="0" w:color="auto"/>
              <w:right w:val="single" w:sz="4" w:space="0" w:color="auto"/>
            </w:tcBorders>
            <w:shd w:val="clear" w:color="auto" w:fill="auto"/>
            <w:noWrap/>
            <w:vAlign w:val="bottom"/>
          </w:tcPr>
          <w:p w14:paraId="65994E83"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Nastavnici su spremni da na zahtev studenata obrazloze ocene</w:t>
            </w:r>
          </w:p>
        </w:tc>
        <w:tc>
          <w:tcPr>
            <w:tcW w:w="654" w:type="dxa"/>
            <w:tcBorders>
              <w:top w:val="nil"/>
              <w:left w:val="nil"/>
              <w:bottom w:val="single" w:sz="4" w:space="0" w:color="auto"/>
              <w:right w:val="single" w:sz="4" w:space="0" w:color="auto"/>
            </w:tcBorders>
            <w:shd w:val="clear" w:color="auto" w:fill="auto"/>
            <w:noWrap/>
            <w:vAlign w:val="center"/>
          </w:tcPr>
          <w:p w14:paraId="4565E61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1775</w:t>
            </w:r>
          </w:p>
        </w:tc>
        <w:tc>
          <w:tcPr>
            <w:tcW w:w="950" w:type="dxa"/>
            <w:tcBorders>
              <w:top w:val="nil"/>
              <w:left w:val="nil"/>
              <w:bottom w:val="single" w:sz="4" w:space="0" w:color="auto"/>
              <w:right w:val="single" w:sz="4" w:space="0" w:color="auto"/>
            </w:tcBorders>
            <w:shd w:val="clear" w:color="auto" w:fill="auto"/>
            <w:noWrap/>
            <w:vAlign w:val="center"/>
          </w:tcPr>
          <w:p w14:paraId="713996F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4.05</w:t>
            </w:r>
          </w:p>
        </w:tc>
        <w:tc>
          <w:tcPr>
            <w:tcW w:w="666" w:type="dxa"/>
            <w:tcBorders>
              <w:top w:val="nil"/>
              <w:left w:val="nil"/>
              <w:bottom w:val="single" w:sz="4" w:space="0" w:color="auto"/>
              <w:right w:val="single" w:sz="4" w:space="0" w:color="auto"/>
            </w:tcBorders>
            <w:shd w:val="clear" w:color="auto" w:fill="auto"/>
            <w:noWrap/>
            <w:vAlign w:val="center"/>
          </w:tcPr>
          <w:p w14:paraId="49605C1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1.043</w:t>
            </w:r>
          </w:p>
        </w:tc>
      </w:tr>
    </w:tbl>
    <w:p w14:paraId="19E29D38"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18. prosečne ocene na pojedinačnim stavkama koje se odnose na biblioteke</w:t>
      </w:r>
    </w:p>
    <w:p w14:paraId="25B62BE9"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650"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9"/>
        <w:gridCol w:w="857"/>
        <w:gridCol w:w="857"/>
        <w:gridCol w:w="857"/>
      </w:tblGrid>
      <w:tr w:rsidR="00B25D46" w:rsidRPr="00930EF4" w14:paraId="02ED3D93" w14:textId="77777777" w:rsidTr="00005974">
        <w:trPr>
          <w:trHeight w:val="255"/>
        </w:trPr>
        <w:tc>
          <w:tcPr>
            <w:tcW w:w="6079" w:type="dxa"/>
            <w:shd w:val="clear" w:color="auto" w:fill="E6E6E6"/>
            <w:noWrap/>
            <w:vAlign w:val="bottom"/>
          </w:tcPr>
          <w:p w14:paraId="58BF56D2" w14:textId="77777777" w:rsidR="00B25D46" w:rsidRPr="00930EF4" w:rsidRDefault="00B25D46" w:rsidP="00580622">
            <w:pPr>
              <w:rPr>
                <w:rFonts w:asciiTheme="majorBidi" w:hAnsiTheme="majorBidi" w:cstheme="majorBidi"/>
                <w:b/>
                <w:sz w:val="20"/>
                <w:szCs w:val="20"/>
                <w:lang w:val="it-IT"/>
              </w:rPr>
            </w:pPr>
          </w:p>
        </w:tc>
        <w:tc>
          <w:tcPr>
            <w:tcW w:w="857" w:type="dxa"/>
            <w:shd w:val="clear" w:color="auto" w:fill="E6E6E6"/>
            <w:noWrap/>
            <w:vAlign w:val="bottom"/>
          </w:tcPr>
          <w:p w14:paraId="3F729393"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857" w:type="dxa"/>
            <w:shd w:val="clear" w:color="auto" w:fill="E6E6E6"/>
            <w:noWrap/>
            <w:vAlign w:val="bottom"/>
          </w:tcPr>
          <w:p w14:paraId="29944DB6"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857" w:type="dxa"/>
            <w:shd w:val="clear" w:color="auto" w:fill="E6E6E6"/>
            <w:noWrap/>
            <w:vAlign w:val="bottom"/>
          </w:tcPr>
          <w:p w14:paraId="39761AC1"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384E8850" w14:textId="77777777" w:rsidTr="00005974">
        <w:trPr>
          <w:trHeight w:val="255"/>
        </w:trPr>
        <w:tc>
          <w:tcPr>
            <w:tcW w:w="6079" w:type="dxa"/>
            <w:shd w:val="clear" w:color="auto" w:fill="auto"/>
            <w:noWrap/>
            <w:vAlign w:val="bottom"/>
          </w:tcPr>
          <w:p w14:paraId="625FF39C"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lastRenderedPageBreak/>
              <w:t>Smatram da je odeljenjska biblioteka dobro opremljena</w:t>
            </w:r>
          </w:p>
        </w:tc>
        <w:tc>
          <w:tcPr>
            <w:tcW w:w="857" w:type="dxa"/>
            <w:shd w:val="clear" w:color="auto" w:fill="auto"/>
            <w:noWrap/>
            <w:vAlign w:val="center"/>
          </w:tcPr>
          <w:p w14:paraId="1611A54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1644</w:t>
            </w:r>
          </w:p>
        </w:tc>
        <w:tc>
          <w:tcPr>
            <w:tcW w:w="857" w:type="dxa"/>
            <w:shd w:val="clear" w:color="auto" w:fill="auto"/>
            <w:noWrap/>
            <w:vAlign w:val="center"/>
          </w:tcPr>
          <w:p w14:paraId="3DFD899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4.27</w:t>
            </w:r>
          </w:p>
        </w:tc>
        <w:tc>
          <w:tcPr>
            <w:tcW w:w="857" w:type="dxa"/>
            <w:shd w:val="clear" w:color="auto" w:fill="auto"/>
            <w:noWrap/>
            <w:vAlign w:val="center"/>
          </w:tcPr>
          <w:p w14:paraId="4293B9D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.945</w:t>
            </w:r>
          </w:p>
        </w:tc>
      </w:tr>
      <w:tr w:rsidR="00B25D46" w:rsidRPr="00930EF4" w14:paraId="60C34CC4" w14:textId="77777777" w:rsidTr="00005974">
        <w:trPr>
          <w:trHeight w:val="255"/>
        </w:trPr>
        <w:tc>
          <w:tcPr>
            <w:tcW w:w="6079" w:type="dxa"/>
            <w:shd w:val="clear" w:color="auto" w:fill="auto"/>
            <w:noWrap/>
            <w:vAlign w:val="bottom"/>
          </w:tcPr>
          <w:p w14:paraId="37D038E8"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Upoznat/a sam sa nacinom koriscenja biblioteckog fonda</w:t>
            </w:r>
          </w:p>
        </w:tc>
        <w:tc>
          <w:tcPr>
            <w:tcW w:w="857" w:type="dxa"/>
            <w:shd w:val="clear" w:color="auto" w:fill="auto"/>
            <w:noWrap/>
            <w:vAlign w:val="center"/>
          </w:tcPr>
          <w:p w14:paraId="4A23FFF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1859</w:t>
            </w:r>
          </w:p>
        </w:tc>
        <w:tc>
          <w:tcPr>
            <w:tcW w:w="857" w:type="dxa"/>
            <w:shd w:val="clear" w:color="auto" w:fill="auto"/>
            <w:noWrap/>
            <w:vAlign w:val="center"/>
          </w:tcPr>
          <w:p w14:paraId="621E63FD"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4.12</w:t>
            </w:r>
          </w:p>
        </w:tc>
        <w:tc>
          <w:tcPr>
            <w:tcW w:w="857" w:type="dxa"/>
            <w:shd w:val="clear" w:color="auto" w:fill="auto"/>
            <w:noWrap/>
            <w:vAlign w:val="center"/>
          </w:tcPr>
          <w:p w14:paraId="42EEDDE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1.283</w:t>
            </w:r>
          </w:p>
        </w:tc>
      </w:tr>
      <w:tr w:rsidR="00B25D46" w:rsidRPr="00930EF4" w14:paraId="2FA34D70" w14:textId="77777777" w:rsidTr="00005974">
        <w:trPr>
          <w:trHeight w:val="255"/>
        </w:trPr>
        <w:tc>
          <w:tcPr>
            <w:tcW w:w="6079" w:type="dxa"/>
            <w:shd w:val="clear" w:color="auto" w:fill="auto"/>
            <w:noWrap/>
            <w:vAlign w:val="bottom"/>
          </w:tcPr>
          <w:p w14:paraId="3F64EC58"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U biblioteci mogu da pronadjem literaturu potrebnu za ispite</w:t>
            </w:r>
          </w:p>
        </w:tc>
        <w:tc>
          <w:tcPr>
            <w:tcW w:w="857" w:type="dxa"/>
            <w:shd w:val="clear" w:color="auto" w:fill="auto"/>
            <w:noWrap/>
            <w:vAlign w:val="center"/>
          </w:tcPr>
          <w:p w14:paraId="1DCBD07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1616</w:t>
            </w:r>
          </w:p>
        </w:tc>
        <w:tc>
          <w:tcPr>
            <w:tcW w:w="857" w:type="dxa"/>
            <w:shd w:val="clear" w:color="auto" w:fill="auto"/>
            <w:noWrap/>
            <w:vAlign w:val="center"/>
          </w:tcPr>
          <w:p w14:paraId="2F08958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4.18</w:t>
            </w:r>
          </w:p>
        </w:tc>
        <w:tc>
          <w:tcPr>
            <w:tcW w:w="857" w:type="dxa"/>
            <w:shd w:val="clear" w:color="auto" w:fill="auto"/>
            <w:noWrap/>
            <w:vAlign w:val="center"/>
          </w:tcPr>
          <w:p w14:paraId="775C6BD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1.014</w:t>
            </w:r>
          </w:p>
        </w:tc>
      </w:tr>
      <w:tr w:rsidR="00B25D46" w:rsidRPr="00930EF4" w14:paraId="00D8F9A5" w14:textId="77777777" w:rsidTr="00005974">
        <w:trPr>
          <w:trHeight w:val="255"/>
        </w:trPr>
        <w:tc>
          <w:tcPr>
            <w:tcW w:w="6079" w:type="dxa"/>
            <w:shd w:val="clear" w:color="auto" w:fill="auto"/>
            <w:noWrap/>
            <w:vAlign w:val="bottom"/>
          </w:tcPr>
          <w:p w14:paraId="26DE8C3E"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Uslovi koriscenja biblioteke prilagodjeni su potrebama studenata</w:t>
            </w:r>
          </w:p>
        </w:tc>
        <w:tc>
          <w:tcPr>
            <w:tcW w:w="857" w:type="dxa"/>
            <w:shd w:val="clear" w:color="auto" w:fill="auto"/>
            <w:noWrap/>
            <w:vAlign w:val="center"/>
          </w:tcPr>
          <w:p w14:paraId="42B6F61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1770</w:t>
            </w:r>
          </w:p>
        </w:tc>
        <w:tc>
          <w:tcPr>
            <w:tcW w:w="857" w:type="dxa"/>
            <w:shd w:val="clear" w:color="auto" w:fill="auto"/>
            <w:noWrap/>
            <w:vAlign w:val="center"/>
          </w:tcPr>
          <w:p w14:paraId="000BF32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4.19</w:t>
            </w:r>
          </w:p>
        </w:tc>
        <w:tc>
          <w:tcPr>
            <w:tcW w:w="857" w:type="dxa"/>
            <w:shd w:val="clear" w:color="auto" w:fill="auto"/>
            <w:noWrap/>
            <w:vAlign w:val="center"/>
          </w:tcPr>
          <w:p w14:paraId="657CD3D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.981</w:t>
            </w:r>
          </w:p>
        </w:tc>
      </w:tr>
      <w:tr w:rsidR="00B25D46" w:rsidRPr="00930EF4" w14:paraId="7AA017FB" w14:textId="77777777" w:rsidTr="00005974">
        <w:trPr>
          <w:trHeight w:val="255"/>
        </w:trPr>
        <w:tc>
          <w:tcPr>
            <w:tcW w:w="6079" w:type="dxa"/>
            <w:shd w:val="clear" w:color="auto" w:fill="auto"/>
            <w:noWrap/>
            <w:vAlign w:val="bottom"/>
          </w:tcPr>
          <w:p w14:paraId="1EEDD1B6"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Zadovoljan/na sam radnim vremenom biblioteke Odeljenja na kome studiram.</w:t>
            </w:r>
          </w:p>
        </w:tc>
        <w:tc>
          <w:tcPr>
            <w:tcW w:w="857" w:type="dxa"/>
            <w:shd w:val="clear" w:color="auto" w:fill="auto"/>
            <w:noWrap/>
            <w:vAlign w:val="center"/>
          </w:tcPr>
          <w:p w14:paraId="2492F16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1786</w:t>
            </w:r>
          </w:p>
        </w:tc>
        <w:tc>
          <w:tcPr>
            <w:tcW w:w="857" w:type="dxa"/>
            <w:shd w:val="clear" w:color="auto" w:fill="auto"/>
            <w:noWrap/>
            <w:vAlign w:val="center"/>
          </w:tcPr>
          <w:p w14:paraId="34431FC5"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4.00</w:t>
            </w:r>
          </w:p>
        </w:tc>
        <w:tc>
          <w:tcPr>
            <w:tcW w:w="857" w:type="dxa"/>
            <w:shd w:val="clear" w:color="auto" w:fill="auto"/>
            <w:noWrap/>
            <w:vAlign w:val="center"/>
          </w:tcPr>
          <w:p w14:paraId="0E269EA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1.245</w:t>
            </w:r>
          </w:p>
        </w:tc>
      </w:tr>
      <w:tr w:rsidR="00B25D46" w:rsidRPr="00930EF4" w14:paraId="1D365ECD" w14:textId="77777777" w:rsidTr="00005974">
        <w:trPr>
          <w:trHeight w:val="255"/>
        </w:trPr>
        <w:tc>
          <w:tcPr>
            <w:tcW w:w="6079" w:type="dxa"/>
            <w:shd w:val="clear" w:color="auto" w:fill="auto"/>
            <w:noWrap/>
            <w:vAlign w:val="bottom"/>
          </w:tcPr>
          <w:p w14:paraId="6AC4F50D"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Zadovoljan/na sam odnosom bibliotekara na Odeljenju prema studentima.</w:t>
            </w:r>
          </w:p>
        </w:tc>
        <w:tc>
          <w:tcPr>
            <w:tcW w:w="857" w:type="dxa"/>
            <w:shd w:val="clear" w:color="auto" w:fill="auto"/>
            <w:noWrap/>
            <w:vAlign w:val="center"/>
          </w:tcPr>
          <w:p w14:paraId="20F9D58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1769</w:t>
            </w:r>
          </w:p>
        </w:tc>
        <w:tc>
          <w:tcPr>
            <w:tcW w:w="857" w:type="dxa"/>
            <w:shd w:val="clear" w:color="auto" w:fill="auto"/>
            <w:noWrap/>
            <w:vAlign w:val="center"/>
          </w:tcPr>
          <w:p w14:paraId="2B80915A"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4.23</w:t>
            </w:r>
          </w:p>
        </w:tc>
        <w:tc>
          <w:tcPr>
            <w:tcW w:w="857" w:type="dxa"/>
            <w:shd w:val="clear" w:color="auto" w:fill="auto"/>
            <w:noWrap/>
            <w:vAlign w:val="center"/>
          </w:tcPr>
          <w:p w14:paraId="7E54FB3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1.072</w:t>
            </w:r>
          </w:p>
        </w:tc>
      </w:tr>
    </w:tbl>
    <w:p w14:paraId="49DF8EA7"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p w14:paraId="20706EA4"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19. prosečne ocene na pojedinačnim stavkama koje se odnose na sekretare odeljenja</w:t>
      </w:r>
    </w:p>
    <w:p w14:paraId="1451587B"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650" w:type="dxa"/>
        <w:tblInd w:w="103" w:type="dxa"/>
        <w:tblLook w:val="0000" w:firstRow="0" w:lastRow="0" w:firstColumn="0" w:lastColumn="0" w:noHBand="0" w:noVBand="0"/>
      </w:tblPr>
      <w:tblGrid>
        <w:gridCol w:w="5818"/>
        <w:gridCol w:w="944"/>
        <w:gridCol w:w="944"/>
        <w:gridCol w:w="944"/>
      </w:tblGrid>
      <w:tr w:rsidR="00B25D46" w:rsidRPr="00930EF4" w14:paraId="651F6AB9" w14:textId="77777777" w:rsidTr="00005974">
        <w:trPr>
          <w:trHeight w:val="255"/>
        </w:trPr>
        <w:tc>
          <w:tcPr>
            <w:tcW w:w="581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0FBC246E" w14:textId="77777777" w:rsidR="00B25D46" w:rsidRPr="00930EF4" w:rsidRDefault="00B25D46" w:rsidP="00580622">
            <w:pPr>
              <w:rPr>
                <w:rFonts w:asciiTheme="majorBidi" w:hAnsiTheme="majorBidi" w:cstheme="majorBidi"/>
                <w:b/>
                <w:sz w:val="20"/>
                <w:szCs w:val="20"/>
                <w:lang w:val="it-IT"/>
              </w:rPr>
            </w:pPr>
          </w:p>
        </w:tc>
        <w:tc>
          <w:tcPr>
            <w:tcW w:w="944" w:type="dxa"/>
            <w:tcBorders>
              <w:top w:val="single" w:sz="4" w:space="0" w:color="auto"/>
              <w:left w:val="nil"/>
              <w:bottom w:val="single" w:sz="4" w:space="0" w:color="auto"/>
              <w:right w:val="single" w:sz="4" w:space="0" w:color="auto"/>
            </w:tcBorders>
            <w:shd w:val="clear" w:color="auto" w:fill="E6E6E6"/>
            <w:noWrap/>
            <w:vAlign w:val="bottom"/>
          </w:tcPr>
          <w:p w14:paraId="3FCE36D9"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44" w:type="dxa"/>
            <w:tcBorders>
              <w:top w:val="single" w:sz="4" w:space="0" w:color="auto"/>
              <w:left w:val="nil"/>
              <w:bottom w:val="single" w:sz="4" w:space="0" w:color="auto"/>
              <w:right w:val="single" w:sz="4" w:space="0" w:color="auto"/>
            </w:tcBorders>
            <w:shd w:val="clear" w:color="auto" w:fill="E6E6E6"/>
            <w:noWrap/>
            <w:vAlign w:val="bottom"/>
          </w:tcPr>
          <w:p w14:paraId="651B0716"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944" w:type="dxa"/>
            <w:tcBorders>
              <w:top w:val="single" w:sz="4" w:space="0" w:color="auto"/>
              <w:left w:val="nil"/>
              <w:bottom w:val="single" w:sz="4" w:space="0" w:color="auto"/>
              <w:right w:val="single" w:sz="4" w:space="0" w:color="auto"/>
            </w:tcBorders>
            <w:shd w:val="clear" w:color="auto" w:fill="E6E6E6"/>
            <w:noWrap/>
            <w:vAlign w:val="bottom"/>
          </w:tcPr>
          <w:p w14:paraId="58EBB22E"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1E5C1BFB" w14:textId="77777777" w:rsidTr="00005974">
        <w:trPr>
          <w:trHeight w:val="255"/>
        </w:trPr>
        <w:tc>
          <w:tcPr>
            <w:tcW w:w="5818" w:type="dxa"/>
            <w:tcBorders>
              <w:top w:val="nil"/>
              <w:left w:val="single" w:sz="4" w:space="0" w:color="auto"/>
              <w:bottom w:val="single" w:sz="4" w:space="0" w:color="auto"/>
              <w:right w:val="single" w:sz="4" w:space="0" w:color="auto"/>
            </w:tcBorders>
            <w:shd w:val="clear" w:color="auto" w:fill="auto"/>
            <w:noWrap/>
            <w:vAlign w:val="bottom"/>
          </w:tcPr>
          <w:p w14:paraId="014E1726"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Zadovoljan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radnim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vremenom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sekretara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Odeljenja</w:t>
            </w:r>
            <w:proofErr w:type="spellEnd"/>
          </w:p>
        </w:tc>
        <w:tc>
          <w:tcPr>
            <w:tcW w:w="944" w:type="dxa"/>
            <w:tcBorders>
              <w:top w:val="nil"/>
              <w:left w:val="nil"/>
              <w:bottom w:val="single" w:sz="4" w:space="0" w:color="auto"/>
              <w:right w:val="single" w:sz="4" w:space="0" w:color="auto"/>
            </w:tcBorders>
            <w:shd w:val="clear" w:color="auto" w:fill="auto"/>
            <w:noWrap/>
            <w:vAlign w:val="center"/>
          </w:tcPr>
          <w:p w14:paraId="2BDABB6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1507</w:t>
            </w:r>
          </w:p>
        </w:tc>
        <w:tc>
          <w:tcPr>
            <w:tcW w:w="944" w:type="dxa"/>
            <w:tcBorders>
              <w:top w:val="nil"/>
              <w:left w:val="nil"/>
              <w:bottom w:val="single" w:sz="4" w:space="0" w:color="auto"/>
              <w:right w:val="single" w:sz="4" w:space="0" w:color="auto"/>
            </w:tcBorders>
            <w:shd w:val="clear" w:color="auto" w:fill="auto"/>
            <w:noWrap/>
            <w:vAlign w:val="center"/>
          </w:tcPr>
          <w:p w14:paraId="0154843D"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3.81</w:t>
            </w:r>
          </w:p>
        </w:tc>
        <w:tc>
          <w:tcPr>
            <w:tcW w:w="944" w:type="dxa"/>
            <w:tcBorders>
              <w:top w:val="nil"/>
              <w:left w:val="nil"/>
              <w:bottom w:val="single" w:sz="4" w:space="0" w:color="auto"/>
              <w:right w:val="single" w:sz="4" w:space="0" w:color="auto"/>
            </w:tcBorders>
            <w:shd w:val="clear" w:color="auto" w:fill="auto"/>
            <w:noWrap/>
            <w:vAlign w:val="center"/>
          </w:tcPr>
          <w:p w14:paraId="2261D60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1.218</w:t>
            </w:r>
          </w:p>
        </w:tc>
      </w:tr>
      <w:tr w:rsidR="00B25D46" w:rsidRPr="00930EF4" w14:paraId="3CB15391" w14:textId="77777777" w:rsidTr="00005974">
        <w:trPr>
          <w:trHeight w:val="255"/>
        </w:trPr>
        <w:tc>
          <w:tcPr>
            <w:tcW w:w="5818" w:type="dxa"/>
            <w:tcBorders>
              <w:top w:val="nil"/>
              <w:left w:val="single" w:sz="4" w:space="0" w:color="auto"/>
              <w:bottom w:val="single" w:sz="4" w:space="0" w:color="auto"/>
              <w:right w:val="single" w:sz="4" w:space="0" w:color="auto"/>
            </w:tcBorders>
            <w:shd w:val="clear" w:color="auto" w:fill="auto"/>
            <w:noWrap/>
            <w:vAlign w:val="bottom"/>
          </w:tcPr>
          <w:p w14:paraId="4EAA1C36"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odnosom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sekretara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Odeljenja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prema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studentima</w:t>
            </w:r>
            <w:proofErr w:type="spellEnd"/>
          </w:p>
        </w:tc>
        <w:tc>
          <w:tcPr>
            <w:tcW w:w="944" w:type="dxa"/>
            <w:tcBorders>
              <w:top w:val="nil"/>
              <w:left w:val="nil"/>
              <w:bottom w:val="single" w:sz="4" w:space="0" w:color="auto"/>
              <w:right w:val="single" w:sz="4" w:space="0" w:color="auto"/>
            </w:tcBorders>
            <w:shd w:val="clear" w:color="auto" w:fill="auto"/>
            <w:noWrap/>
            <w:vAlign w:val="center"/>
          </w:tcPr>
          <w:p w14:paraId="6F092E0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1786</w:t>
            </w:r>
          </w:p>
        </w:tc>
        <w:tc>
          <w:tcPr>
            <w:tcW w:w="944" w:type="dxa"/>
            <w:tcBorders>
              <w:top w:val="nil"/>
              <w:left w:val="nil"/>
              <w:bottom w:val="single" w:sz="4" w:space="0" w:color="auto"/>
              <w:right w:val="single" w:sz="4" w:space="0" w:color="auto"/>
            </w:tcBorders>
            <w:shd w:val="clear" w:color="auto" w:fill="auto"/>
            <w:noWrap/>
            <w:vAlign w:val="center"/>
          </w:tcPr>
          <w:p w14:paraId="4E372698"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4.00</w:t>
            </w:r>
          </w:p>
        </w:tc>
        <w:tc>
          <w:tcPr>
            <w:tcW w:w="944" w:type="dxa"/>
            <w:tcBorders>
              <w:top w:val="nil"/>
              <w:left w:val="nil"/>
              <w:bottom w:val="single" w:sz="4" w:space="0" w:color="auto"/>
              <w:right w:val="single" w:sz="4" w:space="0" w:color="auto"/>
            </w:tcBorders>
            <w:shd w:val="clear" w:color="auto" w:fill="auto"/>
            <w:noWrap/>
            <w:vAlign w:val="center"/>
          </w:tcPr>
          <w:p w14:paraId="34D078A6"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1.245</w:t>
            </w:r>
          </w:p>
        </w:tc>
      </w:tr>
    </w:tbl>
    <w:p w14:paraId="79DFC4A7"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188838DA"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20. prosečne ocene na pojedinačnim stavkama koje se odnose na studentske službe</w:t>
      </w:r>
    </w:p>
    <w:p w14:paraId="3CF9B22D"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650"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12"/>
        <w:gridCol w:w="946"/>
        <w:gridCol w:w="946"/>
        <w:gridCol w:w="946"/>
      </w:tblGrid>
      <w:tr w:rsidR="00B25D46" w:rsidRPr="00930EF4" w14:paraId="0FA0B3EE" w14:textId="77777777" w:rsidTr="00005974">
        <w:trPr>
          <w:trHeight w:val="255"/>
        </w:trPr>
        <w:tc>
          <w:tcPr>
            <w:tcW w:w="5812" w:type="dxa"/>
            <w:shd w:val="clear" w:color="auto" w:fill="E6E6E6"/>
            <w:noWrap/>
            <w:vAlign w:val="bottom"/>
          </w:tcPr>
          <w:p w14:paraId="52353DEA" w14:textId="77777777" w:rsidR="00B25D46" w:rsidRPr="00930EF4" w:rsidRDefault="00B25D46" w:rsidP="00580622">
            <w:pPr>
              <w:rPr>
                <w:rFonts w:asciiTheme="majorBidi" w:hAnsiTheme="majorBidi" w:cstheme="majorBidi"/>
                <w:b/>
                <w:sz w:val="20"/>
                <w:szCs w:val="20"/>
                <w:lang w:val="it-IT"/>
              </w:rPr>
            </w:pPr>
          </w:p>
        </w:tc>
        <w:tc>
          <w:tcPr>
            <w:tcW w:w="946" w:type="dxa"/>
            <w:shd w:val="clear" w:color="auto" w:fill="E6E6E6"/>
            <w:noWrap/>
            <w:vAlign w:val="bottom"/>
          </w:tcPr>
          <w:p w14:paraId="5F95247B"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46" w:type="dxa"/>
            <w:shd w:val="clear" w:color="auto" w:fill="E6E6E6"/>
            <w:noWrap/>
            <w:vAlign w:val="bottom"/>
          </w:tcPr>
          <w:p w14:paraId="77A560CA"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946" w:type="dxa"/>
            <w:shd w:val="clear" w:color="auto" w:fill="E6E6E6"/>
            <w:noWrap/>
            <w:vAlign w:val="bottom"/>
          </w:tcPr>
          <w:p w14:paraId="1E7F2AFB"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69F1E1EB" w14:textId="77777777" w:rsidTr="00005974">
        <w:trPr>
          <w:trHeight w:val="255"/>
        </w:trPr>
        <w:tc>
          <w:tcPr>
            <w:tcW w:w="5812" w:type="dxa"/>
            <w:shd w:val="clear" w:color="auto" w:fill="auto"/>
            <w:noWrap/>
            <w:vAlign w:val="bottom"/>
          </w:tcPr>
          <w:p w14:paraId="232375A6"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Zadovoljan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radnim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vremenom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studentske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sluzbe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Fakulteta</w:t>
            </w:r>
            <w:proofErr w:type="spellEnd"/>
          </w:p>
        </w:tc>
        <w:tc>
          <w:tcPr>
            <w:tcW w:w="946" w:type="dxa"/>
            <w:shd w:val="clear" w:color="auto" w:fill="auto"/>
            <w:noWrap/>
            <w:vAlign w:val="center"/>
          </w:tcPr>
          <w:p w14:paraId="22652006"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1893</w:t>
            </w:r>
          </w:p>
        </w:tc>
        <w:tc>
          <w:tcPr>
            <w:tcW w:w="946" w:type="dxa"/>
            <w:shd w:val="clear" w:color="auto" w:fill="auto"/>
            <w:noWrap/>
            <w:vAlign w:val="center"/>
          </w:tcPr>
          <w:p w14:paraId="1C8A3AE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2.81</w:t>
            </w:r>
          </w:p>
        </w:tc>
        <w:tc>
          <w:tcPr>
            <w:tcW w:w="946" w:type="dxa"/>
            <w:shd w:val="clear" w:color="auto" w:fill="auto"/>
            <w:noWrap/>
            <w:vAlign w:val="center"/>
          </w:tcPr>
          <w:p w14:paraId="7E03918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1.415</w:t>
            </w:r>
          </w:p>
        </w:tc>
      </w:tr>
      <w:tr w:rsidR="00B25D46" w:rsidRPr="00930EF4" w14:paraId="7AEABE65" w14:textId="77777777" w:rsidTr="00005974">
        <w:trPr>
          <w:trHeight w:val="255"/>
        </w:trPr>
        <w:tc>
          <w:tcPr>
            <w:tcW w:w="5812" w:type="dxa"/>
            <w:shd w:val="clear" w:color="auto" w:fill="auto"/>
            <w:noWrap/>
            <w:vAlign w:val="bottom"/>
          </w:tcPr>
          <w:p w14:paraId="7F74EF7A"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Zadovoljan</w:t>
            </w:r>
            <w:proofErr w:type="spellEnd"/>
            <w:r w:rsidRPr="00930EF4">
              <w:rPr>
                <w:rFonts w:asciiTheme="majorBidi" w:hAnsiTheme="majorBidi" w:cstheme="majorBidi"/>
                <w:sz w:val="20"/>
                <w:szCs w:val="20"/>
              </w:rPr>
              <w:t>/</w:t>
            </w:r>
            <w:proofErr w:type="spellStart"/>
            <w:r w:rsidRPr="00930EF4">
              <w:rPr>
                <w:rFonts w:asciiTheme="majorBidi" w:hAnsiTheme="majorBidi" w:cstheme="majorBidi"/>
                <w:sz w:val="20"/>
                <w:szCs w:val="20"/>
              </w:rPr>
              <w:t>na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sam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odnosom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zaposlenih</w:t>
            </w:r>
            <w:proofErr w:type="spellEnd"/>
            <w:r w:rsidRPr="00930EF4">
              <w:rPr>
                <w:rFonts w:asciiTheme="majorBidi" w:hAnsiTheme="majorBidi" w:cstheme="majorBidi"/>
                <w:sz w:val="20"/>
                <w:szCs w:val="20"/>
              </w:rPr>
              <w:t xml:space="preserve"> u </w:t>
            </w:r>
            <w:proofErr w:type="spellStart"/>
            <w:r w:rsidRPr="00930EF4">
              <w:rPr>
                <w:rFonts w:asciiTheme="majorBidi" w:hAnsiTheme="majorBidi" w:cstheme="majorBidi"/>
                <w:sz w:val="20"/>
                <w:szCs w:val="20"/>
              </w:rPr>
              <w:t>studentskoj</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sluzbi</w:t>
            </w:r>
            <w:proofErr w:type="spellEnd"/>
          </w:p>
        </w:tc>
        <w:tc>
          <w:tcPr>
            <w:tcW w:w="946" w:type="dxa"/>
            <w:shd w:val="clear" w:color="auto" w:fill="auto"/>
            <w:noWrap/>
            <w:vAlign w:val="center"/>
          </w:tcPr>
          <w:p w14:paraId="441405D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1904</w:t>
            </w:r>
          </w:p>
        </w:tc>
        <w:tc>
          <w:tcPr>
            <w:tcW w:w="946" w:type="dxa"/>
            <w:shd w:val="clear" w:color="auto" w:fill="auto"/>
            <w:noWrap/>
            <w:vAlign w:val="center"/>
          </w:tcPr>
          <w:p w14:paraId="4F31FAE0"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3.82</w:t>
            </w:r>
          </w:p>
        </w:tc>
        <w:tc>
          <w:tcPr>
            <w:tcW w:w="946" w:type="dxa"/>
            <w:shd w:val="clear" w:color="auto" w:fill="auto"/>
            <w:noWrap/>
            <w:vAlign w:val="center"/>
          </w:tcPr>
          <w:p w14:paraId="4B724C6D"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1.232</w:t>
            </w:r>
          </w:p>
        </w:tc>
      </w:tr>
      <w:tr w:rsidR="00B25D46" w:rsidRPr="00930EF4" w14:paraId="16BF11F9" w14:textId="77777777" w:rsidTr="00005974">
        <w:trPr>
          <w:trHeight w:val="255"/>
        </w:trPr>
        <w:tc>
          <w:tcPr>
            <w:tcW w:w="5812" w:type="dxa"/>
            <w:shd w:val="clear" w:color="auto" w:fill="auto"/>
            <w:noWrap/>
            <w:vAlign w:val="bottom"/>
          </w:tcPr>
          <w:p w14:paraId="1A972FDD" w14:textId="77777777" w:rsidR="00B25D46" w:rsidRPr="00930EF4" w:rsidRDefault="00B25D46" w:rsidP="00580622">
            <w:pPr>
              <w:rPr>
                <w:rFonts w:asciiTheme="majorBidi" w:hAnsiTheme="majorBidi" w:cstheme="majorBidi"/>
                <w:sz w:val="20"/>
                <w:szCs w:val="20"/>
              </w:rPr>
            </w:pPr>
          </w:p>
        </w:tc>
        <w:tc>
          <w:tcPr>
            <w:tcW w:w="946" w:type="dxa"/>
            <w:shd w:val="clear" w:color="auto" w:fill="auto"/>
            <w:noWrap/>
            <w:vAlign w:val="center"/>
          </w:tcPr>
          <w:p w14:paraId="3513FED6"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1507</w:t>
            </w:r>
          </w:p>
        </w:tc>
        <w:tc>
          <w:tcPr>
            <w:tcW w:w="946" w:type="dxa"/>
            <w:shd w:val="clear" w:color="auto" w:fill="auto"/>
            <w:noWrap/>
            <w:vAlign w:val="center"/>
          </w:tcPr>
          <w:p w14:paraId="5B243181"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3.81</w:t>
            </w:r>
          </w:p>
        </w:tc>
        <w:tc>
          <w:tcPr>
            <w:tcW w:w="946" w:type="dxa"/>
            <w:shd w:val="clear" w:color="auto" w:fill="auto"/>
            <w:noWrap/>
            <w:vAlign w:val="center"/>
          </w:tcPr>
          <w:p w14:paraId="168C12E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1.218</w:t>
            </w:r>
          </w:p>
        </w:tc>
      </w:tr>
    </w:tbl>
    <w:p w14:paraId="3B214B4F"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0752E4FA"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21. prosečne ocene na pojedinačnim stavkama koje se odnose na uslove rada</w:t>
      </w:r>
    </w:p>
    <w:p w14:paraId="1227050B"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865" w:type="dxa"/>
        <w:tblInd w:w="103" w:type="dxa"/>
        <w:tblLook w:val="0000" w:firstRow="0" w:lastRow="0" w:firstColumn="0" w:lastColumn="0" w:noHBand="0" w:noVBand="0"/>
      </w:tblPr>
      <w:tblGrid>
        <w:gridCol w:w="6461"/>
        <w:gridCol w:w="727"/>
        <w:gridCol w:w="950"/>
        <w:gridCol w:w="727"/>
      </w:tblGrid>
      <w:tr w:rsidR="00B25D46" w:rsidRPr="00930EF4" w14:paraId="541720FC" w14:textId="77777777" w:rsidTr="00005974">
        <w:trPr>
          <w:trHeight w:val="255"/>
        </w:trPr>
        <w:tc>
          <w:tcPr>
            <w:tcW w:w="6461"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7DF92FA3" w14:textId="77777777" w:rsidR="00B25D46" w:rsidRPr="00930EF4" w:rsidRDefault="00B25D46" w:rsidP="00580622">
            <w:pPr>
              <w:rPr>
                <w:rFonts w:asciiTheme="majorBidi" w:hAnsiTheme="majorBidi" w:cstheme="majorBidi"/>
                <w:b/>
                <w:sz w:val="20"/>
                <w:szCs w:val="20"/>
                <w:lang w:val="it-IT"/>
              </w:rPr>
            </w:pPr>
          </w:p>
        </w:tc>
        <w:tc>
          <w:tcPr>
            <w:tcW w:w="727" w:type="dxa"/>
            <w:tcBorders>
              <w:top w:val="single" w:sz="4" w:space="0" w:color="auto"/>
              <w:left w:val="nil"/>
              <w:bottom w:val="single" w:sz="4" w:space="0" w:color="auto"/>
              <w:right w:val="single" w:sz="4" w:space="0" w:color="auto"/>
            </w:tcBorders>
            <w:shd w:val="clear" w:color="auto" w:fill="E6E6E6"/>
            <w:noWrap/>
            <w:vAlign w:val="bottom"/>
          </w:tcPr>
          <w:p w14:paraId="5BA58CB4"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50" w:type="dxa"/>
            <w:tcBorders>
              <w:top w:val="single" w:sz="4" w:space="0" w:color="auto"/>
              <w:left w:val="nil"/>
              <w:bottom w:val="single" w:sz="4" w:space="0" w:color="auto"/>
              <w:right w:val="single" w:sz="4" w:space="0" w:color="auto"/>
            </w:tcBorders>
            <w:shd w:val="clear" w:color="auto" w:fill="E6E6E6"/>
            <w:noWrap/>
            <w:vAlign w:val="bottom"/>
          </w:tcPr>
          <w:p w14:paraId="7913C568"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727" w:type="dxa"/>
            <w:tcBorders>
              <w:top w:val="single" w:sz="4" w:space="0" w:color="auto"/>
              <w:left w:val="nil"/>
              <w:bottom w:val="single" w:sz="4" w:space="0" w:color="auto"/>
              <w:right w:val="single" w:sz="4" w:space="0" w:color="auto"/>
            </w:tcBorders>
            <w:shd w:val="clear" w:color="auto" w:fill="E6E6E6"/>
            <w:noWrap/>
            <w:vAlign w:val="bottom"/>
          </w:tcPr>
          <w:p w14:paraId="068915D4"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470D394C" w14:textId="77777777" w:rsidTr="00005974">
        <w:trPr>
          <w:trHeight w:val="255"/>
        </w:trPr>
        <w:tc>
          <w:tcPr>
            <w:tcW w:w="6461" w:type="dxa"/>
            <w:tcBorders>
              <w:top w:val="nil"/>
              <w:left w:val="single" w:sz="4" w:space="0" w:color="auto"/>
              <w:bottom w:val="single" w:sz="4" w:space="0" w:color="auto"/>
              <w:right w:val="single" w:sz="4" w:space="0" w:color="auto"/>
            </w:tcBorders>
            <w:shd w:val="clear" w:color="auto" w:fill="auto"/>
            <w:noWrap/>
            <w:vAlign w:val="bottom"/>
          </w:tcPr>
          <w:p w14:paraId="16593B84"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Smatram da su na Fakultetu obezbedjeni uslovi za studiranje studenata sa posebnim potrebama</w:t>
            </w:r>
          </w:p>
        </w:tc>
        <w:tc>
          <w:tcPr>
            <w:tcW w:w="727" w:type="dxa"/>
            <w:tcBorders>
              <w:top w:val="nil"/>
              <w:left w:val="nil"/>
              <w:bottom w:val="single" w:sz="4" w:space="0" w:color="auto"/>
              <w:right w:val="single" w:sz="4" w:space="0" w:color="auto"/>
            </w:tcBorders>
            <w:shd w:val="clear" w:color="auto" w:fill="auto"/>
            <w:noWrap/>
            <w:vAlign w:val="center"/>
          </w:tcPr>
          <w:p w14:paraId="784CF3D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1220</w:t>
            </w:r>
          </w:p>
        </w:tc>
        <w:tc>
          <w:tcPr>
            <w:tcW w:w="950" w:type="dxa"/>
            <w:tcBorders>
              <w:top w:val="nil"/>
              <w:left w:val="nil"/>
              <w:bottom w:val="single" w:sz="4" w:space="0" w:color="auto"/>
              <w:right w:val="single" w:sz="4" w:space="0" w:color="auto"/>
            </w:tcBorders>
            <w:shd w:val="clear" w:color="auto" w:fill="auto"/>
            <w:noWrap/>
            <w:vAlign w:val="center"/>
          </w:tcPr>
          <w:p w14:paraId="3B347F5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3.88</w:t>
            </w:r>
          </w:p>
        </w:tc>
        <w:tc>
          <w:tcPr>
            <w:tcW w:w="727" w:type="dxa"/>
            <w:tcBorders>
              <w:top w:val="nil"/>
              <w:left w:val="nil"/>
              <w:bottom w:val="single" w:sz="4" w:space="0" w:color="auto"/>
              <w:right w:val="single" w:sz="4" w:space="0" w:color="auto"/>
            </w:tcBorders>
            <w:shd w:val="clear" w:color="auto" w:fill="auto"/>
            <w:noWrap/>
            <w:vAlign w:val="center"/>
          </w:tcPr>
          <w:p w14:paraId="6805F176"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1.268</w:t>
            </w:r>
          </w:p>
        </w:tc>
      </w:tr>
      <w:tr w:rsidR="00B25D46" w:rsidRPr="00930EF4" w14:paraId="4C2E1E48" w14:textId="77777777" w:rsidTr="00005974">
        <w:trPr>
          <w:trHeight w:val="255"/>
        </w:trPr>
        <w:tc>
          <w:tcPr>
            <w:tcW w:w="6461" w:type="dxa"/>
            <w:tcBorders>
              <w:top w:val="nil"/>
              <w:left w:val="single" w:sz="4" w:space="0" w:color="auto"/>
              <w:bottom w:val="single" w:sz="4" w:space="0" w:color="auto"/>
              <w:right w:val="single" w:sz="4" w:space="0" w:color="auto"/>
            </w:tcBorders>
            <w:shd w:val="clear" w:color="auto" w:fill="auto"/>
            <w:noWrap/>
            <w:vAlign w:val="bottom"/>
          </w:tcPr>
          <w:p w14:paraId="615BF4FF"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Ucionice u kojima se izvodi nastava dovoljno su prostrane</w:t>
            </w:r>
          </w:p>
        </w:tc>
        <w:tc>
          <w:tcPr>
            <w:tcW w:w="727" w:type="dxa"/>
            <w:tcBorders>
              <w:top w:val="nil"/>
              <w:left w:val="nil"/>
              <w:bottom w:val="single" w:sz="4" w:space="0" w:color="auto"/>
              <w:right w:val="single" w:sz="4" w:space="0" w:color="auto"/>
            </w:tcBorders>
            <w:shd w:val="clear" w:color="auto" w:fill="auto"/>
            <w:noWrap/>
            <w:vAlign w:val="center"/>
          </w:tcPr>
          <w:p w14:paraId="1FD2B30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2050</w:t>
            </w:r>
          </w:p>
        </w:tc>
        <w:tc>
          <w:tcPr>
            <w:tcW w:w="950" w:type="dxa"/>
            <w:tcBorders>
              <w:top w:val="nil"/>
              <w:left w:val="nil"/>
              <w:bottom w:val="single" w:sz="4" w:space="0" w:color="auto"/>
              <w:right w:val="single" w:sz="4" w:space="0" w:color="auto"/>
            </w:tcBorders>
            <w:shd w:val="clear" w:color="auto" w:fill="auto"/>
            <w:noWrap/>
            <w:vAlign w:val="center"/>
          </w:tcPr>
          <w:p w14:paraId="712BE07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3.54</w:t>
            </w:r>
          </w:p>
        </w:tc>
        <w:tc>
          <w:tcPr>
            <w:tcW w:w="727" w:type="dxa"/>
            <w:tcBorders>
              <w:top w:val="nil"/>
              <w:left w:val="nil"/>
              <w:bottom w:val="single" w:sz="4" w:space="0" w:color="auto"/>
              <w:right w:val="single" w:sz="4" w:space="0" w:color="auto"/>
            </w:tcBorders>
            <w:shd w:val="clear" w:color="auto" w:fill="auto"/>
            <w:noWrap/>
            <w:vAlign w:val="center"/>
          </w:tcPr>
          <w:p w14:paraId="3B4E76B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1.261</w:t>
            </w:r>
          </w:p>
        </w:tc>
      </w:tr>
      <w:tr w:rsidR="00B25D46" w:rsidRPr="00930EF4" w14:paraId="0026ACCF" w14:textId="77777777" w:rsidTr="00005974">
        <w:trPr>
          <w:trHeight w:val="255"/>
        </w:trPr>
        <w:tc>
          <w:tcPr>
            <w:tcW w:w="6461" w:type="dxa"/>
            <w:tcBorders>
              <w:top w:val="nil"/>
              <w:left w:val="single" w:sz="4" w:space="0" w:color="auto"/>
              <w:bottom w:val="single" w:sz="4" w:space="0" w:color="auto"/>
              <w:right w:val="single" w:sz="4" w:space="0" w:color="auto"/>
            </w:tcBorders>
            <w:shd w:val="clear" w:color="auto" w:fill="auto"/>
            <w:noWrap/>
            <w:vAlign w:val="bottom"/>
          </w:tcPr>
          <w:p w14:paraId="204C8008"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Uslovi za rad u ucionicama su zadovoljavajuci</w:t>
            </w:r>
          </w:p>
        </w:tc>
        <w:tc>
          <w:tcPr>
            <w:tcW w:w="727" w:type="dxa"/>
            <w:tcBorders>
              <w:top w:val="nil"/>
              <w:left w:val="nil"/>
              <w:bottom w:val="single" w:sz="4" w:space="0" w:color="auto"/>
              <w:right w:val="single" w:sz="4" w:space="0" w:color="auto"/>
            </w:tcBorders>
            <w:shd w:val="clear" w:color="auto" w:fill="auto"/>
            <w:noWrap/>
            <w:vAlign w:val="center"/>
          </w:tcPr>
          <w:p w14:paraId="31D87E8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2061</w:t>
            </w:r>
          </w:p>
        </w:tc>
        <w:tc>
          <w:tcPr>
            <w:tcW w:w="950" w:type="dxa"/>
            <w:tcBorders>
              <w:top w:val="nil"/>
              <w:left w:val="nil"/>
              <w:bottom w:val="single" w:sz="4" w:space="0" w:color="auto"/>
              <w:right w:val="single" w:sz="4" w:space="0" w:color="auto"/>
            </w:tcBorders>
            <w:shd w:val="clear" w:color="auto" w:fill="auto"/>
            <w:noWrap/>
            <w:vAlign w:val="center"/>
          </w:tcPr>
          <w:p w14:paraId="597A25A1"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3.61</w:t>
            </w:r>
          </w:p>
        </w:tc>
        <w:tc>
          <w:tcPr>
            <w:tcW w:w="727" w:type="dxa"/>
            <w:tcBorders>
              <w:top w:val="nil"/>
              <w:left w:val="nil"/>
              <w:bottom w:val="single" w:sz="4" w:space="0" w:color="auto"/>
              <w:right w:val="single" w:sz="4" w:space="0" w:color="auto"/>
            </w:tcBorders>
            <w:shd w:val="clear" w:color="auto" w:fill="auto"/>
            <w:noWrap/>
            <w:vAlign w:val="center"/>
          </w:tcPr>
          <w:p w14:paraId="3E027A9D"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1.194</w:t>
            </w:r>
          </w:p>
        </w:tc>
      </w:tr>
      <w:tr w:rsidR="00B25D46" w:rsidRPr="00930EF4" w14:paraId="2D432DEA" w14:textId="77777777" w:rsidTr="00005974">
        <w:trPr>
          <w:trHeight w:val="255"/>
        </w:trPr>
        <w:tc>
          <w:tcPr>
            <w:tcW w:w="6461" w:type="dxa"/>
            <w:tcBorders>
              <w:top w:val="nil"/>
              <w:left w:val="single" w:sz="4" w:space="0" w:color="auto"/>
              <w:bottom w:val="single" w:sz="4" w:space="0" w:color="auto"/>
              <w:right w:val="single" w:sz="4" w:space="0" w:color="auto"/>
            </w:tcBorders>
            <w:shd w:val="clear" w:color="auto" w:fill="auto"/>
            <w:noWrap/>
            <w:vAlign w:val="bottom"/>
          </w:tcPr>
          <w:p w14:paraId="66C03785"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Ucionice u kojima se izvodi nastava zadovoljavajuce su opremljene</w:t>
            </w:r>
          </w:p>
        </w:tc>
        <w:tc>
          <w:tcPr>
            <w:tcW w:w="727" w:type="dxa"/>
            <w:tcBorders>
              <w:top w:val="nil"/>
              <w:left w:val="nil"/>
              <w:bottom w:val="single" w:sz="4" w:space="0" w:color="auto"/>
              <w:right w:val="single" w:sz="4" w:space="0" w:color="auto"/>
            </w:tcBorders>
            <w:shd w:val="clear" w:color="auto" w:fill="auto"/>
            <w:noWrap/>
            <w:vAlign w:val="center"/>
          </w:tcPr>
          <w:p w14:paraId="771EDD9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2047</w:t>
            </w:r>
          </w:p>
        </w:tc>
        <w:tc>
          <w:tcPr>
            <w:tcW w:w="950" w:type="dxa"/>
            <w:tcBorders>
              <w:top w:val="nil"/>
              <w:left w:val="nil"/>
              <w:bottom w:val="single" w:sz="4" w:space="0" w:color="auto"/>
              <w:right w:val="single" w:sz="4" w:space="0" w:color="auto"/>
            </w:tcBorders>
            <w:shd w:val="clear" w:color="auto" w:fill="auto"/>
            <w:noWrap/>
            <w:vAlign w:val="center"/>
          </w:tcPr>
          <w:p w14:paraId="762867E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3.85</w:t>
            </w:r>
          </w:p>
        </w:tc>
        <w:tc>
          <w:tcPr>
            <w:tcW w:w="727" w:type="dxa"/>
            <w:tcBorders>
              <w:top w:val="nil"/>
              <w:left w:val="nil"/>
              <w:bottom w:val="single" w:sz="4" w:space="0" w:color="auto"/>
              <w:right w:val="single" w:sz="4" w:space="0" w:color="auto"/>
            </w:tcBorders>
            <w:shd w:val="clear" w:color="auto" w:fill="auto"/>
            <w:noWrap/>
            <w:vAlign w:val="center"/>
          </w:tcPr>
          <w:p w14:paraId="072839E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1.097</w:t>
            </w:r>
          </w:p>
        </w:tc>
      </w:tr>
      <w:tr w:rsidR="00B25D46" w:rsidRPr="00930EF4" w14:paraId="254AD383" w14:textId="77777777" w:rsidTr="00005974">
        <w:trPr>
          <w:trHeight w:val="255"/>
        </w:trPr>
        <w:tc>
          <w:tcPr>
            <w:tcW w:w="6461" w:type="dxa"/>
            <w:tcBorders>
              <w:top w:val="nil"/>
              <w:left w:val="single" w:sz="4" w:space="0" w:color="auto"/>
              <w:bottom w:val="single" w:sz="4" w:space="0" w:color="auto"/>
              <w:right w:val="single" w:sz="4" w:space="0" w:color="auto"/>
            </w:tcBorders>
            <w:shd w:val="clear" w:color="auto" w:fill="auto"/>
            <w:noWrap/>
            <w:vAlign w:val="bottom"/>
          </w:tcPr>
          <w:p w14:paraId="0545244E"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Ostale fakultetske prostorije se dobro odrzavaju</w:t>
            </w:r>
          </w:p>
        </w:tc>
        <w:tc>
          <w:tcPr>
            <w:tcW w:w="727" w:type="dxa"/>
            <w:tcBorders>
              <w:top w:val="nil"/>
              <w:left w:val="nil"/>
              <w:bottom w:val="single" w:sz="4" w:space="0" w:color="auto"/>
              <w:right w:val="single" w:sz="4" w:space="0" w:color="auto"/>
            </w:tcBorders>
            <w:shd w:val="clear" w:color="auto" w:fill="auto"/>
            <w:noWrap/>
            <w:vAlign w:val="center"/>
          </w:tcPr>
          <w:p w14:paraId="488E83F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2057</w:t>
            </w:r>
          </w:p>
        </w:tc>
        <w:tc>
          <w:tcPr>
            <w:tcW w:w="950" w:type="dxa"/>
            <w:tcBorders>
              <w:top w:val="nil"/>
              <w:left w:val="nil"/>
              <w:bottom w:val="single" w:sz="4" w:space="0" w:color="auto"/>
              <w:right w:val="single" w:sz="4" w:space="0" w:color="auto"/>
            </w:tcBorders>
            <w:shd w:val="clear" w:color="auto" w:fill="auto"/>
            <w:noWrap/>
            <w:vAlign w:val="center"/>
          </w:tcPr>
          <w:p w14:paraId="1E68E34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4.08</w:t>
            </w:r>
          </w:p>
        </w:tc>
        <w:tc>
          <w:tcPr>
            <w:tcW w:w="727" w:type="dxa"/>
            <w:tcBorders>
              <w:top w:val="nil"/>
              <w:left w:val="nil"/>
              <w:bottom w:val="single" w:sz="4" w:space="0" w:color="auto"/>
              <w:right w:val="single" w:sz="4" w:space="0" w:color="auto"/>
            </w:tcBorders>
            <w:shd w:val="clear" w:color="auto" w:fill="auto"/>
            <w:noWrap/>
            <w:vAlign w:val="center"/>
          </w:tcPr>
          <w:p w14:paraId="38E4317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1.087</w:t>
            </w:r>
          </w:p>
        </w:tc>
      </w:tr>
      <w:tr w:rsidR="00B25D46" w:rsidRPr="00930EF4" w14:paraId="06D5097D" w14:textId="77777777" w:rsidTr="00005974">
        <w:trPr>
          <w:trHeight w:val="255"/>
        </w:trPr>
        <w:tc>
          <w:tcPr>
            <w:tcW w:w="6461" w:type="dxa"/>
            <w:tcBorders>
              <w:top w:val="nil"/>
              <w:left w:val="single" w:sz="4" w:space="0" w:color="auto"/>
              <w:bottom w:val="single" w:sz="4" w:space="0" w:color="auto"/>
              <w:right w:val="single" w:sz="4" w:space="0" w:color="auto"/>
            </w:tcBorders>
            <w:shd w:val="clear" w:color="auto" w:fill="auto"/>
            <w:noWrap/>
            <w:vAlign w:val="bottom"/>
          </w:tcPr>
          <w:p w14:paraId="42A1194A"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Uslovi rada na Fakultetu su sve bolji</w:t>
            </w:r>
          </w:p>
        </w:tc>
        <w:tc>
          <w:tcPr>
            <w:tcW w:w="727" w:type="dxa"/>
            <w:tcBorders>
              <w:top w:val="nil"/>
              <w:left w:val="nil"/>
              <w:bottom w:val="single" w:sz="4" w:space="0" w:color="auto"/>
              <w:right w:val="single" w:sz="4" w:space="0" w:color="auto"/>
            </w:tcBorders>
            <w:shd w:val="clear" w:color="auto" w:fill="auto"/>
            <w:noWrap/>
            <w:vAlign w:val="center"/>
          </w:tcPr>
          <w:p w14:paraId="3953F769"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1445</w:t>
            </w:r>
          </w:p>
        </w:tc>
        <w:tc>
          <w:tcPr>
            <w:tcW w:w="950" w:type="dxa"/>
            <w:tcBorders>
              <w:top w:val="nil"/>
              <w:left w:val="nil"/>
              <w:bottom w:val="single" w:sz="4" w:space="0" w:color="auto"/>
              <w:right w:val="single" w:sz="4" w:space="0" w:color="auto"/>
            </w:tcBorders>
            <w:shd w:val="clear" w:color="auto" w:fill="auto"/>
            <w:noWrap/>
            <w:vAlign w:val="center"/>
          </w:tcPr>
          <w:p w14:paraId="6547549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3.53</w:t>
            </w:r>
          </w:p>
        </w:tc>
        <w:tc>
          <w:tcPr>
            <w:tcW w:w="727" w:type="dxa"/>
            <w:tcBorders>
              <w:top w:val="nil"/>
              <w:left w:val="nil"/>
              <w:bottom w:val="single" w:sz="4" w:space="0" w:color="auto"/>
              <w:right w:val="single" w:sz="4" w:space="0" w:color="auto"/>
            </w:tcBorders>
            <w:shd w:val="clear" w:color="auto" w:fill="auto"/>
            <w:noWrap/>
            <w:vAlign w:val="center"/>
          </w:tcPr>
          <w:p w14:paraId="7C849F0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1.178</w:t>
            </w:r>
          </w:p>
        </w:tc>
      </w:tr>
    </w:tbl>
    <w:p w14:paraId="35D9BA55"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7CCE1203"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lastRenderedPageBreak/>
        <w:t>TABELA 22. prosečne ocene na pojedinačnim stavkama koje se odnose na studentske organizacije</w:t>
      </w:r>
    </w:p>
    <w:p w14:paraId="0895F3B4"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876" w:type="dxa"/>
        <w:tblInd w:w="103" w:type="dxa"/>
        <w:tblLook w:val="0000" w:firstRow="0" w:lastRow="0" w:firstColumn="0" w:lastColumn="0" w:noHBand="0" w:noVBand="0"/>
      </w:tblPr>
      <w:tblGrid>
        <w:gridCol w:w="6705"/>
        <w:gridCol w:w="644"/>
        <w:gridCol w:w="861"/>
        <w:gridCol w:w="666"/>
      </w:tblGrid>
      <w:tr w:rsidR="00B25D46" w:rsidRPr="00930EF4" w14:paraId="5A40BE90" w14:textId="77777777" w:rsidTr="00005974">
        <w:trPr>
          <w:trHeight w:val="255"/>
        </w:trPr>
        <w:tc>
          <w:tcPr>
            <w:tcW w:w="6705"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7BB3088B" w14:textId="77777777" w:rsidR="00B25D46" w:rsidRPr="00930EF4" w:rsidRDefault="00B25D46" w:rsidP="00580622">
            <w:pPr>
              <w:rPr>
                <w:rFonts w:asciiTheme="majorBidi" w:hAnsiTheme="majorBidi" w:cstheme="majorBidi"/>
                <w:b/>
                <w:sz w:val="20"/>
                <w:szCs w:val="20"/>
                <w:lang w:val="it-IT"/>
              </w:rPr>
            </w:pPr>
          </w:p>
        </w:tc>
        <w:tc>
          <w:tcPr>
            <w:tcW w:w="644" w:type="dxa"/>
            <w:tcBorders>
              <w:top w:val="single" w:sz="4" w:space="0" w:color="auto"/>
              <w:left w:val="nil"/>
              <w:bottom w:val="single" w:sz="4" w:space="0" w:color="auto"/>
              <w:right w:val="single" w:sz="4" w:space="0" w:color="auto"/>
            </w:tcBorders>
            <w:shd w:val="clear" w:color="auto" w:fill="E6E6E6"/>
            <w:noWrap/>
            <w:vAlign w:val="bottom"/>
          </w:tcPr>
          <w:p w14:paraId="1E5BB9A1"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861" w:type="dxa"/>
            <w:tcBorders>
              <w:top w:val="single" w:sz="4" w:space="0" w:color="auto"/>
              <w:left w:val="nil"/>
              <w:bottom w:val="single" w:sz="4" w:space="0" w:color="auto"/>
              <w:right w:val="single" w:sz="4" w:space="0" w:color="auto"/>
            </w:tcBorders>
            <w:shd w:val="clear" w:color="auto" w:fill="E6E6E6"/>
            <w:noWrap/>
            <w:vAlign w:val="bottom"/>
          </w:tcPr>
          <w:p w14:paraId="3FED1627"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666" w:type="dxa"/>
            <w:tcBorders>
              <w:top w:val="single" w:sz="4" w:space="0" w:color="auto"/>
              <w:left w:val="nil"/>
              <w:bottom w:val="single" w:sz="4" w:space="0" w:color="auto"/>
              <w:right w:val="single" w:sz="4" w:space="0" w:color="auto"/>
            </w:tcBorders>
            <w:shd w:val="clear" w:color="auto" w:fill="E6E6E6"/>
            <w:noWrap/>
            <w:vAlign w:val="bottom"/>
          </w:tcPr>
          <w:p w14:paraId="0577A6A5"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65262D29" w14:textId="77777777" w:rsidTr="00005974">
        <w:trPr>
          <w:trHeight w:val="255"/>
        </w:trPr>
        <w:tc>
          <w:tcPr>
            <w:tcW w:w="6705" w:type="dxa"/>
            <w:tcBorders>
              <w:top w:val="nil"/>
              <w:left w:val="single" w:sz="4" w:space="0" w:color="auto"/>
              <w:bottom w:val="single" w:sz="4" w:space="0" w:color="auto"/>
              <w:right w:val="single" w:sz="4" w:space="0" w:color="auto"/>
            </w:tcBorders>
            <w:shd w:val="clear" w:color="auto" w:fill="auto"/>
            <w:noWrap/>
            <w:vAlign w:val="bottom"/>
          </w:tcPr>
          <w:p w14:paraId="00DB841E"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Predstavnici studenata prenose nam informacije o prolaznosti na predmetima i na studijskim programima</w:t>
            </w:r>
          </w:p>
        </w:tc>
        <w:tc>
          <w:tcPr>
            <w:tcW w:w="644" w:type="dxa"/>
            <w:tcBorders>
              <w:top w:val="nil"/>
              <w:left w:val="nil"/>
              <w:bottom w:val="single" w:sz="4" w:space="0" w:color="auto"/>
              <w:right w:val="single" w:sz="4" w:space="0" w:color="auto"/>
            </w:tcBorders>
            <w:shd w:val="clear" w:color="auto" w:fill="auto"/>
            <w:noWrap/>
            <w:vAlign w:val="center"/>
          </w:tcPr>
          <w:p w14:paraId="0068124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1509</w:t>
            </w:r>
          </w:p>
        </w:tc>
        <w:tc>
          <w:tcPr>
            <w:tcW w:w="861" w:type="dxa"/>
            <w:tcBorders>
              <w:top w:val="nil"/>
              <w:left w:val="nil"/>
              <w:bottom w:val="single" w:sz="4" w:space="0" w:color="auto"/>
              <w:right w:val="single" w:sz="4" w:space="0" w:color="auto"/>
            </w:tcBorders>
            <w:shd w:val="clear" w:color="auto" w:fill="auto"/>
            <w:noWrap/>
            <w:vAlign w:val="center"/>
          </w:tcPr>
          <w:p w14:paraId="3392A535"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3.40</w:t>
            </w:r>
          </w:p>
        </w:tc>
        <w:tc>
          <w:tcPr>
            <w:tcW w:w="666" w:type="dxa"/>
            <w:tcBorders>
              <w:top w:val="nil"/>
              <w:left w:val="nil"/>
              <w:bottom w:val="single" w:sz="4" w:space="0" w:color="auto"/>
              <w:right w:val="single" w:sz="4" w:space="0" w:color="auto"/>
            </w:tcBorders>
            <w:shd w:val="clear" w:color="auto" w:fill="auto"/>
            <w:noWrap/>
            <w:vAlign w:val="center"/>
          </w:tcPr>
          <w:p w14:paraId="1BD8BF0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1.490</w:t>
            </w:r>
          </w:p>
        </w:tc>
      </w:tr>
      <w:tr w:rsidR="00B25D46" w:rsidRPr="00930EF4" w14:paraId="63BB604F" w14:textId="77777777" w:rsidTr="00005974">
        <w:trPr>
          <w:trHeight w:val="255"/>
        </w:trPr>
        <w:tc>
          <w:tcPr>
            <w:tcW w:w="6705" w:type="dxa"/>
            <w:tcBorders>
              <w:top w:val="nil"/>
              <w:left w:val="single" w:sz="4" w:space="0" w:color="auto"/>
              <w:bottom w:val="single" w:sz="4" w:space="0" w:color="auto"/>
              <w:right w:val="single" w:sz="4" w:space="0" w:color="auto"/>
            </w:tcBorders>
            <w:shd w:val="clear" w:color="auto" w:fill="auto"/>
            <w:noWrap/>
            <w:vAlign w:val="bottom"/>
          </w:tcPr>
          <w:p w14:paraId="049F7D20"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Zadovoljan/na sam komunikacijom sa Studentskim parlamentom</w:t>
            </w:r>
          </w:p>
        </w:tc>
        <w:tc>
          <w:tcPr>
            <w:tcW w:w="644" w:type="dxa"/>
            <w:tcBorders>
              <w:top w:val="nil"/>
              <w:left w:val="nil"/>
              <w:bottom w:val="single" w:sz="4" w:space="0" w:color="auto"/>
              <w:right w:val="single" w:sz="4" w:space="0" w:color="auto"/>
            </w:tcBorders>
            <w:shd w:val="clear" w:color="auto" w:fill="auto"/>
            <w:noWrap/>
            <w:vAlign w:val="center"/>
          </w:tcPr>
          <w:p w14:paraId="758FF86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1338</w:t>
            </w:r>
          </w:p>
        </w:tc>
        <w:tc>
          <w:tcPr>
            <w:tcW w:w="861" w:type="dxa"/>
            <w:tcBorders>
              <w:top w:val="nil"/>
              <w:left w:val="nil"/>
              <w:bottom w:val="single" w:sz="4" w:space="0" w:color="auto"/>
              <w:right w:val="single" w:sz="4" w:space="0" w:color="auto"/>
            </w:tcBorders>
            <w:shd w:val="clear" w:color="auto" w:fill="auto"/>
            <w:noWrap/>
            <w:vAlign w:val="center"/>
          </w:tcPr>
          <w:p w14:paraId="2F3AA2ED"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3.41</w:t>
            </w:r>
          </w:p>
        </w:tc>
        <w:tc>
          <w:tcPr>
            <w:tcW w:w="666" w:type="dxa"/>
            <w:tcBorders>
              <w:top w:val="nil"/>
              <w:left w:val="nil"/>
              <w:bottom w:val="single" w:sz="4" w:space="0" w:color="auto"/>
              <w:right w:val="single" w:sz="4" w:space="0" w:color="auto"/>
            </w:tcBorders>
            <w:shd w:val="clear" w:color="auto" w:fill="auto"/>
            <w:noWrap/>
            <w:vAlign w:val="center"/>
          </w:tcPr>
          <w:p w14:paraId="77892773"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1.475</w:t>
            </w:r>
          </w:p>
        </w:tc>
      </w:tr>
      <w:tr w:rsidR="00B25D46" w:rsidRPr="00930EF4" w14:paraId="6CC90B70" w14:textId="77777777" w:rsidTr="00005974">
        <w:trPr>
          <w:trHeight w:val="255"/>
        </w:trPr>
        <w:tc>
          <w:tcPr>
            <w:tcW w:w="6705" w:type="dxa"/>
            <w:tcBorders>
              <w:top w:val="nil"/>
              <w:left w:val="single" w:sz="4" w:space="0" w:color="auto"/>
              <w:bottom w:val="single" w:sz="4" w:space="0" w:color="auto"/>
              <w:right w:val="single" w:sz="4" w:space="0" w:color="auto"/>
            </w:tcBorders>
            <w:shd w:val="clear" w:color="auto" w:fill="auto"/>
            <w:noWrap/>
            <w:vAlign w:val="bottom"/>
          </w:tcPr>
          <w:p w14:paraId="266AA884"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Smatram da su studenti preko svojih predstavnika adekvatno ukljuceni u postupak donosenja studijskih programa</w:t>
            </w:r>
          </w:p>
        </w:tc>
        <w:tc>
          <w:tcPr>
            <w:tcW w:w="644" w:type="dxa"/>
            <w:tcBorders>
              <w:top w:val="nil"/>
              <w:left w:val="nil"/>
              <w:bottom w:val="single" w:sz="4" w:space="0" w:color="auto"/>
              <w:right w:val="single" w:sz="4" w:space="0" w:color="auto"/>
            </w:tcBorders>
            <w:shd w:val="clear" w:color="auto" w:fill="auto"/>
            <w:noWrap/>
            <w:vAlign w:val="center"/>
          </w:tcPr>
          <w:p w14:paraId="64CFA66B"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1382</w:t>
            </w:r>
          </w:p>
        </w:tc>
        <w:tc>
          <w:tcPr>
            <w:tcW w:w="861" w:type="dxa"/>
            <w:tcBorders>
              <w:top w:val="nil"/>
              <w:left w:val="nil"/>
              <w:bottom w:val="single" w:sz="4" w:space="0" w:color="auto"/>
              <w:right w:val="single" w:sz="4" w:space="0" w:color="auto"/>
            </w:tcBorders>
            <w:shd w:val="clear" w:color="auto" w:fill="auto"/>
            <w:noWrap/>
            <w:vAlign w:val="center"/>
          </w:tcPr>
          <w:p w14:paraId="0D30483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3.02</w:t>
            </w:r>
          </w:p>
        </w:tc>
        <w:tc>
          <w:tcPr>
            <w:tcW w:w="666" w:type="dxa"/>
            <w:tcBorders>
              <w:top w:val="nil"/>
              <w:left w:val="nil"/>
              <w:bottom w:val="single" w:sz="4" w:space="0" w:color="auto"/>
              <w:right w:val="single" w:sz="4" w:space="0" w:color="auto"/>
            </w:tcBorders>
            <w:shd w:val="clear" w:color="auto" w:fill="auto"/>
            <w:noWrap/>
            <w:vAlign w:val="center"/>
          </w:tcPr>
          <w:p w14:paraId="10501F2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1.503</w:t>
            </w:r>
          </w:p>
        </w:tc>
      </w:tr>
    </w:tbl>
    <w:p w14:paraId="77C8BED2"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p w14:paraId="6B4D774C"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15E685F0"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23. prosečne ocene na pojedinačnim stavkama koje se odnose na računarski centar</w:t>
      </w:r>
    </w:p>
    <w:p w14:paraId="47AD0E3F"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9128" w:type="dxa"/>
        <w:tblInd w:w="103" w:type="dxa"/>
        <w:tblLook w:val="0000" w:firstRow="0" w:lastRow="0" w:firstColumn="0" w:lastColumn="0" w:noHBand="0" w:noVBand="0"/>
      </w:tblPr>
      <w:tblGrid>
        <w:gridCol w:w="6659"/>
        <w:gridCol w:w="653"/>
        <w:gridCol w:w="950"/>
        <w:gridCol w:w="866"/>
      </w:tblGrid>
      <w:tr w:rsidR="00B25D46" w:rsidRPr="00930EF4" w14:paraId="1BEE9A43" w14:textId="77777777" w:rsidTr="00005974">
        <w:trPr>
          <w:trHeight w:val="255"/>
        </w:trPr>
        <w:tc>
          <w:tcPr>
            <w:tcW w:w="6659"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55085A5B" w14:textId="77777777" w:rsidR="00B25D46" w:rsidRPr="00930EF4" w:rsidRDefault="00B25D46" w:rsidP="00580622">
            <w:pPr>
              <w:rPr>
                <w:rFonts w:asciiTheme="majorBidi" w:hAnsiTheme="majorBidi" w:cstheme="majorBidi"/>
                <w:b/>
                <w:sz w:val="20"/>
                <w:szCs w:val="20"/>
                <w:lang w:val="it-IT"/>
              </w:rPr>
            </w:pPr>
          </w:p>
        </w:tc>
        <w:tc>
          <w:tcPr>
            <w:tcW w:w="653" w:type="dxa"/>
            <w:tcBorders>
              <w:top w:val="single" w:sz="4" w:space="0" w:color="auto"/>
              <w:left w:val="nil"/>
              <w:bottom w:val="single" w:sz="4" w:space="0" w:color="auto"/>
              <w:right w:val="single" w:sz="4" w:space="0" w:color="auto"/>
            </w:tcBorders>
            <w:shd w:val="clear" w:color="auto" w:fill="E6E6E6"/>
            <w:noWrap/>
            <w:vAlign w:val="bottom"/>
          </w:tcPr>
          <w:p w14:paraId="3C7F3C3C"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50" w:type="dxa"/>
            <w:tcBorders>
              <w:top w:val="single" w:sz="4" w:space="0" w:color="auto"/>
              <w:left w:val="nil"/>
              <w:bottom w:val="single" w:sz="4" w:space="0" w:color="auto"/>
              <w:right w:val="single" w:sz="4" w:space="0" w:color="auto"/>
            </w:tcBorders>
            <w:shd w:val="clear" w:color="auto" w:fill="E6E6E6"/>
            <w:noWrap/>
            <w:vAlign w:val="bottom"/>
          </w:tcPr>
          <w:p w14:paraId="7836A834"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866" w:type="dxa"/>
            <w:tcBorders>
              <w:top w:val="single" w:sz="4" w:space="0" w:color="auto"/>
              <w:left w:val="nil"/>
              <w:bottom w:val="single" w:sz="4" w:space="0" w:color="auto"/>
              <w:right w:val="single" w:sz="4" w:space="0" w:color="auto"/>
            </w:tcBorders>
            <w:shd w:val="clear" w:color="auto" w:fill="E6E6E6"/>
            <w:noWrap/>
            <w:vAlign w:val="bottom"/>
          </w:tcPr>
          <w:p w14:paraId="63DFCDFF"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2A8D5DFF" w14:textId="77777777" w:rsidTr="00005974">
        <w:trPr>
          <w:trHeight w:val="255"/>
        </w:trPr>
        <w:tc>
          <w:tcPr>
            <w:tcW w:w="6659" w:type="dxa"/>
            <w:tcBorders>
              <w:top w:val="nil"/>
              <w:left w:val="single" w:sz="4" w:space="0" w:color="auto"/>
              <w:bottom w:val="single" w:sz="4" w:space="0" w:color="auto"/>
              <w:right w:val="single" w:sz="4" w:space="0" w:color="auto"/>
            </w:tcBorders>
            <w:shd w:val="clear" w:color="auto" w:fill="auto"/>
            <w:noWrap/>
            <w:vAlign w:val="bottom"/>
          </w:tcPr>
          <w:p w14:paraId="2BA0C206"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Upoznat/a sam sa nacinom korišcenja racunarskog centra na Fakultetu</w:t>
            </w:r>
          </w:p>
        </w:tc>
        <w:tc>
          <w:tcPr>
            <w:tcW w:w="653" w:type="dxa"/>
            <w:tcBorders>
              <w:top w:val="nil"/>
              <w:left w:val="nil"/>
              <w:bottom w:val="single" w:sz="4" w:space="0" w:color="auto"/>
              <w:right w:val="single" w:sz="4" w:space="0" w:color="auto"/>
            </w:tcBorders>
            <w:shd w:val="clear" w:color="auto" w:fill="auto"/>
            <w:noWrap/>
            <w:vAlign w:val="center"/>
          </w:tcPr>
          <w:p w14:paraId="5140372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1686</w:t>
            </w:r>
          </w:p>
        </w:tc>
        <w:tc>
          <w:tcPr>
            <w:tcW w:w="950" w:type="dxa"/>
            <w:tcBorders>
              <w:top w:val="nil"/>
              <w:left w:val="nil"/>
              <w:bottom w:val="single" w:sz="4" w:space="0" w:color="auto"/>
              <w:right w:val="single" w:sz="4" w:space="0" w:color="auto"/>
            </w:tcBorders>
            <w:shd w:val="clear" w:color="auto" w:fill="auto"/>
            <w:noWrap/>
            <w:vAlign w:val="center"/>
          </w:tcPr>
          <w:p w14:paraId="27916868"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2.64</w:t>
            </w:r>
          </w:p>
        </w:tc>
        <w:tc>
          <w:tcPr>
            <w:tcW w:w="866" w:type="dxa"/>
            <w:tcBorders>
              <w:top w:val="nil"/>
              <w:left w:val="nil"/>
              <w:bottom w:val="single" w:sz="4" w:space="0" w:color="auto"/>
              <w:right w:val="single" w:sz="4" w:space="0" w:color="auto"/>
            </w:tcBorders>
            <w:shd w:val="clear" w:color="auto" w:fill="auto"/>
            <w:noWrap/>
            <w:vAlign w:val="center"/>
          </w:tcPr>
          <w:p w14:paraId="105F13F5"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1.598</w:t>
            </w:r>
          </w:p>
        </w:tc>
      </w:tr>
      <w:tr w:rsidR="00B25D46" w:rsidRPr="00930EF4" w14:paraId="61565D40" w14:textId="77777777" w:rsidTr="00005974">
        <w:trPr>
          <w:trHeight w:val="255"/>
        </w:trPr>
        <w:tc>
          <w:tcPr>
            <w:tcW w:w="6659" w:type="dxa"/>
            <w:tcBorders>
              <w:top w:val="nil"/>
              <w:left w:val="single" w:sz="4" w:space="0" w:color="auto"/>
              <w:bottom w:val="single" w:sz="4" w:space="0" w:color="auto"/>
              <w:right w:val="single" w:sz="4" w:space="0" w:color="auto"/>
            </w:tcBorders>
            <w:shd w:val="clear" w:color="auto" w:fill="auto"/>
            <w:noWrap/>
            <w:vAlign w:val="bottom"/>
          </w:tcPr>
          <w:p w14:paraId="0C5BB7C3"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Zadovoljan/na sam mogucnostima pristupa internetu i elektronskim bazama podataka na Fakultetu</w:t>
            </w:r>
          </w:p>
        </w:tc>
        <w:tc>
          <w:tcPr>
            <w:tcW w:w="653" w:type="dxa"/>
            <w:tcBorders>
              <w:top w:val="nil"/>
              <w:left w:val="nil"/>
              <w:bottom w:val="single" w:sz="4" w:space="0" w:color="auto"/>
              <w:right w:val="single" w:sz="4" w:space="0" w:color="auto"/>
            </w:tcBorders>
            <w:shd w:val="clear" w:color="auto" w:fill="auto"/>
            <w:noWrap/>
            <w:vAlign w:val="center"/>
          </w:tcPr>
          <w:p w14:paraId="35A56931"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1475</w:t>
            </w:r>
          </w:p>
        </w:tc>
        <w:tc>
          <w:tcPr>
            <w:tcW w:w="950" w:type="dxa"/>
            <w:tcBorders>
              <w:top w:val="nil"/>
              <w:left w:val="nil"/>
              <w:bottom w:val="single" w:sz="4" w:space="0" w:color="auto"/>
              <w:right w:val="single" w:sz="4" w:space="0" w:color="auto"/>
            </w:tcBorders>
            <w:shd w:val="clear" w:color="auto" w:fill="auto"/>
            <w:noWrap/>
            <w:vAlign w:val="center"/>
          </w:tcPr>
          <w:p w14:paraId="25C13CD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3.11</w:t>
            </w:r>
          </w:p>
        </w:tc>
        <w:tc>
          <w:tcPr>
            <w:tcW w:w="866" w:type="dxa"/>
            <w:tcBorders>
              <w:top w:val="nil"/>
              <w:left w:val="nil"/>
              <w:bottom w:val="single" w:sz="4" w:space="0" w:color="auto"/>
              <w:right w:val="single" w:sz="4" w:space="0" w:color="auto"/>
            </w:tcBorders>
            <w:shd w:val="clear" w:color="auto" w:fill="auto"/>
            <w:noWrap/>
            <w:vAlign w:val="center"/>
          </w:tcPr>
          <w:p w14:paraId="0148CFB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1.508</w:t>
            </w:r>
          </w:p>
        </w:tc>
      </w:tr>
      <w:tr w:rsidR="00B25D46" w:rsidRPr="00930EF4" w14:paraId="4E147656" w14:textId="77777777" w:rsidTr="00005974">
        <w:trPr>
          <w:trHeight w:val="255"/>
        </w:trPr>
        <w:tc>
          <w:tcPr>
            <w:tcW w:w="6659" w:type="dxa"/>
            <w:tcBorders>
              <w:top w:val="nil"/>
              <w:left w:val="single" w:sz="4" w:space="0" w:color="auto"/>
              <w:bottom w:val="single" w:sz="4" w:space="0" w:color="auto"/>
              <w:right w:val="single" w:sz="4" w:space="0" w:color="auto"/>
            </w:tcBorders>
            <w:shd w:val="clear" w:color="auto" w:fill="auto"/>
            <w:noWrap/>
            <w:vAlign w:val="bottom"/>
          </w:tcPr>
          <w:p w14:paraId="4944470D" w14:textId="77777777" w:rsidR="00B25D46" w:rsidRPr="00930EF4" w:rsidRDefault="00B25D46" w:rsidP="00580622">
            <w:pPr>
              <w:rPr>
                <w:rFonts w:asciiTheme="majorBidi" w:hAnsiTheme="majorBidi" w:cstheme="majorBidi"/>
                <w:sz w:val="20"/>
                <w:szCs w:val="20"/>
              </w:rPr>
            </w:pPr>
            <w:proofErr w:type="spellStart"/>
            <w:r w:rsidRPr="00930EF4">
              <w:rPr>
                <w:rFonts w:asciiTheme="majorBidi" w:hAnsiTheme="majorBidi" w:cstheme="majorBidi"/>
                <w:sz w:val="20"/>
                <w:szCs w:val="20"/>
              </w:rPr>
              <w:t>Koristim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mogucnost</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pristupa</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naucnim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i</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strucnim</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casopisima</w:t>
            </w:r>
            <w:proofErr w:type="spellEnd"/>
            <w:r w:rsidRPr="00930EF4">
              <w:rPr>
                <w:rFonts w:asciiTheme="majorBidi" w:hAnsiTheme="majorBidi" w:cstheme="majorBidi"/>
                <w:sz w:val="20"/>
                <w:szCs w:val="20"/>
              </w:rPr>
              <w:t xml:space="preserve"> u </w:t>
            </w:r>
            <w:proofErr w:type="spellStart"/>
            <w:r w:rsidRPr="00930EF4">
              <w:rPr>
                <w:rFonts w:asciiTheme="majorBidi" w:hAnsiTheme="majorBidi" w:cstheme="majorBidi"/>
                <w:sz w:val="20"/>
                <w:szCs w:val="20"/>
              </w:rPr>
              <w:t>elektronskoj</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formi</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koje</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obezbedjuju</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Fakultet</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i</w:t>
            </w:r>
            <w:proofErr w:type="spellEnd"/>
            <w:r w:rsidRPr="00930EF4">
              <w:rPr>
                <w:rFonts w:asciiTheme="majorBidi" w:hAnsiTheme="majorBidi" w:cstheme="majorBidi"/>
                <w:sz w:val="20"/>
                <w:szCs w:val="20"/>
              </w:rPr>
              <w:t xml:space="preserve"> </w:t>
            </w:r>
            <w:proofErr w:type="spellStart"/>
            <w:r w:rsidRPr="00930EF4">
              <w:rPr>
                <w:rFonts w:asciiTheme="majorBidi" w:hAnsiTheme="majorBidi" w:cstheme="majorBidi"/>
                <w:sz w:val="20"/>
                <w:szCs w:val="20"/>
              </w:rPr>
              <w:t>Univerzitet</w:t>
            </w:r>
            <w:proofErr w:type="spellEnd"/>
          </w:p>
        </w:tc>
        <w:tc>
          <w:tcPr>
            <w:tcW w:w="653" w:type="dxa"/>
            <w:tcBorders>
              <w:top w:val="nil"/>
              <w:left w:val="nil"/>
              <w:bottom w:val="single" w:sz="4" w:space="0" w:color="auto"/>
              <w:right w:val="single" w:sz="4" w:space="0" w:color="auto"/>
            </w:tcBorders>
            <w:shd w:val="clear" w:color="auto" w:fill="auto"/>
            <w:noWrap/>
            <w:vAlign w:val="center"/>
          </w:tcPr>
          <w:p w14:paraId="5B66AB1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1769</w:t>
            </w:r>
          </w:p>
        </w:tc>
        <w:tc>
          <w:tcPr>
            <w:tcW w:w="950" w:type="dxa"/>
            <w:tcBorders>
              <w:top w:val="nil"/>
              <w:left w:val="nil"/>
              <w:bottom w:val="single" w:sz="4" w:space="0" w:color="auto"/>
              <w:right w:val="single" w:sz="4" w:space="0" w:color="auto"/>
            </w:tcBorders>
            <w:shd w:val="clear" w:color="auto" w:fill="auto"/>
            <w:noWrap/>
            <w:vAlign w:val="center"/>
          </w:tcPr>
          <w:p w14:paraId="0CBF7F3C"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2.86</w:t>
            </w:r>
          </w:p>
        </w:tc>
        <w:tc>
          <w:tcPr>
            <w:tcW w:w="866" w:type="dxa"/>
            <w:tcBorders>
              <w:top w:val="nil"/>
              <w:left w:val="nil"/>
              <w:bottom w:val="single" w:sz="4" w:space="0" w:color="auto"/>
              <w:right w:val="single" w:sz="4" w:space="0" w:color="auto"/>
            </w:tcBorders>
            <w:shd w:val="clear" w:color="auto" w:fill="auto"/>
            <w:noWrap/>
            <w:vAlign w:val="center"/>
          </w:tcPr>
          <w:p w14:paraId="2980D267"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1.582</w:t>
            </w:r>
          </w:p>
        </w:tc>
      </w:tr>
    </w:tbl>
    <w:p w14:paraId="020C8E93"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36C63BE6"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24. prosečne ocene na pojedinačnim stavkama koje se odnose na internet stranicu Fakulteta</w:t>
      </w:r>
    </w:p>
    <w:p w14:paraId="6DF4BD9F"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8650" w:type="dxa"/>
        <w:tblInd w:w="103" w:type="dxa"/>
        <w:tblLook w:val="0000" w:firstRow="0" w:lastRow="0" w:firstColumn="0" w:lastColumn="0" w:noHBand="0" w:noVBand="0"/>
      </w:tblPr>
      <w:tblGrid>
        <w:gridCol w:w="5920"/>
        <w:gridCol w:w="910"/>
        <w:gridCol w:w="910"/>
        <w:gridCol w:w="910"/>
      </w:tblGrid>
      <w:tr w:rsidR="00B25D46" w:rsidRPr="00930EF4" w14:paraId="4C0298FE" w14:textId="77777777" w:rsidTr="00005974">
        <w:trPr>
          <w:trHeight w:val="255"/>
        </w:trPr>
        <w:tc>
          <w:tcPr>
            <w:tcW w:w="5920"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611B7026" w14:textId="77777777" w:rsidR="00B25D46" w:rsidRPr="00930EF4" w:rsidRDefault="00B25D46" w:rsidP="00580622">
            <w:pPr>
              <w:rPr>
                <w:rFonts w:asciiTheme="majorBidi" w:hAnsiTheme="majorBidi" w:cstheme="majorBidi"/>
                <w:b/>
                <w:sz w:val="20"/>
                <w:szCs w:val="20"/>
                <w:lang w:val="it-IT"/>
              </w:rPr>
            </w:pPr>
          </w:p>
        </w:tc>
        <w:tc>
          <w:tcPr>
            <w:tcW w:w="910" w:type="dxa"/>
            <w:tcBorders>
              <w:top w:val="single" w:sz="4" w:space="0" w:color="auto"/>
              <w:left w:val="nil"/>
              <w:bottom w:val="single" w:sz="4" w:space="0" w:color="auto"/>
              <w:right w:val="single" w:sz="4" w:space="0" w:color="auto"/>
            </w:tcBorders>
            <w:shd w:val="clear" w:color="auto" w:fill="E6E6E6"/>
            <w:noWrap/>
            <w:vAlign w:val="bottom"/>
          </w:tcPr>
          <w:p w14:paraId="74AA5784"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10" w:type="dxa"/>
            <w:tcBorders>
              <w:top w:val="single" w:sz="4" w:space="0" w:color="auto"/>
              <w:left w:val="nil"/>
              <w:bottom w:val="single" w:sz="4" w:space="0" w:color="auto"/>
              <w:right w:val="single" w:sz="4" w:space="0" w:color="auto"/>
            </w:tcBorders>
            <w:shd w:val="clear" w:color="auto" w:fill="E6E6E6"/>
            <w:noWrap/>
            <w:vAlign w:val="bottom"/>
          </w:tcPr>
          <w:p w14:paraId="45EC4A81"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910" w:type="dxa"/>
            <w:tcBorders>
              <w:top w:val="single" w:sz="4" w:space="0" w:color="auto"/>
              <w:left w:val="nil"/>
              <w:bottom w:val="single" w:sz="4" w:space="0" w:color="auto"/>
              <w:right w:val="single" w:sz="4" w:space="0" w:color="auto"/>
            </w:tcBorders>
            <w:shd w:val="clear" w:color="auto" w:fill="E6E6E6"/>
            <w:noWrap/>
            <w:vAlign w:val="bottom"/>
          </w:tcPr>
          <w:p w14:paraId="14F311E7"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03F1EC4D" w14:textId="77777777" w:rsidTr="00005974">
        <w:trPr>
          <w:trHeight w:val="255"/>
        </w:trPr>
        <w:tc>
          <w:tcPr>
            <w:tcW w:w="5920" w:type="dxa"/>
            <w:tcBorders>
              <w:top w:val="nil"/>
              <w:left w:val="single" w:sz="4" w:space="0" w:color="auto"/>
              <w:bottom w:val="single" w:sz="4" w:space="0" w:color="auto"/>
              <w:right w:val="single" w:sz="4" w:space="0" w:color="auto"/>
            </w:tcBorders>
            <w:shd w:val="clear" w:color="auto" w:fill="auto"/>
            <w:noWrap/>
            <w:vAlign w:val="bottom"/>
          </w:tcPr>
          <w:p w14:paraId="1AB42C75"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Informacije namenjene studentima pratim na internet stranici Fakulteta</w:t>
            </w:r>
          </w:p>
        </w:tc>
        <w:tc>
          <w:tcPr>
            <w:tcW w:w="910" w:type="dxa"/>
            <w:tcBorders>
              <w:top w:val="nil"/>
              <w:left w:val="nil"/>
              <w:bottom w:val="single" w:sz="4" w:space="0" w:color="auto"/>
              <w:right w:val="single" w:sz="4" w:space="0" w:color="auto"/>
            </w:tcBorders>
            <w:shd w:val="clear" w:color="auto" w:fill="auto"/>
            <w:noWrap/>
            <w:vAlign w:val="center"/>
          </w:tcPr>
          <w:p w14:paraId="0D1A325D"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2065</w:t>
            </w:r>
          </w:p>
        </w:tc>
        <w:tc>
          <w:tcPr>
            <w:tcW w:w="910" w:type="dxa"/>
            <w:tcBorders>
              <w:top w:val="nil"/>
              <w:left w:val="nil"/>
              <w:bottom w:val="single" w:sz="4" w:space="0" w:color="auto"/>
              <w:right w:val="single" w:sz="4" w:space="0" w:color="auto"/>
            </w:tcBorders>
            <w:shd w:val="clear" w:color="auto" w:fill="auto"/>
            <w:noWrap/>
            <w:vAlign w:val="center"/>
          </w:tcPr>
          <w:p w14:paraId="410AD38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4.02</w:t>
            </w:r>
          </w:p>
        </w:tc>
        <w:tc>
          <w:tcPr>
            <w:tcW w:w="910" w:type="dxa"/>
            <w:tcBorders>
              <w:top w:val="nil"/>
              <w:left w:val="nil"/>
              <w:bottom w:val="single" w:sz="4" w:space="0" w:color="auto"/>
              <w:right w:val="single" w:sz="4" w:space="0" w:color="auto"/>
            </w:tcBorders>
            <w:shd w:val="clear" w:color="auto" w:fill="auto"/>
            <w:noWrap/>
            <w:vAlign w:val="center"/>
          </w:tcPr>
          <w:p w14:paraId="5762CA26"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1.204</w:t>
            </w:r>
          </w:p>
        </w:tc>
      </w:tr>
      <w:tr w:rsidR="00B25D46" w:rsidRPr="00930EF4" w14:paraId="7115D855" w14:textId="77777777" w:rsidTr="00005974">
        <w:trPr>
          <w:trHeight w:val="255"/>
        </w:trPr>
        <w:tc>
          <w:tcPr>
            <w:tcW w:w="5920" w:type="dxa"/>
            <w:tcBorders>
              <w:top w:val="nil"/>
              <w:left w:val="single" w:sz="4" w:space="0" w:color="auto"/>
              <w:bottom w:val="single" w:sz="4" w:space="0" w:color="auto"/>
              <w:right w:val="single" w:sz="4" w:space="0" w:color="auto"/>
            </w:tcBorders>
            <w:shd w:val="clear" w:color="auto" w:fill="auto"/>
            <w:noWrap/>
            <w:vAlign w:val="bottom"/>
          </w:tcPr>
          <w:p w14:paraId="7302E6F0"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Smatram da se internet stranica Fakulteta redovno azurira</w:t>
            </w:r>
          </w:p>
        </w:tc>
        <w:tc>
          <w:tcPr>
            <w:tcW w:w="910" w:type="dxa"/>
            <w:tcBorders>
              <w:top w:val="nil"/>
              <w:left w:val="nil"/>
              <w:bottom w:val="single" w:sz="4" w:space="0" w:color="auto"/>
              <w:right w:val="single" w:sz="4" w:space="0" w:color="auto"/>
            </w:tcBorders>
            <w:shd w:val="clear" w:color="auto" w:fill="auto"/>
            <w:noWrap/>
            <w:vAlign w:val="center"/>
          </w:tcPr>
          <w:p w14:paraId="51628264"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1909</w:t>
            </w:r>
          </w:p>
        </w:tc>
        <w:tc>
          <w:tcPr>
            <w:tcW w:w="910" w:type="dxa"/>
            <w:tcBorders>
              <w:top w:val="nil"/>
              <w:left w:val="nil"/>
              <w:bottom w:val="single" w:sz="4" w:space="0" w:color="auto"/>
              <w:right w:val="single" w:sz="4" w:space="0" w:color="auto"/>
            </w:tcBorders>
            <w:shd w:val="clear" w:color="auto" w:fill="auto"/>
            <w:noWrap/>
            <w:vAlign w:val="center"/>
          </w:tcPr>
          <w:p w14:paraId="4B31243F"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4.00</w:t>
            </w:r>
          </w:p>
        </w:tc>
        <w:tc>
          <w:tcPr>
            <w:tcW w:w="910" w:type="dxa"/>
            <w:tcBorders>
              <w:top w:val="nil"/>
              <w:left w:val="nil"/>
              <w:bottom w:val="single" w:sz="4" w:space="0" w:color="auto"/>
              <w:right w:val="single" w:sz="4" w:space="0" w:color="auto"/>
            </w:tcBorders>
            <w:shd w:val="clear" w:color="auto" w:fill="auto"/>
            <w:noWrap/>
            <w:vAlign w:val="center"/>
          </w:tcPr>
          <w:p w14:paraId="374870A2"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1.140</w:t>
            </w:r>
          </w:p>
        </w:tc>
      </w:tr>
    </w:tbl>
    <w:p w14:paraId="6E191AC7"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542545B1"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p>
    <w:p w14:paraId="34EF8BD1" w14:textId="77777777" w:rsidR="00B25D46" w:rsidRPr="00930EF4" w:rsidRDefault="00B25D46" w:rsidP="00580622">
      <w:pPr>
        <w:tabs>
          <w:tab w:val="center" w:pos="4204"/>
        </w:tabs>
        <w:autoSpaceDE w:val="0"/>
        <w:autoSpaceDN w:val="0"/>
        <w:adjustRightInd w:val="0"/>
        <w:rPr>
          <w:rFonts w:asciiTheme="majorBidi" w:hAnsiTheme="majorBidi" w:cstheme="majorBidi"/>
          <w:lang w:val="pl-PL"/>
        </w:rPr>
      </w:pPr>
      <w:r w:rsidRPr="00930EF4">
        <w:rPr>
          <w:rFonts w:asciiTheme="majorBidi" w:hAnsiTheme="majorBidi" w:cstheme="majorBidi"/>
          <w:lang w:val="pl-PL"/>
        </w:rPr>
        <w:t>TABELA 25. prosečne ocene na pojedinačnim stavkama koje se odnose na upravu Fakulteta</w:t>
      </w:r>
    </w:p>
    <w:p w14:paraId="64D395B5"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tbl>
      <w:tblPr>
        <w:tblW w:w="7793" w:type="dxa"/>
        <w:tblInd w:w="103" w:type="dxa"/>
        <w:tblLook w:val="0000" w:firstRow="0" w:lastRow="0" w:firstColumn="0" w:lastColumn="0" w:noHBand="0" w:noVBand="0"/>
      </w:tblPr>
      <w:tblGrid>
        <w:gridCol w:w="4913"/>
        <w:gridCol w:w="960"/>
        <w:gridCol w:w="960"/>
        <w:gridCol w:w="960"/>
      </w:tblGrid>
      <w:tr w:rsidR="00B25D46" w:rsidRPr="00930EF4" w14:paraId="03B46BB3" w14:textId="77777777" w:rsidTr="00005974">
        <w:trPr>
          <w:trHeight w:val="255"/>
        </w:trPr>
        <w:tc>
          <w:tcPr>
            <w:tcW w:w="4913"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24233738" w14:textId="77777777" w:rsidR="00B25D46" w:rsidRPr="00930EF4" w:rsidRDefault="00B25D46" w:rsidP="00580622">
            <w:pPr>
              <w:rPr>
                <w:rFonts w:asciiTheme="majorBidi" w:hAnsiTheme="majorBidi" w:cstheme="majorBidi"/>
                <w:b/>
                <w:sz w:val="20"/>
                <w:szCs w:val="20"/>
                <w:lang w:val="it-IT"/>
              </w:rPr>
            </w:pP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760A197C"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N</w:t>
            </w: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7C80A873"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Prosek</w:t>
            </w:r>
          </w:p>
        </w:tc>
        <w:tc>
          <w:tcPr>
            <w:tcW w:w="960" w:type="dxa"/>
            <w:tcBorders>
              <w:top w:val="single" w:sz="4" w:space="0" w:color="auto"/>
              <w:left w:val="nil"/>
              <w:bottom w:val="single" w:sz="4" w:space="0" w:color="auto"/>
              <w:right w:val="single" w:sz="4" w:space="0" w:color="auto"/>
            </w:tcBorders>
            <w:shd w:val="clear" w:color="auto" w:fill="E6E6E6"/>
            <w:noWrap/>
            <w:vAlign w:val="bottom"/>
          </w:tcPr>
          <w:p w14:paraId="6ECB2E19" w14:textId="77777777" w:rsidR="00B25D46" w:rsidRPr="00930EF4" w:rsidRDefault="00B25D46" w:rsidP="00580622">
            <w:pPr>
              <w:rPr>
                <w:rFonts w:asciiTheme="majorBidi" w:hAnsiTheme="majorBidi" w:cstheme="majorBidi"/>
                <w:b/>
                <w:sz w:val="20"/>
                <w:szCs w:val="20"/>
              </w:rPr>
            </w:pPr>
            <w:r w:rsidRPr="00930EF4">
              <w:rPr>
                <w:rFonts w:asciiTheme="majorBidi" w:hAnsiTheme="majorBidi" w:cstheme="majorBidi"/>
                <w:b/>
                <w:sz w:val="20"/>
                <w:szCs w:val="20"/>
              </w:rPr>
              <w:t>SD</w:t>
            </w:r>
          </w:p>
        </w:tc>
      </w:tr>
      <w:tr w:rsidR="00B25D46" w:rsidRPr="00930EF4" w14:paraId="65AB88EE" w14:textId="77777777" w:rsidTr="00005974">
        <w:trPr>
          <w:trHeight w:val="255"/>
        </w:trPr>
        <w:tc>
          <w:tcPr>
            <w:tcW w:w="4913" w:type="dxa"/>
            <w:tcBorders>
              <w:top w:val="nil"/>
              <w:left w:val="single" w:sz="4" w:space="0" w:color="auto"/>
              <w:bottom w:val="single" w:sz="4" w:space="0" w:color="auto"/>
              <w:right w:val="single" w:sz="4" w:space="0" w:color="auto"/>
            </w:tcBorders>
            <w:shd w:val="clear" w:color="auto" w:fill="auto"/>
            <w:noWrap/>
            <w:vAlign w:val="bottom"/>
          </w:tcPr>
          <w:p w14:paraId="3B9453D2" w14:textId="77777777" w:rsidR="00B25D46" w:rsidRPr="00930EF4" w:rsidRDefault="00B25D46" w:rsidP="00580622">
            <w:pPr>
              <w:rPr>
                <w:rFonts w:asciiTheme="majorBidi" w:hAnsiTheme="majorBidi" w:cstheme="majorBidi"/>
                <w:sz w:val="20"/>
                <w:szCs w:val="20"/>
                <w:lang w:val="it-IT"/>
              </w:rPr>
            </w:pPr>
            <w:r w:rsidRPr="00930EF4">
              <w:rPr>
                <w:rFonts w:asciiTheme="majorBidi" w:hAnsiTheme="majorBidi" w:cstheme="majorBidi"/>
                <w:sz w:val="20"/>
                <w:szCs w:val="20"/>
                <w:lang w:val="it-IT"/>
              </w:rPr>
              <w:t>Smatram da uprava Fakulteta dobro obavlja svoj posao</w:t>
            </w:r>
          </w:p>
        </w:tc>
        <w:tc>
          <w:tcPr>
            <w:tcW w:w="960" w:type="dxa"/>
            <w:tcBorders>
              <w:top w:val="nil"/>
              <w:left w:val="nil"/>
              <w:bottom w:val="single" w:sz="4" w:space="0" w:color="auto"/>
              <w:right w:val="single" w:sz="4" w:space="0" w:color="auto"/>
            </w:tcBorders>
            <w:shd w:val="clear" w:color="auto" w:fill="auto"/>
            <w:noWrap/>
            <w:vAlign w:val="center"/>
          </w:tcPr>
          <w:p w14:paraId="4460760E"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1630</w:t>
            </w:r>
          </w:p>
        </w:tc>
        <w:tc>
          <w:tcPr>
            <w:tcW w:w="960" w:type="dxa"/>
            <w:tcBorders>
              <w:top w:val="nil"/>
              <w:left w:val="nil"/>
              <w:bottom w:val="single" w:sz="4" w:space="0" w:color="auto"/>
              <w:right w:val="single" w:sz="4" w:space="0" w:color="auto"/>
            </w:tcBorders>
            <w:shd w:val="clear" w:color="auto" w:fill="auto"/>
            <w:noWrap/>
            <w:vAlign w:val="center"/>
          </w:tcPr>
          <w:p w14:paraId="439DDDF6"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3.73</w:t>
            </w:r>
          </w:p>
        </w:tc>
        <w:tc>
          <w:tcPr>
            <w:tcW w:w="960" w:type="dxa"/>
            <w:tcBorders>
              <w:top w:val="nil"/>
              <w:left w:val="nil"/>
              <w:bottom w:val="single" w:sz="4" w:space="0" w:color="auto"/>
              <w:right w:val="single" w:sz="4" w:space="0" w:color="auto"/>
            </w:tcBorders>
            <w:shd w:val="clear" w:color="auto" w:fill="auto"/>
            <w:noWrap/>
            <w:vAlign w:val="center"/>
          </w:tcPr>
          <w:p w14:paraId="1A590F45" w14:textId="77777777" w:rsidR="00B25D46" w:rsidRPr="00930EF4" w:rsidRDefault="00B25D46" w:rsidP="00580622">
            <w:pPr>
              <w:jc w:val="right"/>
              <w:rPr>
                <w:rFonts w:asciiTheme="majorBidi" w:hAnsiTheme="majorBidi" w:cstheme="majorBidi"/>
                <w:color w:val="000000"/>
                <w:sz w:val="20"/>
                <w:szCs w:val="20"/>
              </w:rPr>
            </w:pPr>
            <w:r w:rsidRPr="00930EF4">
              <w:rPr>
                <w:rFonts w:asciiTheme="majorBidi" w:hAnsiTheme="majorBidi" w:cstheme="majorBidi"/>
                <w:color w:val="000000"/>
                <w:sz w:val="20"/>
                <w:szCs w:val="20"/>
              </w:rPr>
              <w:t>1.141</w:t>
            </w:r>
          </w:p>
        </w:tc>
      </w:tr>
    </w:tbl>
    <w:p w14:paraId="00B0FB84" w14:textId="77777777" w:rsidR="00B25D46" w:rsidRPr="00930EF4" w:rsidRDefault="00B25D46" w:rsidP="00580622">
      <w:pPr>
        <w:tabs>
          <w:tab w:val="center" w:pos="2966"/>
        </w:tabs>
        <w:autoSpaceDE w:val="0"/>
        <w:autoSpaceDN w:val="0"/>
        <w:adjustRightInd w:val="0"/>
        <w:rPr>
          <w:rFonts w:asciiTheme="majorBidi" w:hAnsiTheme="majorBidi" w:cstheme="majorBidi"/>
          <w:lang w:val="pl-PL"/>
        </w:rPr>
      </w:pPr>
    </w:p>
    <w:p w14:paraId="29F38BCF" w14:textId="10A8C1DC" w:rsidR="00B25D46" w:rsidRPr="00930EF4" w:rsidRDefault="00951104" w:rsidP="00617128">
      <w:pPr>
        <w:pStyle w:val="Heading3"/>
        <w:rPr>
          <w:rFonts w:asciiTheme="majorBidi" w:hAnsiTheme="majorBidi"/>
          <w:b/>
          <w:bCs/>
          <w:color w:val="auto"/>
          <w:sz w:val="24"/>
          <w:szCs w:val="24"/>
          <w:lang w:val="sr-Cyrl-RS"/>
        </w:rPr>
      </w:pPr>
      <w:bookmarkStart w:id="351" w:name="_Прилог_5.2"/>
      <w:bookmarkStart w:id="352" w:name="_Toc199609980"/>
      <w:bookmarkStart w:id="353" w:name="_Toc199695061"/>
      <w:bookmarkEnd w:id="351"/>
      <w:r w:rsidRPr="00930EF4">
        <w:rPr>
          <w:rFonts w:asciiTheme="majorBidi" w:hAnsiTheme="majorBidi"/>
          <w:b/>
          <w:bCs/>
          <w:color w:val="auto"/>
          <w:sz w:val="24"/>
          <w:szCs w:val="24"/>
          <w:lang w:val="sr-Cyrl-RS"/>
        </w:rPr>
        <w:lastRenderedPageBreak/>
        <w:t>Прилог 5.2</w:t>
      </w:r>
      <w:bookmarkEnd w:id="352"/>
      <w:bookmarkEnd w:id="353"/>
    </w:p>
    <w:p w14:paraId="75B3BCC4" w14:textId="62D13A96" w:rsidR="00951104" w:rsidRPr="00930EF4" w:rsidRDefault="00951104" w:rsidP="00951104">
      <w:pPr>
        <w:rPr>
          <w:rFonts w:asciiTheme="majorBidi" w:hAnsiTheme="majorBidi" w:cstheme="majorBidi"/>
          <w:lang w:val="sr-Cyrl-RS"/>
        </w:rPr>
      </w:pPr>
      <w:hyperlink r:id="rId67" w:history="1">
        <w:r w:rsidRPr="00930EF4">
          <w:rPr>
            <w:rStyle w:val="Hyperlink"/>
            <w:rFonts w:asciiTheme="majorBidi" w:hAnsiTheme="majorBidi" w:cstheme="majorBidi"/>
            <w:lang w:val="sr-Cyrl-RS"/>
          </w:rPr>
          <w:t>https://www.f.bg.ac.rs/klasicne-nauke/informacije</w:t>
        </w:r>
      </w:hyperlink>
    </w:p>
    <w:p w14:paraId="62569AFA" w14:textId="2EFEF7CA" w:rsidR="00FE781A" w:rsidRPr="00930EF4" w:rsidRDefault="00FE781A" w:rsidP="00FE781A">
      <w:pPr>
        <w:spacing w:line="360" w:lineRule="auto"/>
        <w:jc w:val="both"/>
        <w:rPr>
          <w:rFonts w:asciiTheme="majorBidi" w:eastAsia="Times New Roman" w:hAnsiTheme="majorBidi" w:cstheme="majorBidi"/>
          <w:sz w:val="24"/>
          <w:szCs w:val="24"/>
        </w:rPr>
      </w:pPr>
      <w:hyperlink r:id="rId68" w:history="1">
        <w:r w:rsidRPr="00930EF4">
          <w:rPr>
            <w:rStyle w:val="Hyperlink"/>
            <w:rFonts w:asciiTheme="majorBidi" w:eastAsia="Times New Roman" w:hAnsiTheme="majorBidi" w:cstheme="majorBidi"/>
            <w:sz w:val="24"/>
            <w:szCs w:val="24"/>
          </w:rPr>
          <w:t>https://www.f.bg.ac.rs/klasicne-nauke/program/osnovne/2021</w:t>
        </w:r>
      </w:hyperlink>
    </w:p>
    <w:p w14:paraId="2F845432" w14:textId="5DDFDEC4" w:rsidR="00FE781A" w:rsidRPr="00930EF4" w:rsidRDefault="00FE781A" w:rsidP="00FE781A">
      <w:pPr>
        <w:spacing w:line="360" w:lineRule="auto"/>
        <w:jc w:val="both"/>
        <w:rPr>
          <w:rFonts w:asciiTheme="majorBidi" w:eastAsia="Times New Roman" w:hAnsiTheme="majorBidi" w:cstheme="majorBidi"/>
          <w:sz w:val="24"/>
          <w:szCs w:val="24"/>
        </w:rPr>
      </w:pPr>
      <w:hyperlink r:id="rId69" w:history="1">
        <w:r w:rsidRPr="00930EF4">
          <w:rPr>
            <w:rStyle w:val="Hyperlink"/>
            <w:rFonts w:asciiTheme="majorBidi" w:eastAsia="Times New Roman" w:hAnsiTheme="majorBidi" w:cstheme="majorBidi"/>
            <w:sz w:val="24"/>
            <w:szCs w:val="24"/>
          </w:rPr>
          <w:t>https://www.f.bg.ac.rs/prijemni/konkursi-upis</w:t>
        </w:r>
      </w:hyperlink>
    </w:p>
    <w:p w14:paraId="029EC0CF" w14:textId="40520D52" w:rsidR="00FE781A" w:rsidRPr="00930EF4" w:rsidRDefault="00FE781A" w:rsidP="00FE781A">
      <w:pPr>
        <w:spacing w:line="360" w:lineRule="auto"/>
        <w:jc w:val="both"/>
        <w:rPr>
          <w:rFonts w:asciiTheme="majorBidi" w:eastAsia="Times New Roman" w:hAnsiTheme="majorBidi" w:cstheme="majorBidi"/>
          <w:sz w:val="24"/>
          <w:szCs w:val="24"/>
        </w:rPr>
      </w:pPr>
      <w:hyperlink r:id="rId70" w:history="1">
        <w:r w:rsidRPr="00930EF4">
          <w:rPr>
            <w:rStyle w:val="Hyperlink"/>
            <w:rFonts w:asciiTheme="majorBidi" w:eastAsia="Times New Roman" w:hAnsiTheme="majorBidi" w:cstheme="majorBidi"/>
            <w:sz w:val="24"/>
            <w:szCs w:val="24"/>
          </w:rPr>
          <w:t>https://www.f.bg.ac.rs/informacije-studiranje/plan-nastave</w:t>
        </w:r>
      </w:hyperlink>
    </w:p>
    <w:p w14:paraId="1F5772FC" w14:textId="49635B01" w:rsidR="00FE781A" w:rsidRPr="00930EF4" w:rsidRDefault="00FE781A" w:rsidP="00FE781A">
      <w:pPr>
        <w:spacing w:line="360" w:lineRule="auto"/>
        <w:jc w:val="both"/>
        <w:rPr>
          <w:rFonts w:asciiTheme="majorBidi" w:eastAsia="Times New Roman" w:hAnsiTheme="majorBidi" w:cstheme="majorBidi"/>
          <w:sz w:val="24"/>
          <w:szCs w:val="24"/>
        </w:rPr>
      </w:pPr>
      <w:hyperlink r:id="rId71" w:history="1">
        <w:r w:rsidRPr="00930EF4">
          <w:rPr>
            <w:rStyle w:val="Hyperlink"/>
            <w:rFonts w:asciiTheme="majorBidi" w:eastAsia="Times New Roman" w:hAnsiTheme="majorBidi" w:cstheme="majorBidi"/>
            <w:sz w:val="24"/>
            <w:szCs w:val="24"/>
          </w:rPr>
          <w:t>https://www.f.bg.ac.rs/klasicne-nauke/raspored/osnovne/1</w:t>
        </w:r>
      </w:hyperlink>
      <w:r w:rsidRPr="00930EF4">
        <w:rPr>
          <w:rFonts w:asciiTheme="majorBidi" w:eastAsia="Times New Roman" w:hAnsiTheme="majorBidi" w:cstheme="majorBidi"/>
          <w:sz w:val="24"/>
          <w:szCs w:val="24"/>
        </w:rPr>
        <w:t xml:space="preserve"> </w:t>
      </w:r>
    </w:p>
    <w:p w14:paraId="78E2E059" w14:textId="24B420B1" w:rsidR="00FE781A" w:rsidRPr="00930EF4" w:rsidRDefault="008E1F9E" w:rsidP="00FE781A">
      <w:pPr>
        <w:spacing w:line="360" w:lineRule="auto"/>
        <w:jc w:val="both"/>
        <w:rPr>
          <w:rFonts w:asciiTheme="majorBidi" w:eastAsia="Times New Roman" w:hAnsiTheme="majorBidi" w:cstheme="majorBidi"/>
          <w:sz w:val="24"/>
          <w:szCs w:val="24"/>
        </w:rPr>
      </w:pPr>
      <w:hyperlink r:id="rId72" w:history="1">
        <w:r w:rsidRPr="00930EF4">
          <w:rPr>
            <w:rStyle w:val="Hyperlink"/>
            <w:rFonts w:asciiTheme="majorBidi" w:eastAsia="Times New Roman" w:hAnsiTheme="majorBidi" w:cstheme="majorBidi"/>
            <w:sz w:val="24"/>
            <w:szCs w:val="24"/>
          </w:rPr>
          <w:t>https://www.f.bg.ac.rs/klasicne-nauke/raspored-ispita</w:t>
        </w:r>
      </w:hyperlink>
      <w:r w:rsidR="00FE781A" w:rsidRPr="00930EF4">
        <w:rPr>
          <w:rFonts w:asciiTheme="majorBidi" w:eastAsia="Times New Roman" w:hAnsiTheme="majorBidi" w:cstheme="majorBidi"/>
          <w:sz w:val="24"/>
          <w:szCs w:val="24"/>
        </w:rPr>
        <w:t xml:space="preserve"> </w:t>
      </w:r>
    </w:p>
    <w:p w14:paraId="32C5AD05" w14:textId="249F7A3F" w:rsidR="00FE781A" w:rsidRPr="00930EF4" w:rsidRDefault="008E1F9E" w:rsidP="00FE781A">
      <w:pPr>
        <w:spacing w:line="360" w:lineRule="auto"/>
        <w:jc w:val="both"/>
        <w:rPr>
          <w:rFonts w:asciiTheme="majorBidi" w:eastAsia="Times New Roman" w:hAnsiTheme="majorBidi" w:cstheme="majorBidi"/>
          <w:sz w:val="24"/>
          <w:szCs w:val="24"/>
        </w:rPr>
      </w:pPr>
      <w:hyperlink r:id="rId73" w:history="1">
        <w:r w:rsidRPr="00930EF4">
          <w:rPr>
            <w:rStyle w:val="Hyperlink"/>
            <w:rFonts w:asciiTheme="majorBidi" w:eastAsia="Times New Roman" w:hAnsiTheme="majorBidi" w:cstheme="majorBidi"/>
            <w:sz w:val="24"/>
            <w:szCs w:val="24"/>
          </w:rPr>
          <w:t>https://www.f.bg.ac.rs/klasicne-nauke/biblioteka</w:t>
        </w:r>
      </w:hyperlink>
    </w:p>
    <w:p w14:paraId="648B67DD" w14:textId="50A7F6D5" w:rsidR="00FE781A" w:rsidRPr="00930EF4" w:rsidRDefault="00FE781A" w:rsidP="00FE781A">
      <w:pPr>
        <w:spacing w:line="360" w:lineRule="auto"/>
        <w:jc w:val="both"/>
        <w:rPr>
          <w:rFonts w:asciiTheme="majorBidi" w:eastAsia="Times New Roman" w:hAnsiTheme="majorBidi" w:cstheme="majorBidi"/>
          <w:sz w:val="24"/>
          <w:szCs w:val="24"/>
        </w:rPr>
      </w:pPr>
      <w:hyperlink r:id="rId74" w:history="1">
        <w:r w:rsidRPr="00930EF4">
          <w:rPr>
            <w:rStyle w:val="Hyperlink"/>
            <w:rFonts w:asciiTheme="majorBidi" w:eastAsia="Times New Roman" w:hAnsiTheme="majorBidi" w:cstheme="majorBidi"/>
            <w:sz w:val="24"/>
            <w:szCs w:val="24"/>
          </w:rPr>
          <w:t>http://www.f.bg.ac.rs/mobilnost</w:t>
        </w:r>
      </w:hyperlink>
    </w:p>
    <w:p w14:paraId="531C7B53" w14:textId="44271190" w:rsidR="00FE781A" w:rsidRPr="00930EF4" w:rsidRDefault="00FE781A" w:rsidP="00FE781A">
      <w:pPr>
        <w:spacing w:line="360" w:lineRule="auto"/>
        <w:jc w:val="both"/>
        <w:rPr>
          <w:rFonts w:asciiTheme="majorBidi" w:eastAsia="Times New Roman" w:hAnsiTheme="majorBidi" w:cstheme="majorBidi"/>
          <w:sz w:val="24"/>
          <w:szCs w:val="24"/>
        </w:rPr>
      </w:pPr>
      <w:hyperlink r:id="rId75" w:history="1">
        <w:r w:rsidRPr="00930EF4">
          <w:rPr>
            <w:rStyle w:val="Hyperlink"/>
            <w:rFonts w:asciiTheme="majorBidi" w:eastAsia="Times New Roman" w:hAnsiTheme="majorBidi" w:cstheme="majorBidi"/>
            <w:sz w:val="24"/>
            <w:szCs w:val="24"/>
          </w:rPr>
          <w:t>https://www.f.bg.ac.rs/informacije-studiranje</w:t>
        </w:r>
      </w:hyperlink>
    </w:p>
    <w:p w14:paraId="06B40A87" w14:textId="2DFCF93F" w:rsidR="00FE781A" w:rsidRPr="00930EF4" w:rsidRDefault="00FE781A" w:rsidP="00FE781A">
      <w:pPr>
        <w:spacing w:line="360" w:lineRule="auto"/>
        <w:jc w:val="both"/>
        <w:rPr>
          <w:rFonts w:asciiTheme="majorBidi" w:eastAsia="Times New Roman" w:hAnsiTheme="majorBidi" w:cstheme="majorBidi"/>
          <w:sz w:val="24"/>
          <w:szCs w:val="24"/>
        </w:rPr>
      </w:pPr>
      <w:hyperlink r:id="rId76" w:history="1">
        <w:r w:rsidRPr="00930EF4">
          <w:rPr>
            <w:rStyle w:val="Hyperlink"/>
            <w:rFonts w:asciiTheme="majorBidi" w:eastAsia="Times New Roman" w:hAnsiTheme="majorBidi" w:cstheme="majorBidi"/>
            <w:sz w:val="24"/>
            <w:szCs w:val="24"/>
          </w:rPr>
          <w:t>https://www.f.bg.ac.rs/informacije-studiranje/slusanje-polaganje</w:t>
        </w:r>
      </w:hyperlink>
    </w:p>
    <w:p w14:paraId="5AB16735" w14:textId="7761FB8A" w:rsidR="00951104" w:rsidRPr="00930EF4" w:rsidRDefault="00FE781A" w:rsidP="00712CEA">
      <w:pPr>
        <w:spacing w:line="360" w:lineRule="auto"/>
        <w:jc w:val="both"/>
        <w:rPr>
          <w:rFonts w:asciiTheme="majorBidi" w:eastAsia="Times New Roman" w:hAnsiTheme="majorBidi" w:cstheme="majorBidi"/>
          <w:sz w:val="24"/>
          <w:szCs w:val="24"/>
        </w:rPr>
      </w:pPr>
      <w:hyperlink r:id="rId77" w:history="1">
        <w:r w:rsidRPr="00930EF4">
          <w:rPr>
            <w:rStyle w:val="Hyperlink"/>
            <w:rFonts w:asciiTheme="majorBidi" w:eastAsia="Times New Roman" w:hAnsiTheme="majorBidi" w:cstheme="majorBidi"/>
            <w:sz w:val="24"/>
            <w:szCs w:val="24"/>
          </w:rPr>
          <w:t>https://www.f.bg.ac.rs/informacije-studiranje/korisne-informacije</w:t>
        </w:r>
      </w:hyperlink>
    </w:p>
    <w:p w14:paraId="4A7B9F9D" w14:textId="1BA13593" w:rsidR="00712CEA" w:rsidRPr="00930EF4" w:rsidRDefault="00712CEA" w:rsidP="00617128">
      <w:pPr>
        <w:pStyle w:val="Heading3"/>
        <w:rPr>
          <w:rFonts w:asciiTheme="majorBidi" w:eastAsia="Times New Roman" w:hAnsiTheme="majorBidi"/>
          <w:b/>
          <w:bCs/>
          <w:color w:val="auto"/>
          <w:sz w:val="24"/>
          <w:szCs w:val="24"/>
          <w:lang w:val="sr-Cyrl-RS"/>
        </w:rPr>
      </w:pPr>
      <w:bookmarkStart w:id="354" w:name="_Прилог_5.4"/>
      <w:bookmarkStart w:id="355" w:name="_Toc199609981"/>
      <w:bookmarkStart w:id="356" w:name="_Toc199695062"/>
      <w:bookmarkEnd w:id="354"/>
      <w:r w:rsidRPr="00930EF4">
        <w:rPr>
          <w:rFonts w:asciiTheme="majorBidi" w:eastAsia="Times New Roman" w:hAnsiTheme="majorBidi"/>
          <w:b/>
          <w:bCs/>
          <w:color w:val="auto"/>
          <w:sz w:val="24"/>
          <w:szCs w:val="24"/>
          <w:lang w:val="sr-Cyrl-RS"/>
        </w:rPr>
        <w:t>Прилог 5.4</w:t>
      </w:r>
      <w:bookmarkEnd w:id="355"/>
      <w:bookmarkEnd w:id="356"/>
    </w:p>
    <w:p w14:paraId="34869172"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У БЕОГРАДУ</w:t>
      </w:r>
    </w:p>
    <w:p w14:paraId="298697C2"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ФИЛОЗОФСКИ ФАКУЛТЕТ</w:t>
      </w:r>
      <w:r w:rsidRPr="00930EF4">
        <w:rPr>
          <w:rFonts w:asciiTheme="majorBidi" w:eastAsia="Times New Roman" w:hAnsiTheme="majorBidi" w:cstheme="majorBidi"/>
          <w:sz w:val="24"/>
          <w:szCs w:val="24"/>
          <w:lang w:val="sr-Cyrl-RS"/>
        </w:rPr>
        <w:tab/>
      </w:r>
    </w:p>
    <w:p w14:paraId="2B78C30C"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05/4-02 бр. 635/1-V</w:t>
      </w:r>
    </w:p>
    <w:p w14:paraId="52DF6778"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24.05.2007. године</w:t>
      </w:r>
    </w:p>
    <w:p w14:paraId="5F9144B4"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63058C9F"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66F0AACB"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14:paraId="39D51154"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3E06865A"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ПРАВИЛНИК</w:t>
      </w:r>
    </w:p>
    <w:p w14:paraId="1B5D0570"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 СТУДЕНТСКОМ ВРЕДНОВАЊУ НАСТАВЕ И ПЕДАГОШКОГ РAДА НАСТАВНИКА</w:t>
      </w:r>
    </w:p>
    <w:p w14:paraId="5AA64BE3" w14:textId="77777777" w:rsidR="0000199C" w:rsidRPr="00930EF4" w:rsidRDefault="0000199C" w:rsidP="0000199C">
      <w:pPr>
        <w:spacing w:line="360" w:lineRule="auto"/>
        <w:ind w:right="-487"/>
        <w:rPr>
          <w:rFonts w:asciiTheme="majorBidi" w:eastAsia="Times New Roman" w:hAnsiTheme="majorBidi" w:cstheme="majorBidi"/>
          <w:b/>
          <w:sz w:val="24"/>
          <w:szCs w:val="24"/>
          <w:lang w:val="sr-Cyrl-RS"/>
        </w:rPr>
      </w:pPr>
    </w:p>
    <w:p w14:paraId="38BA3821"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ОСНОВНЕ ОДРЕДБЕ</w:t>
      </w:r>
    </w:p>
    <w:p w14:paraId="5B081CB5"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614239F9"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w:t>
      </w:r>
    </w:p>
    <w:p w14:paraId="44B6E6B7"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Правилником о студентском вредновању педагошког рада наставника и наставе (у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14:paraId="37BDCB7B"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0733EEBA"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w:t>
      </w:r>
    </w:p>
    <w:p w14:paraId="6E59FC28"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Факултету се организује вредновање ради очувања и унапређивања квалитета и  ефикасности рада.</w:t>
      </w:r>
    </w:p>
    <w:p w14:paraId="0D2B7947"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57D85E40"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w:t>
      </w:r>
    </w:p>
    <w:p w14:paraId="22A4A5B4"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Вредновање се спроводи на крају наставе (предавања, вежби, праксе и других облика наставе утврђених студијским програмом), обавезних и изборних предмета у</w:t>
      </w:r>
      <w:r w:rsidRPr="00930EF4">
        <w:rPr>
          <w:rFonts w:asciiTheme="majorBidi" w:eastAsia="Times New Roman" w:hAnsiTheme="majorBidi" w:cstheme="majorBidi"/>
          <w:i/>
          <w:sz w:val="24"/>
          <w:szCs w:val="24"/>
          <w:lang w:val="sr-Cyrl-RS"/>
        </w:rPr>
        <w:t xml:space="preserve"> </w:t>
      </w:r>
      <w:r w:rsidRPr="00930EF4">
        <w:rPr>
          <w:rFonts w:asciiTheme="majorBidi" w:eastAsia="Times New Roman" w:hAnsiTheme="majorBidi" w:cstheme="majorBidi"/>
          <w:sz w:val="24"/>
          <w:szCs w:val="24"/>
          <w:lang w:val="sr-Cyrl-RS"/>
        </w:rPr>
        <w:t xml:space="preserve">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14:paraId="2175A5D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Вредновање се спроводи сваке године, у редовном термину наставе, у семестру у коме се окончава настава из датог предмета.</w:t>
      </w:r>
    </w:p>
    <w:p w14:paraId="3966D19D" w14:textId="77777777" w:rsidR="0000199C" w:rsidRPr="00930EF4" w:rsidRDefault="0000199C" w:rsidP="0000199C">
      <w:pPr>
        <w:spacing w:line="360" w:lineRule="auto"/>
        <w:ind w:right="-48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ЗА СПРОВОЂЕЊЕ ВРЕДНОВАЊА</w:t>
      </w:r>
    </w:p>
    <w:p w14:paraId="38843E97" w14:textId="77777777" w:rsidR="0000199C" w:rsidRPr="00930EF4" w:rsidRDefault="0000199C" w:rsidP="0000199C">
      <w:pPr>
        <w:spacing w:line="360" w:lineRule="auto"/>
        <w:ind w:right="-487" w:firstLine="180"/>
        <w:jc w:val="both"/>
        <w:rPr>
          <w:rFonts w:asciiTheme="majorBidi" w:eastAsia="Times New Roman" w:hAnsiTheme="majorBidi" w:cstheme="majorBidi"/>
          <w:b/>
          <w:sz w:val="24"/>
          <w:szCs w:val="24"/>
          <w:lang w:val="sr-Cyrl-RS"/>
        </w:rPr>
      </w:pPr>
    </w:p>
    <w:p w14:paraId="4461F66E"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w:t>
      </w:r>
    </w:p>
    <w:p w14:paraId="7D37B00D"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Комисија за вредновање квалитета студијских програма, наставе и услова рада (у даљем тексту: Комисија)  спроводи вредновање.</w:t>
      </w:r>
    </w:p>
    <w:p w14:paraId="5C69D79C"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6381634C"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w:t>
      </w:r>
    </w:p>
    <w:p w14:paraId="75CB3C76"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Наставно-научно веће (у даљем тексту: Веће) образује Комисију.</w:t>
      </w:r>
    </w:p>
    <w:p w14:paraId="10DB839D"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14:paraId="5054E48B"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бира председника и заменика председника Комисије.</w:t>
      </w:r>
    </w:p>
    <w:p w14:paraId="63D07F69"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50B4D3F5"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6.</w:t>
      </w:r>
    </w:p>
    <w:p w14:paraId="44343EA9"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одлучује о програму, обиму, садржају, времену и начину реализације поступка вредновања, на основу овог Правилника, а у складу са планираним средствима.</w:t>
      </w:r>
    </w:p>
    <w:p w14:paraId="2354BF6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именује радну групу за разраду програма вредновања и спровођење поступка.</w:t>
      </w:r>
    </w:p>
    <w:p w14:paraId="053E8186"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Предлог Програма спровођења вредновања обухвата број извршилаца, рокове спровођења и предлог буџета, за сваки семестар.</w:t>
      </w:r>
    </w:p>
    <w:p w14:paraId="49FB9545" w14:textId="77777777" w:rsidR="0000199C" w:rsidRPr="00930EF4" w:rsidRDefault="0000199C" w:rsidP="0000199C">
      <w:pPr>
        <w:spacing w:line="360" w:lineRule="auto"/>
        <w:ind w:right="-487"/>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ПОСТУПАК ВРЕДНОВАЊА</w:t>
      </w:r>
    </w:p>
    <w:p w14:paraId="539A5C9F"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63E01075"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7.</w:t>
      </w:r>
    </w:p>
    <w:p w14:paraId="25E44A66"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утврђује поступак реализације вредновања, процедуру обраде података и критеријуме за избор лица која ће реализовати вредновање, на предлог радне групе.</w:t>
      </w:r>
    </w:p>
    <w:p w14:paraId="4206E221"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Радна група подноси Комисији одговарајуће извештаје по обављеном вредновању.</w:t>
      </w:r>
    </w:p>
    <w:p w14:paraId="1D1DD2DF"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Вредновање се на основним академским студијама врши инструментима (образац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14:paraId="1C2F8869" w14:textId="77777777" w:rsidR="0000199C" w:rsidRPr="00930EF4" w:rsidRDefault="0000199C" w:rsidP="0000199C">
      <w:pPr>
        <w:spacing w:line="360" w:lineRule="auto"/>
        <w:ind w:right="-487" w:firstLine="180"/>
        <w:jc w:val="both"/>
        <w:rPr>
          <w:rFonts w:asciiTheme="majorBidi" w:eastAsia="Times New Roman" w:hAnsiTheme="majorBidi" w:cstheme="majorBidi"/>
          <w:b/>
          <w:sz w:val="24"/>
          <w:szCs w:val="24"/>
          <w:lang w:val="sr-Cyrl-RS"/>
        </w:rPr>
      </w:pPr>
    </w:p>
    <w:p w14:paraId="6690DDFD"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8.</w:t>
      </w:r>
    </w:p>
    <w:p w14:paraId="5EA1157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је дужна да у року од 30 дана од почетка школске године именује радну групу и да донесе одлуку о програму, поступку и предмету вредновања.</w:t>
      </w:r>
    </w:p>
    <w:p w14:paraId="64C0646B"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Комисија је дужна да у року од 45 дана од почетка семестра донесе одлуку о времену и начину реализације поступка вредновања. </w:t>
      </w:r>
    </w:p>
    <w:p w14:paraId="43D94AF1"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Одлука из става 2. овог члана објављује се на огласној табли одељења.</w:t>
      </w:r>
    </w:p>
    <w:p w14:paraId="021CD2E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26D28E41"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Члан 9.</w:t>
      </w:r>
    </w:p>
    <w:p w14:paraId="76A813E7"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Радна група која спроводи вредновање, израђује појединачне извештаје, на 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14:paraId="29106FEB"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Појединачни извештај о педагошком раду наставника доставља радна група оном наставнику или сараднику који је вреднован. </w:t>
      </w:r>
    </w:p>
    <w:p w14:paraId="76A24C88"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Члан 10.</w:t>
      </w:r>
    </w:p>
    <w:p w14:paraId="4B5EE628"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Радна група која спроводи вредновање израђује за сваки семестар извештај који садржи: </w:t>
      </w:r>
    </w:p>
    <w:p w14:paraId="12B063FA" w14:textId="77777777" w:rsidR="0000199C" w:rsidRPr="00930EF4" w:rsidRDefault="0000199C" w:rsidP="00E3236D">
      <w:pPr>
        <w:numPr>
          <w:ilvl w:val="0"/>
          <w:numId w:val="14"/>
        </w:numPr>
        <w:spacing w:after="0" w:line="360" w:lineRule="auto"/>
        <w:ind w:left="0"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Општи део, који садржи следеће податке:</w:t>
      </w:r>
    </w:p>
    <w:p w14:paraId="13F82053"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ко је одговоран за организацију и спровођење вредновања;</w:t>
      </w:r>
    </w:p>
    <w:p w14:paraId="30FCD3F7"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време када је извршено вредновање;</w:t>
      </w:r>
    </w:p>
    <w:p w14:paraId="6E5C6CF7"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број наставника чији је рад вреднован са укупним бројем предмета и</w:t>
      </w:r>
    </w:p>
    <w:p w14:paraId="6ACD2F72"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број наставника чији рад није вреднован, уз образложење.</w:t>
      </w:r>
    </w:p>
    <w:p w14:paraId="5CA22205"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53001286"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r w:rsidRPr="00930EF4">
        <w:rPr>
          <w:rFonts w:asciiTheme="majorBidi" w:eastAsia="Times New Roman" w:hAnsiTheme="majorBidi" w:cstheme="majorBidi"/>
          <w:sz w:val="24"/>
          <w:szCs w:val="24"/>
          <w:lang w:val="sr-Cyrl-RS"/>
        </w:rPr>
        <w:tab/>
        <w:t xml:space="preserve">Посебни део, који садржи статистички приказ појединачних извештаја у оквиру Факултета.  </w:t>
      </w:r>
    </w:p>
    <w:p w14:paraId="44D3906C"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Радна група доставља Извештај из става 1. овог члана Комисији која, уколико га прихвати, доставља Већу на усвајање.</w:t>
      </w:r>
    </w:p>
    <w:p w14:paraId="03584EBD"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6DD1516B"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lastRenderedPageBreak/>
        <w:t>Члан 11.</w:t>
      </w:r>
    </w:p>
    <w:p w14:paraId="122D6EE2"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Радна група која спроводи вредновање израђује за школску годину извештај који садржи:</w:t>
      </w:r>
    </w:p>
    <w:p w14:paraId="74039510" w14:textId="77777777" w:rsidR="0000199C" w:rsidRPr="00930EF4" w:rsidRDefault="0000199C" w:rsidP="00E3236D">
      <w:pPr>
        <w:numPr>
          <w:ilvl w:val="0"/>
          <w:numId w:val="15"/>
        </w:numPr>
        <w:spacing w:after="0" w:line="360" w:lineRule="auto"/>
        <w:ind w:left="0"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Општи део, који садржи следеће податке:</w:t>
      </w:r>
    </w:p>
    <w:p w14:paraId="487A7329"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ко је одговоран за организацију и спровођење вредновања;</w:t>
      </w:r>
    </w:p>
    <w:p w14:paraId="1CA0B88C"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време када је извршено вредновање;</w:t>
      </w:r>
    </w:p>
    <w:p w14:paraId="5CD4A5BB"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број наставника чији је рад вреднован са укупним бројем предмета и</w:t>
      </w:r>
    </w:p>
    <w:p w14:paraId="64E6CCB9"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број наставника чији рад није вреднован, уз образложење.</w:t>
      </w:r>
    </w:p>
    <w:p w14:paraId="0548D497" w14:textId="77777777" w:rsidR="0000199C" w:rsidRPr="00930EF4" w:rsidRDefault="0000199C" w:rsidP="00E3236D">
      <w:pPr>
        <w:numPr>
          <w:ilvl w:val="0"/>
          <w:numId w:val="15"/>
        </w:numPr>
        <w:spacing w:after="0" w:line="360" w:lineRule="auto"/>
        <w:ind w:left="0"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Посебни део, који садржи статистички приказ појединачних извештаја у оквиру Факултета.</w:t>
      </w:r>
    </w:p>
    <w:p w14:paraId="5610503D"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Радна група доставља Извештај из става 1. овог члана Комисији која, уколико га прихвати, доставља Већу на усвајање.</w:t>
      </w:r>
    </w:p>
    <w:p w14:paraId="4AE31485"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14:paraId="0496FC6D" w14:textId="77777777" w:rsidR="0000199C" w:rsidRPr="00930EF4" w:rsidRDefault="0000199C" w:rsidP="0000199C">
      <w:pPr>
        <w:spacing w:line="360" w:lineRule="auto"/>
        <w:ind w:right="-48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НАЧИН КОРИШЋЕЊА ПОДАТАКА</w:t>
      </w:r>
    </w:p>
    <w:p w14:paraId="2F5E875D"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587BC33D"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Члан 12.</w:t>
      </w:r>
    </w:p>
    <w:p w14:paraId="1EFDEDCE"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има право и обавезу увида у све извештаје из члана 9, 10. и 11. овог Правилника и право да предузме одговарајуће мере.</w:t>
      </w:r>
    </w:p>
    <w:p w14:paraId="0E98A7DE"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упозорава наставнике који се, по мишљењу анкетираних студената, не придржавају плана рада на предмету или не постижу одговарајући квалитет предавања и вежби, да су анкетирани студенти тог мишљења.</w:t>
      </w:r>
    </w:p>
    <w:p w14:paraId="116CB3B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Према потреби, декан предузима одговарајуће мере и обезбеђује потребно усавршавање наставника.</w:t>
      </w:r>
    </w:p>
    <w:p w14:paraId="123617B8"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4038AAD6"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13.</w:t>
      </w:r>
    </w:p>
    <w:p w14:paraId="58FEA809" w14:textId="77777777" w:rsidR="0000199C" w:rsidRPr="00930EF4" w:rsidRDefault="0000199C" w:rsidP="0000199C">
      <w:pPr>
        <w:spacing w:line="360" w:lineRule="auto"/>
        <w:ind w:right="-487"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Подаци до којих се дође у поступку вредновања су службена тајна.</w:t>
      </w:r>
    </w:p>
    <w:p w14:paraId="3C81485F"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14:paraId="46C23BF4"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w:t>
      </w:r>
      <w:proofErr w:type="spellStart"/>
      <w:r w:rsidRPr="00930EF4">
        <w:rPr>
          <w:rFonts w:asciiTheme="majorBidi" w:eastAsia="Times New Roman" w:hAnsiTheme="majorBidi" w:cstheme="majorBidi"/>
          <w:sz w:val="24"/>
          <w:szCs w:val="24"/>
          <w:lang w:val="sr-Cyrl-RS"/>
        </w:rPr>
        <w:t>aнкетара</w:t>
      </w:r>
      <w:proofErr w:type="spellEnd"/>
      <w:r w:rsidRPr="00930EF4">
        <w:rPr>
          <w:rFonts w:asciiTheme="majorBidi" w:eastAsia="Times New Roman" w:hAnsiTheme="majorBidi" w:cstheme="majorBidi"/>
          <w:sz w:val="24"/>
          <w:szCs w:val="24"/>
          <w:lang w:val="sr-Cyrl-RS"/>
        </w:rPr>
        <w:t>.</w:t>
      </w:r>
    </w:p>
    <w:p w14:paraId="2482D882" w14:textId="77777777" w:rsidR="0000199C" w:rsidRPr="00930EF4" w:rsidRDefault="0000199C" w:rsidP="0000199C">
      <w:pPr>
        <w:spacing w:line="360" w:lineRule="auto"/>
        <w:ind w:right="-48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НАЧИН ЧУВАЊА ПОДАТАКА</w:t>
      </w:r>
    </w:p>
    <w:p w14:paraId="4AB8B709"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2B52BCDF"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14.</w:t>
      </w:r>
    </w:p>
    <w:p w14:paraId="2024805E"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Базе података и извештаји чувају се трајно на за то прописаном месту.</w:t>
      </w:r>
    </w:p>
    <w:p w14:paraId="335D6952"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Анкетни материјал се чува у Архиви Факултета, пет година.</w:t>
      </w:r>
    </w:p>
    <w:p w14:paraId="219E3A18"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За трајно чување базе података, извештаја и анкетног материјала одговоран је Декан. </w:t>
      </w:r>
    </w:p>
    <w:p w14:paraId="4E27734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је обавезан, да на захтев Комисије, стави Комисији на располагање базе података и све извештаје из члана 9, 10. и 11. овог Правилника.</w:t>
      </w:r>
    </w:p>
    <w:p w14:paraId="5A7D317E"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w:t>
      </w:r>
      <w:proofErr w:type="spellStart"/>
      <w:r w:rsidRPr="00930EF4">
        <w:rPr>
          <w:rFonts w:asciiTheme="majorBidi" w:eastAsia="Times New Roman" w:hAnsiTheme="majorBidi" w:cstheme="majorBidi"/>
          <w:sz w:val="24"/>
          <w:szCs w:val="24"/>
          <w:lang w:val="sr-Cyrl-RS"/>
        </w:rPr>
        <w:t>прописиним</w:t>
      </w:r>
      <w:proofErr w:type="spellEnd"/>
      <w:r w:rsidRPr="00930EF4">
        <w:rPr>
          <w:rFonts w:asciiTheme="majorBidi" w:eastAsia="Times New Roman" w:hAnsiTheme="majorBidi" w:cstheme="majorBidi"/>
          <w:sz w:val="24"/>
          <w:szCs w:val="24"/>
          <w:lang w:val="sr-Cyrl-RS"/>
        </w:rPr>
        <w:t xml:space="preserve"> обрасцима, ради спровођења избора у звања наставника и сарадника у складу са прописаним условима за избор у звање.</w:t>
      </w:r>
    </w:p>
    <w:p w14:paraId="0FE0A769" w14:textId="77777777" w:rsidR="0000199C" w:rsidRPr="00930EF4" w:rsidRDefault="0000199C" w:rsidP="0000199C">
      <w:pPr>
        <w:spacing w:line="360" w:lineRule="auto"/>
        <w:ind w:right="-48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ФИНАНСИРАЊЕ ПОСЛОВА ВРЕДНОВАЊА</w:t>
      </w:r>
    </w:p>
    <w:p w14:paraId="38832B8E"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1B2ABA35"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15.</w:t>
      </w:r>
    </w:p>
    <w:p w14:paraId="51365201"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Вредновање финансира Факултет на терет наменски добијених средстава или средстава општих трошкова рада Факултета.</w:t>
      </w:r>
    </w:p>
    <w:p w14:paraId="2BF4C688"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687124E6"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16.</w:t>
      </w:r>
    </w:p>
    <w:p w14:paraId="57A16F0F"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Декан се обавезује да планира и обезбеди средства неопходна за вредновање и да контролише наменско коришћење одобрених средстава.</w:t>
      </w:r>
    </w:p>
    <w:p w14:paraId="672E74AE" w14:textId="77777777" w:rsidR="0000199C" w:rsidRPr="00930EF4" w:rsidRDefault="0000199C" w:rsidP="0000199C">
      <w:pPr>
        <w:spacing w:line="360" w:lineRule="auto"/>
        <w:ind w:right="-48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ЗАВРШНЕ ОДРЕДБЕ</w:t>
      </w:r>
    </w:p>
    <w:p w14:paraId="7C3F1611"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1B3E88BB"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Члан 17.</w:t>
      </w:r>
    </w:p>
    <w:p w14:paraId="49103FD4"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Даном ступања на снагу овог Правилника, престаје да важи Правилник о вредновању студирања, наставе и управљања, донет на седници Већа, 10.07.2003. године 05/5-02 бр. 927/IX/1а.</w:t>
      </w:r>
    </w:p>
    <w:p w14:paraId="0F6D965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7A2C3CEC"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18.</w:t>
      </w:r>
    </w:p>
    <w:p w14:paraId="0E2A1CFA"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Овај Правилник ступа на снагу осмог дана од дана објављивања на огласној табли Факултета.</w:t>
      </w:r>
    </w:p>
    <w:p w14:paraId="00A66463"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0A65DAF9"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008E2DFF"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tbl>
      <w:tblPr>
        <w:tblW w:w="9076" w:type="dxa"/>
        <w:tblLayout w:type="fixed"/>
        <w:tblLook w:val="0000" w:firstRow="0" w:lastRow="0" w:firstColumn="0" w:lastColumn="0" w:noHBand="0" w:noVBand="0"/>
      </w:tblPr>
      <w:tblGrid>
        <w:gridCol w:w="4600"/>
        <w:gridCol w:w="4476"/>
      </w:tblGrid>
      <w:tr w:rsidR="0000199C" w:rsidRPr="00930EF4" w14:paraId="284620C7" w14:textId="77777777" w:rsidTr="00005974">
        <w:tc>
          <w:tcPr>
            <w:tcW w:w="4600" w:type="dxa"/>
          </w:tcPr>
          <w:p w14:paraId="69873CB4" w14:textId="1A6128FA" w:rsidR="0000199C" w:rsidRPr="00930EF4" w:rsidRDefault="0000199C" w:rsidP="00005974">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Об</w:t>
            </w:r>
            <w:r w:rsidR="00A23E18" w:rsidRPr="00930EF4">
              <w:rPr>
                <w:rFonts w:asciiTheme="majorBidi" w:eastAsia="Times New Roman" w:hAnsiTheme="majorBidi" w:cstheme="majorBidi"/>
                <w:sz w:val="24"/>
                <w:szCs w:val="24"/>
                <w:lang w:val="sr-Cyrl-RS"/>
              </w:rPr>
              <w:t>ј</w:t>
            </w:r>
            <w:r w:rsidRPr="00930EF4">
              <w:rPr>
                <w:rFonts w:asciiTheme="majorBidi" w:eastAsia="Times New Roman" w:hAnsiTheme="majorBidi" w:cstheme="majorBidi"/>
                <w:sz w:val="24"/>
                <w:szCs w:val="24"/>
                <w:lang w:val="sr-Cyrl-RS"/>
              </w:rPr>
              <w:t>ављено на огласној табли</w:t>
            </w:r>
          </w:p>
          <w:p w14:paraId="0430BC45" w14:textId="77777777" w:rsidR="0000199C" w:rsidRPr="00930EF4" w:rsidRDefault="0000199C" w:rsidP="00005974">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Факултета________________године</w:t>
            </w:r>
            <w:proofErr w:type="spellEnd"/>
          </w:p>
          <w:p w14:paraId="5CB3557E" w14:textId="77777777" w:rsidR="0000199C" w:rsidRPr="00930EF4" w:rsidRDefault="0000199C" w:rsidP="00005974">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ступа на</w:t>
            </w:r>
          </w:p>
          <w:p w14:paraId="66E3A5FA" w14:textId="77777777" w:rsidR="0000199C" w:rsidRPr="00930EF4" w:rsidRDefault="0000199C" w:rsidP="00005974">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снагу___________________ године</w:t>
            </w:r>
          </w:p>
          <w:p w14:paraId="4663548B" w14:textId="77777777" w:rsidR="0000199C" w:rsidRPr="00930EF4" w:rsidRDefault="0000199C" w:rsidP="00005974">
            <w:pPr>
              <w:spacing w:line="360" w:lineRule="auto"/>
              <w:ind w:right="-487" w:firstLine="180"/>
              <w:jc w:val="both"/>
              <w:rPr>
                <w:rFonts w:asciiTheme="majorBidi" w:eastAsia="Times New Roman" w:hAnsiTheme="majorBidi" w:cstheme="majorBidi"/>
                <w:sz w:val="24"/>
                <w:szCs w:val="24"/>
                <w:lang w:val="sr-Cyrl-RS"/>
              </w:rPr>
            </w:pPr>
          </w:p>
        </w:tc>
        <w:tc>
          <w:tcPr>
            <w:tcW w:w="4476" w:type="dxa"/>
          </w:tcPr>
          <w:p w14:paraId="6BAF2179"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p>
          <w:p w14:paraId="38A41C03"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Проф. др Александар Костић</w:t>
            </w:r>
          </w:p>
          <w:p w14:paraId="0AD37F14"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Председник Наставно-научног већа</w:t>
            </w:r>
          </w:p>
          <w:p w14:paraId="6EBEC987"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Филозофског факултета</w:t>
            </w:r>
          </w:p>
        </w:tc>
      </w:tr>
    </w:tbl>
    <w:p w14:paraId="13DFCD85" w14:textId="77777777" w:rsidR="00A23E18" w:rsidRPr="00930EF4" w:rsidRDefault="00A23E18" w:rsidP="0000199C">
      <w:pPr>
        <w:spacing w:line="360" w:lineRule="auto"/>
        <w:ind w:right="-487"/>
        <w:jc w:val="both"/>
        <w:rPr>
          <w:rFonts w:asciiTheme="majorBidi" w:eastAsia="Times New Roman" w:hAnsiTheme="majorBidi" w:cstheme="majorBidi"/>
          <w:b/>
          <w:sz w:val="24"/>
          <w:szCs w:val="24"/>
          <w:lang w:val="sr-Cyrl-RS"/>
        </w:rPr>
      </w:pPr>
      <w:bookmarkStart w:id="357" w:name="bookmark=id.we7t4msktsrd" w:colFirst="0" w:colLast="0"/>
      <w:bookmarkEnd w:id="357"/>
    </w:p>
    <w:p w14:paraId="16D72598" w14:textId="77777777" w:rsidR="00A23E18" w:rsidRPr="00930EF4" w:rsidRDefault="00A23E18">
      <w:pPr>
        <w:spacing w:after="160" w:line="259" w:lineRule="auto"/>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br w:type="page"/>
      </w:r>
    </w:p>
    <w:p w14:paraId="719BF7D3" w14:textId="0BDC207D" w:rsidR="0000199C" w:rsidRPr="00930EF4" w:rsidRDefault="0000199C" w:rsidP="0000199C">
      <w:pPr>
        <w:spacing w:line="360" w:lineRule="auto"/>
        <w:ind w:right="-48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lastRenderedPageBreak/>
        <w:t xml:space="preserve">Прилог 5.4.а. </w:t>
      </w:r>
      <w:r w:rsidRPr="00930EF4">
        <w:rPr>
          <w:rFonts w:asciiTheme="majorBidi" w:eastAsia="Times New Roman" w:hAnsiTheme="majorBidi" w:cstheme="majorBidi"/>
          <w:sz w:val="24"/>
          <w:szCs w:val="24"/>
          <w:lang w:val="sr-Cyrl-RS"/>
        </w:rPr>
        <w:t>Измене и допуне Правилника о студентском вредновању наставе и педагошког рада наставника</w:t>
      </w:r>
    </w:p>
    <w:p w14:paraId="077F4028" w14:textId="77777777" w:rsidR="0000199C" w:rsidRPr="00930EF4" w:rsidRDefault="0000199C" w:rsidP="0000199C">
      <w:pPr>
        <w:spacing w:line="360" w:lineRule="auto"/>
        <w:ind w:firstLine="180"/>
        <w:jc w:val="both"/>
        <w:rPr>
          <w:rFonts w:asciiTheme="majorBidi" w:eastAsia="Times New Roman" w:hAnsiTheme="majorBidi" w:cstheme="majorBidi"/>
          <w:sz w:val="24"/>
          <w:szCs w:val="24"/>
          <w:lang w:val="sr-Cyrl-RS"/>
        </w:rPr>
      </w:pPr>
    </w:p>
    <w:p w14:paraId="37CD0497"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У БЕОГРАДУ</w:t>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p>
    <w:p w14:paraId="4F35E853"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ФИЛОЗОФСКИ ФАКУЛТЕТ</w:t>
      </w:r>
      <w:r w:rsidRPr="00930EF4">
        <w:rPr>
          <w:rFonts w:asciiTheme="majorBidi" w:eastAsia="Times New Roman" w:hAnsiTheme="majorBidi" w:cstheme="majorBidi"/>
          <w:sz w:val="24"/>
          <w:szCs w:val="24"/>
          <w:lang w:val="sr-Cyrl-RS"/>
        </w:rPr>
        <w:tab/>
      </w:r>
    </w:p>
    <w:p w14:paraId="621E9F54"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05/4-02 бр. 946/1-VI</w:t>
      </w:r>
    </w:p>
    <w:p w14:paraId="4BD337ED"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1.6.2017. године</w:t>
      </w:r>
    </w:p>
    <w:p w14:paraId="011553D9"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2A3E49A8"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329C70C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t xml:space="preserve">На основу члана 269. Статута Универзитета у Београду – Филозофског факултета, а у вези са члановима 245-247. Статута,  Наставно-научно веће је на својој XI редовној седници одржаној 1.6.2017. године донело </w:t>
      </w:r>
    </w:p>
    <w:p w14:paraId="369E3600"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6E8A81B1"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529E43CF"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ИЗМЕНЕ И ДОПУНЕ ПРАВИЛНИКА</w:t>
      </w:r>
    </w:p>
    <w:p w14:paraId="1C9C343E"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 СТУДЕНТСКОМ ВРЕДНОВАЊУ НАСТАВЕ И ПЕДАГОШКОГ РАДА НАСТАВНИКА</w:t>
      </w:r>
    </w:p>
    <w:p w14:paraId="2F8CF269" w14:textId="77777777" w:rsidR="0000199C" w:rsidRPr="00930EF4" w:rsidRDefault="0000199C" w:rsidP="0000199C">
      <w:pPr>
        <w:spacing w:line="360" w:lineRule="auto"/>
        <w:ind w:right="-487" w:firstLine="180"/>
        <w:jc w:val="center"/>
        <w:rPr>
          <w:rFonts w:asciiTheme="majorBidi" w:eastAsia="Times New Roman" w:hAnsiTheme="majorBidi" w:cstheme="majorBidi"/>
          <w:b/>
          <w:sz w:val="24"/>
          <w:szCs w:val="24"/>
          <w:lang w:val="sr-Cyrl-RS"/>
        </w:rPr>
      </w:pPr>
    </w:p>
    <w:p w14:paraId="4D3C6F59"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228894EE"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w:t>
      </w:r>
    </w:p>
    <w:p w14:paraId="6CC64201" w14:textId="77777777" w:rsidR="0000199C" w:rsidRPr="00930EF4" w:rsidRDefault="0000199C" w:rsidP="0000199C">
      <w:pPr>
        <w:spacing w:line="360" w:lineRule="auto"/>
        <w:ind w:right="-487" w:firstLine="180"/>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Члан 10. брише се.</w:t>
      </w:r>
    </w:p>
    <w:p w14:paraId="0CDF0E83"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w:t>
      </w:r>
    </w:p>
    <w:p w14:paraId="643C6BAA" w14:textId="77777777" w:rsidR="0000199C" w:rsidRPr="00930EF4" w:rsidRDefault="0000199C" w:rsidP="0000199C">
      <w:pPr>
        <w:spacing w:line="360" w:lineRule="auto"/>
        <w:ind w:right="-487" w:firstLine="180"/>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Члан 11. мења се и гласи:</w:t>
      </w:r>
    </w:p>
    <w:p w14:paraId="7CFB3BCF" w14:textId="77777777" w:rsidR="0000199C" w:rsidRPr="00930EF4" w:rsidRDefault="0000199C" w:rsidP="0000199C">
      <w:pPr>
        <w:pBdr>
          <w:top w:val="nil"/>
          <w:left w:val="nil"/>
          <w:bottom w:val="nil"/>
          <w:right w:val="nil"/>
          <w:between w:val="nil"/>
        </w:pBdr>
        <w:spacing w:after="0" w:line="360" w:lineRule="auto"/>
        <w:ind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«Радна група која спроводи вредновање израђује Годишњи извештај који обухвата резултате вредновања за оба семестра и садржи:</w:t>
      </w:r>
    </w:p>
    <w:p w14:paraId="4D327959" w14:textId="77777777" w:rsidR="0000199C" w:rsidRPr="00930EF4" w:rsidRDefault="0000199C" w:rsidP="00E3236D">
      <w:pPr>
        <w:numPr>
          <w:ilvl w:val="0"/>
          <w:numId w:val="16"/>
        </w:numPr>
        <w:pBdr>
          <w:top w:val="nil"/>
          <w:left w:val="nil"/>
          <w:bottom w:val="nil"/>
          <w:right w:val="nil"/>
          <w:between w:val="nil"/>
        </w:pBdr>
        <w:spacing w:after="0" w:line="360" w:lineRule="auto"/>
        <w:ind w:left="0"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Општи део, који садржи следеће податке:</w:t>
      </w:r>
    </w:p>
    <w:p w14:paraId="24661CA2" w14:textId="77777777" w:rsidR="0000199C" w:rsidRPr="00930EF4" w:rsidRDefault="0000199C" w:rsidP="00E3236D">
      <w:pPr>
        <w:numPr>
          <w:ilvl w:val="0"/>
          <w:numId w:val="17"/>
        </w:numPr>
        <w:pBdr>
          <w:top w:val="nil"/>
          <w:left w:val="nil"/>
          <w:bottom w:val="nil"/>
          <w:right w:val="nil"/>
          <w:between w:val="nil"/>
        </w:pBdr>
        <w:spacing w:after="0" w:line="360" w:lineRule="auto"/>
        <w:ind w:left="0"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ко је одговоран за организацију и спровођење вредновања;</w:t>
      </w:r>
    </w:p>
    <w:p w14:paraId="7C652965" w14:textId="77777777" w:rsidR="0000199C" w:rsidRPr="00930EF4" w:rsidRDefault="0000199C" w:rsidP="00E3236D">
      <w:pPr>
        <w:numPr>
          <w:ilvl w:val="0"/>
          <w:numId w:val="17"/>
        </w:numPr>
        <w:pBdr>
          <w:top w:val="nil"/>
          <w:left w:val="nil"/>
          <w:bottom w:val="nil"/>
          <w:right w:val="nil"/>
          <w:between w:val="nil"/>
        </w:pBdr>
        <w:spacing w:after="0" w:line="360" w:lineRule="auto"/>
        <w:ind w:left="0"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време када је извршено вредновање;</w:t>
      </w:r>
    </w:p>
    <w:p w14:paraId="4FF210E2" w14:textId="77777777" w:rsidR="0000199C" w:rsidRPr="00930EF4" w:rsidRDefault="0000199C" w:rsidP="00E3236D">
      <w:pPr>
        <w:numPr>
          <w:ilvl w:val="0"/>
          <w:numId w:val="17"/>
        </w:numPr>
        <w:pBdr>
          <w:top w:val="nil"/>
          <w:left w:val="nil"/>
          <w:bottom w:val="nil"/>
          <w:right w:val="nil"/>
          <w:between w:val="nil"/>
        </w:pBdr>
        <w:spacing w:after="0" w:line="360" w:lineRule="auto"/>
        <w:ind w:left="0"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број наставника чији је рад вреднован са укупним бројем предмета и</w:t>
      </w:r>
    </w:p>
    <w:p w14:paraId="147E9E6C" w14:textId="77777777" w:rsidR="0000199C" w:rsidRPr="00930EF4" w:rsidRDefault="0000199C" w:rsidP="00E3236D">
      <w:pPr>
        <w:numPr>
          <w:ilvl w:val="0"/>
          <w:numId w:val="17"/>
        </w:numPr>
        <w:pBdr>
          <w:top w:val="nil"/>
          <w:left w:val="nil"/>
          <w:bottom w:val="nil"/>
          <w:right w:val="nil"/>
          <w:between w:val="nil"/>
        </w:pBdr>
        <w:spacing w:after="0" w:line="360" w:lineRule="auto"/>
        <w:ind w:left="0"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број наставника чији рад није вреднован, уз образложење.</w:t>
      </w:r>
    </w:p>
    <w:p w14:paraId="5890536C" w14:textId="77777777" w:rsidR="0000199C" w:rsidRPr="00930EF4" w:rsidRDefault="0000199C" w:rsidP="00E3236D">
      <w:pPr>
        <w:numPr>
          <w:ilvl w:val="0"/>
          <w:numId w:val="16"/>
        </w:numPr>
        <w:pBdr>
          <w:top w:val="nil"/>
          <w:left w:val="nil"/>
          <w:bottom w:val="nil"/>
          <w:right w:val="nil"/>
          <w:between w:val="nil"/>
        </w:pBdr>
        <w:spacing w:after="0" w:line="360" w:lineRule="auto"/>
        <w:ind w:left="0"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Посебан део, који садржи статистички приказ појединих извештаја у оквиру Факултета.</w:t>
      </w:r>
    </w:p>
    <w:p w14:paraId="33DD4D4C" w14:textId="77777777" w:rsidR="0000199C" w:rsidRPr="00930EF4" w:rsidRDefault="0000199C" w:rsidP="0000199C">
      <w:pPr>
        <w:pBdr>
          <w:top w:val="nil"/>
          <w:left w:val="nil"/>
          <w:bottom w:val="nil"/>
          <w:right w:val="nil"/>
          <w:between w:val="nil"/>
        </w:pBdr>
        <w:spacing w:after="0" w:line="360" w:lineRule="auto"/>
        <w:ind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Радна група доставља Извештај из става 1. Овог члана Комисији која, уколико га прихвати, доставља Већу на усвајање.</w:t>
      </w:r>
    </w:p>
    <w:p w14:paraId="4BEB2823" w14:textId="77777777" w:rsidR="0000199C" w:rsidRPr="00930EF4" w:rsidRDefault="0000199C" w:rsidP="0000199C">
      <w:pPr>
        <w:pBdr>
          <w:top w:val="nil"/>
          <w:left w:val="nil"/>
          <w:bottom w:val="nil"/>
          <w:right w:val="nil"/>
          <w:between w:val="nil"/>
        </w:pBdr>
        <w:spacing w:after="0" w:line="360" w:lineRule="auto"/>
        <w:ind w:right="-487"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Одељења, Центар за образовање наставника и Кабинет за стране језике су дужни да размотре извештај из става 1. Овог члана и да закључак о њему доставе декану, у року од 45 дана од дана усвајања.»</w:t>
      </w:r>
    </w:p>
    <w:p w14:paraId="176FA427"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p>
    <w:p w14:paraId="30F9330D" w14:textId="77777777" w:rsidR="0000199C" w:rsidRPr="00930EF4" w:rsidRDefault="0000199C" w:rsidP="0000199C">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w:t>
      </w:r>
    </w:p>
    <w:p w14:paraId="63284D1E" w14:textId="77777777" w:rsidR="0000199C" w:rsidRPr="00930EF4" w:rsidRDefault="0000199C" w:rsidP="0000199C">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Ове измене и допуне Правилника ступају на снагу осмог дана од дана објављивања на интернет страници Факултета.</w:t>
      </w:r>
    </w:p>
    <w:p w14:paraId="1C23581C" w14:textId="77777777" w:rsidR="0000199C" w:rsidRPr="00930EF4" w:rsidRDefault="0000199C" w:rsidP="0000199C">
      <w:pPr>
        <w:spacing w:line="360" w:lineRule="auto"/>
        <w:ind w:right="-487"/>
        <w:jc w:val="both"/>
        <w:rPr>
          <w:rFonts w:asciiTheme="majorBidi" w:eastAsia="Times New Roman" w:hAnsiTheme="majorBidi" w:cstheme="majorBidi"/>
          <w:sz w:val="24"/>
          <w:szCs w:val="24"/>
          <w:lang w:val="sr-Cyrl-RS"/>
        </w:rPr>
      </w:pPr>
    </w:p>
    <w:tbl>
      <w:tblPr>
        <w:tblW w:w="89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32"/>
        <w:gridCol w:w="4673"/>
      </w:tblGrid>
      <w:tr w:rsidR="0000199C" w:rsidRPr="00930EF4" w14:paraId="00C7C961" w14:textId="77777777" w:rsidTr="00005974">
        <w:trPr>
          <w:trHeight w:val="50"/>
        </w:trPr>
        <w:tc>
          <w:tcPr>
            <w:tcW w:w="4232" w:type="dxa"/>
            <w:tcBorders>
              <w:top w:val="single" w:sz="4" w:space="0" w:color="000000"/>
              <w:left w:val="single" w:sz="4" w:space="0" w:color="000000"/>
              <w:bottom w:val="single" w:sz="4" w:space="0" w:color="000000"/>
              <w:right w:val="single" w:sz="4" w:space="0" w:color="000000"/>
            </w:tcBorders>
          </w:tcPr>
          <w:p w14:paraId="12F7E658" w14:textId="77777777" w:rsidR="0000199C" w:rsidRPr="00930EF4" w:rsidRDefault="0000199C" w:rsidP="00005974">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Објављено на интернет страници</w:t>
            </w:r>
          </w:p>
          <w:p w14:paraId="4B4C6BF9" w14:textId="77777777" w:rsidR="0000199C" w:rsidRPr="00930EF4" w:rsidRDefault="0000199C" w:rsidP="00005974">
            <w:pPr>
              <w:spacing w:line="360" w:lineRule="auto"/>
              <w:ind w:right="-487"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Факултета 6.6.2017. године</w:t>
            </w:r>
          </w:p>
          <w:p w14:paraId="4DD71D87" w14:textId="77777777" w:rsidR="0000199C" w:rsidRPr="00930EF4" w:rsidRDefault="0000199C" w:rsidP="00005974">
            <w:pPr>
              <w:spacing w:line="360" w:lineRule="auto"/>
              <w:ind w:right="176"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Измене и допуне Правилника ступају    на  снагу 14.6.2017. године</w:t>
            </w:r>
          </w:p>
          <w:p w14:paraId="5094975D" w14:textId="77777777" w:rsidR="0000199C" w:rsidRPr="00930EF4" w:rsidRDefault="0000199C" w:rsidP="00005974">
            <w:pPr>
              <w:spacing w:line="360" w:lineRule="auto"/>
              <w:ind w:right="-487" w:firstLine="180"/>
              <w:jc w:val="both"/>
              <w:rPr>
                <w:rFonts w:asciiTheme="majorBidi" w:eastAsia="Times New Roman" w:hAnsiTheme="majorBidi" w:cstheme="majorBidi"/>
                <w:sz w:val="24"/>
                <w:szCs w:val="24"/>
                <w:lang w:val="sr-Cyrl-RS"/>
              </w:rPr>
            </w:pPr>
          </w:p>
        </w:tc>
        <w:tc>
          <w:tcPr>
            <w:tcW w:w="4673" w:type="dxa"/>
            <w:tcBorders>
              <w:top w:val="single" w:sz="4" w:space="0" w:color="000000"/>
              <w:left w:val="single" w:sz="4" w:space="0" w:color="000000"/>
              <w:bottom w:val="single" w:sz="4" w:space="0" w:color="000000"/>
              <w:right w:val="single" w:sz="4" w:space="0" w:color="000000"/>
            </w:tcBorders>
          </w:tcPr>
          <w:p w14:paraId="6F7FA406"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Председник Наставно-научног већа</w:t>
            </w:r>
          </w:p>
          <w:p w14:paraId="0EC460D6"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Филозофског факултета</w:t>
            </w:r>
          </w:p>
          <w:p w14:paraId="1EC39F87"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p>
          <w:p w14:paraId="51CBB0D8"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p>
          <w:p w14:paraId="0E4C2E28"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Проф. др Данијел </w:t>
            </w:r>
            <w:proofErr w:type="spellStart"/>
            <w:r w:rsidRPr="00930EF4">
              <w:rPr>
                <w:rFonts w:asciiTheme="majorBidi" w:eastAsia="Times New Roman" w:hAnsiTheme="majorBidi" w:cstheme="majorBidi"/>
                <w:sz w:val="24"/>
                <w:szCs w:val="24"/>
                <w:lang w:val="sr-Cyrl-RS"/>
              </w:rPr>
              <w:t>Синани</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с.р</w:t>
            </w:r>
            <w:proofErr w:type="spellEnd"/>
            <w:r w:rsidRPr="00930EF4">
              <w:rPr>
                <w:rFonts w:asciiTheme="majorBidi" w:eastAsia="Times New Roman" w:hAnsiTheme="majorBidi" w:cstheme="majorBidi"/>
                <w:sz w:val="24"/>
                <w:szCs w:val="24"/>
                <w:lang w:val="sr-Cyrl-RS"/>
              </w:rPr>
              <w:t>.</w:t>
            </w:r>
          </w:p>
          <w:p w14:paraId="1B936649" w14:textId="77777777" w:rsidR="0000199C" w:rsidRPr="00930EF4" w:rsidRDefault="0000199C" w:rsidP="00005974">
            <w:pPr>
              <w:spacing w:line="360" w:lineRule="auto"/>
              <w:ind w:right="-487" w:firstLine="180"/>
              <w:jc w:val="center"/>
              <w:rPr>
                <w:rFonts w:asciiTheme="majorBidi" w:eastAsia="Times New Roman" w:hAnsiTheme="majorBidi" w:cstheme="majorBidi"/>
                <w:sz w:val="24"/>
                <w:szCs w:val="24"/>
                <w:lang w:val="sr-Cyrl-RS"/>
              </w:rPr>
            </w:pPr>
          </w:p>
        </w:tc>
      </w:tr>
    </w:tbl>
    <w:p w14:paraId="503FA415" w14:textId="77777777" w:rsidR="0000199C" w:rsidRPr="00930EF4" w:rsidRDefault="0000199C" w:rsidP="0000199C">
      <w:pPr>
        <w:rPr>
          <w:rFonts w:asciiTheme="majorBidi" w:hAnsiTheme="majorBidi" w:cstheme="majorBidi"/>
          <w:lang w:val="sr-Cyrl-RS"/>
        </w:rPr>
      </w:pPr>
    </w:p>
    <w:p w14:paraId="5BC08A3C" w14:textId="02C85008" w:rsidR="004F45AB" w:rsidRPr="00930EF4" w:rsidRDefault="00282345" w:rsidP="00617128">
      <w:pPr>
        <w:pStyle w:val="Heading3"/>
        <w:rPr>
          <w:rFonts w:asciiTheme="majorBidi" w:hAnsiTheme="majorBidi"/>
          <w:b/>
          <w:bCs/>
          <w:color w:val="auto"/>
          <w:sz w:val="24"/>
          <w:szCs w:val="24"/>
          <w:lang w:val="sr-Cyrl-RS"/>
        </w:rPr>
      </w:pPr>
      <w:bookmarkStart w:id="358" w:name="_Прилог_7.1а"/>
      <w:bookmarkStart w:id="359" w:name="_Toc199609982"/>
      <w:bookmarkStart w:id="360" w:name="_Toc199695063"/>
      <w:bookmarkEnd w:id="358"/>
      <w:r w:rsidRPr="00930EF4">
        <w:rPr>
          <w:rFonts w:asciiTheme="majorBidi" w:hAnsiTheme="majorBidi"/>
          <w:b/>
          <w:bCs/>
          <w:color w:val="auto"/>
          <w:sz w:val="24"/>
          <w:szCs w:val="24"/>
          <w:lang w:val="sr-Cyrl-RS"/>
        </w:rPr>
        <w:t>Прилог 7.1а</w:t>
      </w:r>
      <w:bookmarkEnd w:id="359"/>
      <w:bookmarkEnd w:id="360"/>
    </w:p>
    <w:p w14:paraId="7220855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 Р А В И Л Н И К</w:t>
      </w:r>
    </w:p>
    <w:p w14:paraId="64A86628" w14:textId="77777777" w:rsidR="00282345" w:rsidRPr="00930EF4" w:rsidRDefault="00282345" w:rsidP="00282345">
      <w:pPr>
        <w:rPr>
          <w:rFonts w:asciiTheme="majorBidi" w:hAnsiTheme="majorBidi" w:cstheme="majorBidi"/>
          <w:lang w:val="sr-Cyrl-RS"/>
        </w:rPr>
      </w:pPr>
    </w:p>
    <w:p w14:paraId="2B64056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 НАЧИНУ И ПОСТУПКУ СТИЦАЊА ЗВАЊА И ЗАСНИВАЊА РАДНОГ</w:t>
      </w:r>
    </w:p>
    <w:p w14:paraId="372FA6A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ОДНОСА НАСТАВНИКА УНИВЕРЗИТЕТА У БЕОГРАДУ</w:t>
      </w:r>
    </w:p>
    <w:p w14:paraId="3A18CF3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(„Гласник Универзитета у Београду ” бр. 237/22, 240/22 и 242/22)</w:t>
      </w:r>
    </w:p>
    <w:p w14:paraId="64D1A766" w14:textId="77777777" w:rsidR="00282345" w:rsidRPr="00930EF4" w:rsidRDefault="00282345" w:rsidP="00282345">
      <w:pPr>
        <w:rPr>
          <w:rFonts w:asciiTheme="majorBidi" w:hAnsiTheme="majorBidi" w:cstheme="majorBidi"/>
          <w:lang w:val="sr-Cyrl-RS"/>
        </w:rPr>
      </w:pPr>
    </w:p>
    <w:p w14:paraId="5A0FE60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I - ОПШТЕ ОДРЕДБЕ</w:t>
      </w:r>
    </w:p>
    <w:p w14:paraId="2EF8323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Члан 1</w:t>
      </w:r>
    </w:p>
    <w:p w14:paraId="02AB7779" w14:textId="77777777" w:rsidR="00282345" w:rsidRPr="00930EF4" w:rsidRDefault="00282345" w:rsidP="00282345">
      <w:pPr>
        <w:rPr>
          <w:rFonts w:asciiTheme="majorBidi" w:hAnsiTheme="majorBidi" w:cstheme="majorBidi"/>
          <w:lang w:val="sr-Cyrl-RS"/>
        </w:rPr>
      </w:pPr>
    </w:p>
    <w:p w14:paraId="07130A5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Овим правилником (у даљем тексту: Правилник) уређује се начин и поступак</w:t>
      </w:r>
    </w:p>
    <w:p w14:paraId="00816E7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стицања звања и заснивања радног односа наставника Универзитета у Београду (у даљем</w:t>
      </w:r>
    </w:p>
    <w:p w14:paraId="0077FCE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тексту: Универзитет), у складу са законом којим се уређује високо образовање (у даљем</w:t>
      </w:r>
    </w:p>
    <w:p w14:paraId="162D01A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тексту: Закон) и Статутом Универзитета (у даљем тексту: Статут).</w:t>
      </w:r>
    </w:p>
    <w:p w14:paraId="57A5782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Факултет може својим општим актом ближе уредити начин и поступак стицања</w:t>
      </w:r>
    </w:p>
    <w:p w14:paraId="01FE4DB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звања и заснивања радног односа наставника, у складу са Правилником.</w:t>
      </w:r>
    </w:p>
    <w:p w14:paraId="13F893D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Сви изрази у Правилнику имају једнако родно значење, без обзира на то да ли се</w:t>
      </w:r>
    </w:p>
    <w:p w14:paraId="424C6C9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користе у мушком или женском роду и односе се подједнако на мушки и на женски род.</w:t>
      </w:r>
    </w:p>
    <w:p w14:paraId="08EE79EE" w14:textId="77777777" w:rsidR="00282345" w:rsidRPr="00930EF4" w:rsidRDefault="00282345" w:rsidP="00282345">
      <w:pPr>
        <w:rPr>
          <w:rFonts w:asciiTheme="majorBidi" w:hAnsiTheme="majorBidi" w:cstheme="majorBidi"/>
          <w:lang w:val="sr-Cyrl-RS"/>
        </w:rPr>
      </w:pPr>
    </w:p>
    <w:p w14:paraId="3FC8653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w:t>
      </w:r>
    </w:p>
    <w:p w14:paraId="05DFF34F" w14:textId="77777777" w:rsidR="00282345" w:rsidRPr="00930EF4" w:rsidRDefault="00282345" w:rsidP="00282345">
      <w:pPr>
        <w:rPr>
          <w:rFonts w:asciiTheme="majorBidi" w:hAnsiTheme="majorBidi" w:cstheme="majorBidi"/>
          <w:lang w:val="sr-Cyrl-RS"/>
        </w:rPr>
      </w:pPr>
    </w:p>
    <w:p w14:paraId="7B85C8A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Звања наставника су: наставник страног језика, наставник вештина, доцент,</w:t>
      </w:r>
    </w:p>
    <w:p w14:paraId="566ECBC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ванредни професор и редовни професор.</w:t>
      </w:r>
    </w:p>
    <w:p w14:paraId="738BDAA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3</w:t>
      </w:r>
    </w:p>
    <w:p w14:paraId="5750C25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Наставник се бира за ужу научну, односно уметничку област.</w:t>
      </w:r>
    </w:p>
    <w:p w14:paraId="503D4785" w14:textId="77777777" w:rsidR="00282345" w:rsidRPr="00930EF4" w:rsidRDefault="00282345" w:rsidP="00282345">
      <w:pPr>
        <w:rPr>
          <w:rFonts w:asciiTheme="majorBidi" w:hAnsiTheme="majorBidi" w:cstheme="majorBidi"/>
          <w:lang w:val="sr-Cyrl-RS"/>
        </w:rPr>
      </w:pPr>
    </w:p>
    <w:p w14:paraId="59ED9C1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4</w:t>
      </w:r>
    </w:p>
    <w:p w14:paraId="0B8947D1" w14:textId="77777777" w:rsidR="00282345" w:rsidRPr="00930EF4" w:rsidRDefault="00282345" w:rsidP="00282345">
      <w:pPr>
        <w:rPr>
          <w:rFonts w:asciiTheme="majorBidi" w:hAnsiTheme="majorBidi" w:cstheme="majorBidi"/>
          <w:lang w:val="sr-Cyrl-RS"/>
        </w:rPr>
      </w:pPr>
    </w:p>
    <w:p w14:paraId="2C94D84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 законитости и исправности поступка стицања звања наставника и заснивања</w:t>
      </w:r>
    </w:p>
    <w:p w14:paraId="6539A38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радног односа на факултету стара се декан.</w:t>
      </w:r>
    </w:p>
    <w:p w14:paraId="6F42A743" w14:textId="77777777" w:rsidR="00282345" w:rsidRPr="00930EF4" w:rsidRDefault="00282345" w:rsidP="00282345">
      <w:pPr>
        <w:rPr>
          <w:rFonts w:asciiTheme="majorBidi" w:hAnsiTheme="majorBidi" w:cstheme="majorBidi"/>
          <w:lang w:val="sr-Cyrl-RS"/>
        </w:rPr>
      </w:pPr>
    </w:p>
    <w:p w14:paraId="6B17AAE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II – ПОКРЕТАЊЕ ПОСТУПКА ИЗБОРА У ЗВАЊА НАСТАВНИКА</w:t>
      </w:r>
    </w:p>
    <w:p w14:paraId="0604399C" w14:textId="77777777" w:rsidR="00282345" w:rsidRPr="00930EF4" w:rsidRDefault="00282345" w:rsidP="00282345">
      <w:pPr>
        <w:rPr>
          <w:rFonts w:asciiTheme="majorBidi" w:hAnsiTheme="majorBidi" w:cstheme="majorBidi"/>
          <w:lang w:val="sr-Cyrl-RS"/>
        </w:rPr>
      </w:pPr>
    </w:p>
    <w:p w14:paraId="6B22D97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1. Покретање поступка</w:t>
      </w:r>
    </w:p>
    <w:p w14:paraId="32FE2C4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5</w:t>
      </w:r>
    </w:p>
    <w:p w14:paraId="5BF5B5DF" w14:textId="77777777" w:rsidR="00282345" w:rsidRPr="00930EF4" w:rsidRDefault="00282345" w:rsidP="00282345">
      <w:pPr>
        <w:rPr>
          <w:rFonts w:asciiTheme="majorBidi" w:hAnsiTheme="majorBidi" w:cstheme="majorBidi"/>
          <w:lang w:val="sr-Cyrl-RS"/>
        </w:rPr>
      </w:pPr>
    </w:p>
    <w:p w14:paraId="7C4F258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Катедра, односно друга организациона наставна јединица факултета (у даљем</w:t>
      </w:r>
    </w:p>
    <w:p w14:paraId="0360372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тексту: катедра), упућује образложену иницијативу (у даљем тексту: иницијатива)</w:t>
      </w:r>
    </w:p>
    <w:p w14:paraId="1D310ED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декану за покретање поступка за избор наставника у одговарајуће звање са предлогом</w:t>
      </w:r>
    </w:p>
    <w:p w14:paraId="7E140E7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комисије за припрему реферата о пријављеним кандидатима (у даљем тексту: комисија,</w:t>
      </w:r>
    </w:p>
    <w:p w14:paraId="627D12A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реферат).</w:t>
      </w:r>
    </w:p>
    <w:p w14:paraId="7341558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Ако се ради о избору лица које се већ налази у наставничком звању и у радном</w:t>
      </w:r>
    </w:p>
    <w:p w14:paraId="2C7AF31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односу на одређено време на факултету, иницијатива се упућује најкасније седам месеци</w:t>
      </w:r>
    </w:p>
    <w:p w14:paraId="03CD55B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 истека времена на које је то лице бирано, без обзира на то када је са њим закључен</w:t>
      </w:r>
    </w:p>
    <w:p w14:paraId="775DE71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уговор о раду.</w:t>
      </w:r>
    </w:p>
    <w:p w14:paraId="6877D54B" w14:textId="77777777" w:rsidR="00282345" w:rsidRPr="00930EF4" w:rsidRDefault="00282345" w:rsidP="00282345">
      <w:pPr>
        <w:rPr>
          <w:rFonts w:asciiTheme="majorBidi" w:hAnsiTheme="majorBidi" w:cstheme="majorBidi"/>
          <w:lang w:val="sr-Cyrl-RS"/>
        </w:rPr>
      </w:pPr>
    </w:p>
    <w:p w14:paraId="583E7A0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 случају из става 2 овог члана, образложење иницијативе треба да садржи попис</w:t>
      </w:r>
    </w:p>
    <w:p w14:paraId="6FDC724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испуњених услова и остварених резултата са њиховом </w:t>
      </w:r>
      <w:proofErr w:type="spellStart"/>
      <w:r w:rsidRPr="00930EF4">
        <w:rPr>
          <w:rFonts w:asciiTheme="majorBidi" w:hAnsiTheme="majorBidi" w:cstheme="majorBidi"/>
          <w:lang w:val="sr-Cyrl-RS"/>
        </w:rPr>
        <w:t>квантификацијом</w:t>
      </w:r>
      <w:proofErr w:type="spellEnd"/>
      <w:r w:rsidRPr="00930EF4">
        <w:rPr>
          <w:rFonts w:asciiTheme="majorBidi" w:hAnsiTheme="majorBidi" w:cstheme="majorBidi"/>
          <w:lang w:val="sr-Cyrl-RS"/>
        </w:rPr>
        <w:t>, према</w:t>
      </w:r>
    </w:p>
    <w:p w14:paraId="7719D54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прописаном обрасцу из овог Правилника.</w:t>
      </w:r>
    </w:p>
    <w:p w14:paraId="3518E96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6</w:t>
      </w:r>
    </w:p>
    <w:p w14:paraId="17BDF233" w14:textId="77777777" w:rsidR="00282345" w:rsidRPr="00930EF4" w:rsidRDefault="00282345" w:rsidP="00282345">
      <w:pPr>
        <w:rPr>
          <w:rFonts w:asciiTheme="majorBidi" w:hAnsiTheme="majorBidi" w:cstheme="majorBidi"/>
          <w:lang w:val="sr-Cyrl-RS"/>
        </w:rPr>
      </w:pPr>
    </w:p>
    <w:p w14:paraId="6D015EB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Декан упућује иницијативу изборном већу до прве наредне седнице.</w:t>
      </w:r>
    </w:p>
    <w:p w14:paraId="689AE08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катедра не достави декану образложену иницијативу за покретање</w:t>
      </w:r>
    </w:p>
    <w:p w14:paraId="18A388D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поступка у року из члана 5 став 2 Правилника, декан без одлагања упућује предлог</w:t>
      </w:r>
    </w:p>
    <w:p w14:paraId="54C62B2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изборном већу за покретање поступка за избор наставника (у даљем тексту: предлог) и</w:t>
      </w:r>
    </w:p>
    <w:p w14:paraId="517238B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за именовање комисије.</w:t>
      </w:r>
    </w:p>
    <w:p w14:paraId="25F7354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Ако од дана пријема иницијативе до прве наредне седнице изборног већа декан</w:t>
      </w:r>
    </w:p>
    <w:p w14:paraId="17C49CD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не упути предлог, изборно веће разматра иницијативу и доноси одлуку.</w:t>
      </w:r>
    </w:p>
    <w:p w14:paraId="6CC2DEF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Уколико после </w:t>
      </w:r>
      <w:proofErr w:type="spellStart"/>
      <w:r w:rsidRPr="00930EF4">
        <w:rPr>
          <w:rFonts w:asciiTheme="majorBidi" w:hAnsiTheme="majorBidi" w:cstheme="majorBidi"/>
          <w:lang w:val="sr-Cyrl-RS"/>
        </w:rPr>
        <w:t>протека</w:t>
      </w:r>
      <w:proofErr w:type="spellEnd"/>
      <w:r w:rsidRPr="00930EF4">
        <w:rPr>
          <w:rFonts w:asciiTheme="majorBidi" w:hAnsiTheme="majorBidi" w:cstheme="majorBidi"/>
          <w:lang w:val="sr-Cyrl-RS"/>
        </w:rPr>
        <w:t xml:space="preserve"> рока из члана 5 став 2 Правилника катедра не достави</w:t>
      </w:r>
    </w:p>
    <w:p w14:paraId="0AEFABC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декану образложену иницијативу, као и уколико декан не упути предлог, изборно веће</w:t>
      </w:r>
    </w:p>
    <w:p w14:paraId="279DBE3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је дужно да на првој наредној седници започне поступак без иницијативе, односно</w:t>
      </w:r>
    </w:p>
    <w:p w14:paraId="69983F4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предлога.</w:t>
      </w:r>
    </w:p>
    <w:p w14:paraId="10BFFF6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 случају из става 3 и 4 овог члана, стављање на дневни ред, а у случају из става</w:t>
      </w:r>
    </w:p>
    <w:p w14:paraId="30B4E06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4 расписивање конкурса и именовање чланова комисије може да предложи било који</w:t>
      </w:r>
    </w:p>
    <w:p w14:paraId="26111FF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изборног већа у истом или вишем звању од звања у које се наставник бира.</w:t>
      </w:r>
    </w:p>
    <w:p w14:paraId="7A05079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Предлог из става 2 и 5 овог члана се врши према прописаном обрасцу из</w:t>
      </w:r>
    </w:p>
    <w:p w14:paraId="2E00640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Правилника.</w:t>
      </w:r>
    </w:p>
    <w:p w14:paraId="6009267F" w14:textId="77777777" w:rsidR="00282345" w:rsidRPr="00930EF4" w:rsidRDefault="00282345" w:rsidP="00282345">
      <w:pPr>
        <w:rPr>
          <w:rFonts w:asciiTheme="majorBidi" w:hAnsiTheme="majorBidi" w:cstheme="majorBidi"/>
          <w:lang w:val="sr-Cyrl-RS"/>
        </w:rPr>
      </w:pPr>
    </w:p>
    <w:p w14:paraId="5A16AF7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7</w:t>
      </w:r>
    </w:p>
    <w:p w14:paraId="3355BC66" w14:textId="77777777" w:rsidR="00282345" w:rsidRPr="00930EF4" w:rsidRDefault="00282345" w:rsidP="00282345">
      <w:pPr>
        <w:rPr>
          <w:rFonts w:asciiTheme="majorBidi" w:hAnsiTheme="majorBidi" w:cstheme="majorBidi"/>
          <w:lang w:val="sr-Cyrl-RS"/>
        </w:rPr>
      </w:pPr>
    </w:p>
    <w:p w14:paraId="7B2964E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Изборно веће доноси одлуку о расписивању конкурса и одлуку о именовању</w:t>
      </w:r>
    </w:p>
    <w:p w14:paraId="7E11CA0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комисије и одређује њеног председавајућег.</w:t>
      </w:r>
    </w:p>
    <w:p w14:paraId="0B81AC4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Конкурс се расписује за једно звање.</w:t>
      </w:r>
    </w:p>
    <w:p w14:paraId="08BB830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Изборно веће може одлучити да се именује комисија у другачијем саставу или да</w:t>
      </w:r>
    </w:p>
    <w:p w14:paraId="1C9F605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се распише конкурс за другачије звање у односу на иницијативу или предлог.</w:t>
      </w:r>
    </w:p>
    <w:p w14:paraId="293FC28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Ако се расписује конкурс за више извршилаца за исто звање и за исту ужу научну,</w:t>
      </w:r>
    </w:p>
    <w:p w14:paraId="0E173FA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односно уметничку област, образује се само једна комисија.</w:t>
      </w:r>
    </w:p>
    <w:p w14:paraId="2CF134B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Ако се ради о избору лица из члана 5 става 2 Правилника изборно веће доноси</w:t>
      </w:r>
    </w:p>
    <w:p w14:paraId="3C7F5A6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одлуку најкасније шест месеци пре истека времена на које је то лице бирано, без обзира</w:t>
      </w:r>
    </w:p>
    <w:p w14:paraId="7CBBA45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 то када је са њим закључен уговор о раду.</w:t>
      </w:r>
    </w:p>
    <w:p w14:paraId="459C7AA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изборно веће не донесе одлуку у року из члана 6 Правилника, декан је</w:t>
      </w:r>
    </w:p>
    <w:p w14:paraId="1F1ABCA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дужан да донесе одлуку о расписивању конкурса најкасније шест месеци пре истека</w:t>
      </w:r>
    </w:p>
    <w:p w14:paraId="5FC5086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времена на које је то лице бирано, без обзира на то када је са њим закључен уговор о</w:t>
      </w:r>
    </w:p>
    <w:p w14:paraId="24E0ED5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раду и да именује комисију. </w:t>
      </w:r>
      <w:proofErr w:type="spellStart"/>
      <w:r w:rsidRPr="00930EF4">
        <w:rPr>
          <w:rFonts w:asciiTheme="majorBidi" w:hAnsiTheme="majorBidi" w:cstheme="majorBidi"/>
          <w:lang w:val="sr-Cyrl-RS"/>
        </w:rPr>
        <w:t>Непоступање</w:t>
      </w:r>
      <w:proofErr w:type="spellEnd"/>
      <w:r w:rsidRPr="00930EF4">
        <w:rPr>
          <w:rFonts w:asciiTheme="majorBidi" w:hAnsiTheme="majorBidi" w:cstheme="majorBidi"/>
          <w:lang w:val="sr-Cyrl-RS"/>
        </w:rPr>
        <w:t xml:space="preserve"> по овој обавези представља основ за позивање</w:t>
      </w:r>
    </w:p>
    <w:p w14:paraId="63FD7E0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 одговорност, у складу са законом и општим актима Универзитета и факултета, а</w:t>
      </w:r>
    </w:p>
    <w:p w14:paraId="0ED92D4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посебно у смислу члана 5 и 6 Кодекса.</w:t>
      </w:r>
    </w:p>
    <w:p w14:paraId="3CAA1ED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8</w:t>
      </w:r>
    </w:p>
    <w:p w14:paraId="656DB3C2" w14:textId="77777777" w:rsidR="00282345" w:rsidRPr="00930EF4" w:rsidRDefault="00282345" w:rsidP="00282345">
      <w:pPr>
        <w:rPr>
          <w:rFonts w:asciiTheme="majorBidi" w:hAnsiTheme="majorBidi" w:cstheme="majorBidi"/>
          <w:lang w:val="sr-Cyrl-RS"/>
        </w:rPr>
      </w:pPr>
    </w:p>
    <w:p w14:paraId="3C96064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Лице из члана 5 став 2 Правилника и лице које се пријави на конкурс може да од</w:t>
      </w:r>
    </w:p>
    <w:p w14:paraId="627B7B6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изборног већа захтева изузеће члана комисије, из разлога </w:t>
      </w:r>
      <w:proofErr w:type="spellStart"/>
      <w:r w:rsidRPr="00930EF4">
        <w:rPr>
          <w:rFonts w:asciiTheme="majorBidi" w:hAnsiTheme="majorBidi" w:cstheme="majorBidi"/>
          <w:lang w:val="sr-Cyrl-RS"/>
        </w:rPr>
        <w:t>предвиђених</w:t>
      </w:r>
      <w:proofErr w:type="spellEnd"/>
      <w:r w:rsidRPr="00930EF4">
        <w:rPr>
          <w:rFonts w:asciiTheme="majorBidi" w:hAnsiTheme="majorBidi" w:cstheme="majorBidi"/>
          <w:lang w:val="sr-Cyrl-RS"/>
        </w:rPr>
        <w:t xml:space="preserve"> законом којим се</w:t>
      </w:r>
    </w:p>
    <w:p w14:paraId="36390AC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уређује управни поступак.</w:t>
      </w:r>
    </w:p>
    <w:p w14:paraId="4560877B" w14:textId="77777777" w:rsidR="00282345" w:rsidRPr="00930EF4" w:rsidRDefault="00282345" w:rsidP="00282345">
      <w:pPr>
        <w:rPr>
          <w:rFonts w:asciiTheme="majorBidi" w:hAnsiTheme="majorBidi" w:cstheme="majorBidi"/>
          <w:lang w:val="sr-Cyrl-RS"/>
        </w:rPr>
      </w:pPr>
    </w:p>
    <w:p w14:paraId="233A632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Подносилац захтева из става 1 овог члана је дужан у захтеву наведе чињенице</w:t>
      </w:r>
    </w:p>
    <w:p w14:paraId="11FBD25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због којих сматра да постоји разлог за изузеће.</w:t>
      </w:r>
    </w:p>
    <w:p w14:paraId="04C0823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 захтеву за изузеће одлучује изборно веће на првој наредној седници. На одлуку</w:t>
      </w:r>
    </w:p>
    <w:p w14:paraId="6851079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којом се захтев усваја или одбија није дозвољена посебна жалба.</w:t>
      </w:r>
    </w:p>
    <w:p w14:paraId="079D3D3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је члан комисије изузет, изборно веће на истој седници доноси одлуку о</w:t>
      </w:r>
    </w:p>
    <w:p w14:paraId="36424F8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именовању новог члана комисије. Уколико нико други од чланова изборног већа не</w:t>
      </w:r>
    </w:p>
    <w:p w14:paraId="28F0F09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изнесе предлог, декан је дужан да предложи новог члана.</w:t>
      </w:r>
    </w:p>
    <w:p w14:paraId="3E4B8E5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Чињеница да је члан комисије био ментор или члан комисије за одбрану завршног</w:t>
      </w:r>
    </w:p>
    <w:p w14:paraId="739FF77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рада или докторске дисертације лица које се пријављује на конкурс, рецензент његових</w:t>
      </w:r>
    </w:p>
    <w:p w14:paraId="5AE49C7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радова, односно да је са лицем био коаутор научних или стручних радова, не представља</w:t>
      </w:r>
    </w:p>
    <w:p w14:paraId="0F53692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разлог за изузеће.</w:t>
      </w:r>
    </w:p>
    <w:p w14:paraId="0DF5FAE7" w14:textId="77777777" w:rsidR="00282345" w:rsidRPr="00930EF4" w:rsidRDefault="00282345" w:rsidP="00282345">
      <w:pPr>
        <w:rPr>
          <w:rFonts w:asciiTheme="majorBidi" w:hAnsiTheme="majorBidi" w:cstheme="majorBidi"/>
          <w:lang w:val="sr-Cyrl-RS"/>
        </w:rPr>
      </w:pPr>
    </w:p>
    <w:p w14:paraId="30A71B7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2. Објављивање конкурса</w:t>
      </w:r>
    </w:p>
    <w:p w14:paraId="15D4F91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9</w:t>
      </w:r>
    </w:p>
    <w:p w14:paraId="26640FC4" w14:textId="77777777" w:rsidR="00282345" w:rsidRPr="00930EF4" w:rsidRDefault="00282345" w:rsidP="00282345">
      <w:pPr>
        <w:rPr>
          <w:rFonts w:asciiTheme="majorBidi" w:hAnsiTheme="majorBidi" w:cstheme="majorBidi"/>
          <w:lang w:val="sr-Cyrl-RS"/>
        </w:rPr>
      </w:pPr>
    </w:p>
    <w:p w14:paraId="67BD9F1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Конкурс се објављује у средствима јавног информисања и на интернет страници</w:t>
      </w:r>
    </w:p>
    <w:p w14:paraId="708CAA0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факултета, а рок за пријављивање кандидата траје 15 дана и почиње да тече од дана</w:t>
      </w:r>
    </w:p>
    <w:p w14:paraId="5F64316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последњег објављивања у средству јавног информисања.</w:t>
      </w:r>
    </w:p>
    <w:p w14:paraId="21C8FCB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Конкурс садржи податке о: броју извршилаца, назнаци наставничког звања за</w:t>
      </w:r>
    </w:p>
    <w:p w14:paraId="3694A5D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које се конкурс расписује; општим и посебним условима које кандидат треба да испуни;</w:t>
      </w:r>
    </w:p>
    <w:p w14:paraId="7FAB185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ужој научној, односно уметничкој области за коју се бира; назнаци да ли се радни однос</w:t>
      </w:r>
    </w:p>
    <w:p w14:paraId="61D2EA9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заснива са пуним или непуним радним временом; року за пријављивање и</w:t>
      </w:r>
    </w:p>
    <w:p w14:paraId="737ED39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документацији коју кандидат прилаже као доказ да испуњава услове.</w:t>
      </w:r>
    </w:p>
    <w:p w14:paraId="6388F45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Ако се ради о избору лица из члана 5 став 2, конкурс се расписује најкасније шест</w:t>
      </w:r>
    </w:p>
    <w:p w14:paraId="1811AFF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месеци пре истека времена на које је то лице бирано, без обзира на то када је са њим</w:t>
      </w:r>
    </w:p>
    <w:p w14:paraId="7997E60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закључен уговор о раду.</w:t>
      </w:r>
    </w:p>
    <w:p w14:paraId="536071D5" w14:textId="77777777" w:rsidR="00282345" w:rsidRPr="00930EF4" w:rsidRDefault="00282345" w:rsidP="00282345">
      <w:pPr>
        <w:rPr>
          <w:rFonts w:asciiTheme="majorBidi" w:hAnsiTheme="majorBidi" w:cstheme="majorBidi"/>
          <w:lang w:val="sr-Cyrl-RS"/>
        </w:rPr>
      </w:pPr>
    </w:p>
    <w:p w14:paraId="35FBE9B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3. Комисија</w:t>
      </w:r>
    </w:p>
    <w:p w14:paraId="1C43176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10</w:t>
      </w:r>
    </w:p>
    <w:p w14:paraId="54E5D483" w14:textId="77777777" w:rsidR="00282345" w:rsidRPr="00930EF4" w:rsidRDefault="00282345" w:rsidP="00282345">
      <w:pPr>
        <w:rPr>
          <w:rFonts w:asciiTheme="majorBidi" w:hAnsiTheme="majorBidi" w:cstheme="majorBidi"/>
          <w:lang w:val="sr-Cyrl-RS"/>
        </w:rPr>
      </w:pPr>
    </w:p>
    <w:p w14:paraId="1016765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Комисија се, по правилу, састоји од три члана. Изузетно, факултет може општим</w:t>
      </w:r>
    </w:p>
    <w:p w14:paraId="48C7A04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актом предвидети да се комисија састоји од три или пет чланова.</w:t>
      </w:r>
    </w:p>
    <w:p w14:paraId="2D5CC37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комисије је у истом или вишем наставном или научном звању од звања у</w:t>
      </w:r>
    </w:p>
    <w:p w14:paraId="5AC3C03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које се наставник бира.</w:t>
      </w:r>
    </w:p>
    <w:p w14:paraId="22B1CDD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Већина чланова комисије мора бити из уже научне, односно уметничке области,</w:t>
      </w:r>
    </w:p>
    <w:p w14:paraId="1A33162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 изузетно из научне области у случајевима када на Универзитету нема наставника у</w:t>
      </w:r>
    </w:p>
    <w:p w14:paraId="34E6074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одговарајућем звању из уже научне области за коју се наставник бира, или када због</w:t>
      </w:r>
    </w:p>
    <w:p w14:paraId="77B2D7B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изузећа, болести, одсуства или другог разлога наставник из уже научне области не може</w:t>
      </w:r>
    </w:p>
    <w:p w14:paraId="230B1B1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да буде члан комисије. Уколико се наставник бира за ужу научну област за коју факултет</w:t>
      </w:r>
    </w:p>
    <w:p w14:paraId="7C1A380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није </w:t>
      </w:r>
      <w:proofErr w:type="spellStart"/>
      <w:r w:rsidRPr="00930EF4">
        <w:rPr>
          <w:rFonts w:asciiTheme="majorBidi" w:hAnsiTheme="majorBidi" w:cstheme="majorBidi"/>
          <w:lang w:val="sr-Cyrl-RS"/>
        </w:rPr>
        <w:t>матичан</w:t>
      </w:r>
      <w:proofErr w:type="spellEnd"/>
      <w:r w:rsidRPr="00930EF4">
        <w:rPr>
          <w:rFonts w:asciiTheme="majorBidi" w:hAnsiTheme="majorBidi" w:cstheme="majorBidi"/>
          <w:lang w:val="sr-Cyrl-RS"/>
        </w:rPr>
        <w:t>, у састав комисије именује се члан са матичног факултета.</w:t>
      </w:r>
    </w:p>
    <w:p w14:paraId="14E3A6F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Члан комисије је, по правилу, лице запослено на факултету или институту.</w:t>
      </w:r>
    </w:p>
    <w:p w14:paraId="7C88ACC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Најмање један члан комисије није у радном односу на факултету на којем се</w:t>
      </w:r>
    </w:p>
    <w:p w14:paraId="2259AC8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покреће поступак.</w:t>
      </w:r>
    </w:p>
    <w:p w14:paraId="653CADA7" w14:textId="77777777" w:rsidR="00282345" w:rsidRPr="00930EF4" w:rsidRDefault="00282345" w:rsidP="00282345">
      <w:pPr>
        <w:rPr>
          <w:rFonts w:asciiTheme="majorBidi" w:hAnsiTheme="majorBidi" w:cstheme="majorBidi"/>
          <w:lang w:val="sr-Cyrl-RS"/>
        </w:rPr>
      </w:pPr>
    </w:p>
    <w:p w14:paraId="63DECE1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Српске академије наука и уметности у редовном саставу који није запослен</w:t>
      </w:r>
    </w:p>
    <w:p w14:paraId="7595FE5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на факултету или институту, професор </w:t>
      </w:r>
      <w:proofErr w:type="spellStart"/>
      <w:r w:rsidRPr="00930EF4">
        <w:rPr>
          <w:rFonts w:asciiTheme="majorBidi" w:hAnsiTheme="majorBidi" w:cstheme="majorBidi"/>
          <w:lang w:val="sr-Cyrl-RS"/>
        </w:rPr>
        <w:t>емеритус</w:t>
      </w:r>
      <w:proofErr w:type="spellEnd"/>
      <w:r w:rsidRPr="00930EF4">
        <w:rPr>
          <w:rFonts w:asciiTheme="majorBidi" w:hAnsiTheme="majorBidi" w:cstheme="majorBidi"/>
          <w:lang w:val="sr-Cyrl-RS"/>
        </w:rPr>
        <w:t xml:space="preserve"> и други наставник у пензији могу бити</w:t>
      </w:r>
    </w:p>
    <w:p w14:paraId="164AEDE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чланови комисије уколико је то потребно и не сматрају се чланом комисије из става 5</w:t>
      </w:r>
    </w:p>
    <w:p w14:paraId="539492E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овог члана.</w:t>
      </w:r>
    </w:p>
    <w:p w14:paraId="05D46A4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Учешће у раду комисије је радна обавеза наставника и неиспуњење те обавезе</w:t>
      </w:r>
    </w:p>
    <w:p w14:paraId="40FF09A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представља основ за позивање наставника на одговорност, у складу са законом и општим</w:t>
      </w:r>
    </w:p>
    <w:p w14:paraId="1321306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актима Универзитета и факултета.</w:t>
      </w:r>
    </w:p>
    <w:p w14:paraId="7B4B44EC" w14:textId="77777777" w:rsidR="00282345" w:rsidRPr="00930EF4" w:rsidRDefault="00282345" w:rsidP="00282345">
      <w:pPr>
        <w:rPr>
          <w:rFonts w:asciiTheme="majorBidi" w:hAnsiTheme="majorBidi" w:cstheme="majorBidi"/>
          <w:lang w:val="sr-Cyrl-RS"/>
        </w:rPr>
      </w:pPr>
    </w:p>
    <w:p w14:paraId="119FF99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4. Реферат</w:t>
      </w:r>
    </w:p>
    <w:p w14:paraId="4136C00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11</w:t>
      </w:r>
    </w:p>
    <w:p w14:paraId="6C722396" w14:textId="77777777" w:rsidR="00282345" w:rsidRPr="00930EF4" w:rsidRDefault="00282345" w:rsidP="00282345">
      <w:pPr>
        <w:rPr>
          <w:rFonts w:asciiTheme="majorBidi" w:hAnsiTheme="majorBidi" w:cstheme="majorBidi"/>
          <w:lang w:val="sr-Cyrl-RS"/>
        </w:rPr>
      </w:pPr>
    </w:p>
    <w:p w14:paraId="71CC172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Након истека рока из члана 9 став 1 Правилника, стручна служба факултета</w:t>
      </w:r>
    </w:p>
    <w:p w14:paraId="3DA1B93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доставља комисији све пристигле пријаве на конкурс.</w:t>
      </w:r>
    </w:p>
    <w:p w14:paraId="004A6E4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Неуредне и непотпуне пријаве неће се разматрати, што комисија констатује у</w:t>
      </w:r>
    </w:p>
    <w:p w14:paraId="4275A60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реферату, у случају да су поднете такве пријаве.</w:t>
      </w:r>
    </w:p>
    <w:p w14:paraId="3670687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12</w:t>
      </w:r>
    </w:p>
    <w:p w14:paraId="11655FE0" w14:textId="77777777" w:rsidR="00282345" w:rsidRPr="00930EF4" w:rsidRDefault="00282345" w:rsidP="00282345">
      <w:pPr>
        <w:rPr>
          <w:rFonts w:asciiTheme="majorBidi" w:hAnsiTheme="majorBidi" w:cstheme="majorBidi"/>
          <w:lang w:val="sr-Cyrl-RS"/>
        </w:rPr>
      </w:pPr>
    </w:p>
    <w:p w14:paraId="791BCD6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Комисија припрема реферат према структури утврђеној у сажетку реферата који</w:t>
      </w:r>
    </w:p>
    <w:p w14:paraId="3AA37E4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је саставни део Правилника и који садржи:</w:t>
      </w:r>
    </w:p>
    <w:p w14:paraId="2D3104F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све услове за избор у звање прописане Законом, Статутом и Правилником о</w:t>
      </w:r>
    </w:p>
    <w:p w14:paraId="4C97A1D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минималним условима за стицање звања наставника на Универзитету у Београду, који</w:t>
      </w:r>
    </w:p>
    <w:p w14:paraId="70296EF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морају бити образложени,</w:t>
      </w:r>
    </w:p>
    <w:p w14:paraId="009368E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биографске податке пријављених кандидата,</w:t>
      </w:r>
    </w:p>
    <w:p w14:paraId="322C37F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мишљење о испуњености услова за избор у звање сваког кандидата појединачно,</w:t>
      </w:r>
    </w:p>
    <w:p w14:paraId="656BD49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предлог за избор кандидата у одређено звање са образложењем и</w:t>
      </w:r>
    </w:p>
    <w:p w14:paraId="74C7DD1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потписе чланова комисије.</w:t>
      </w:r>
    </w:p>
    <w:p w14:paraId="3278B17D" w14:textId="77777777" w:rsidR="00282345" w:rsidRPr="00930EF4" w:rsidRDefault="00282345" w:rsidP="00282345">
      <w:pPr>
        <w:rPr>
          <w:rFonts w:asciiTheme="majorBidi" w:hAnsiTheme="majorBidi" w:cstheme="majorBidi"/>
          <w:lang w:val="sr-Cyrl-RS"/>
        </w:rPr>
      </w:pPr>
    </w:p>
    <w:p w14:paraId="5B3DD9D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Члан 13</w:t>
      </w:r>
    </w:p>
    <w:p w14:paraId="6EDB9167" w14:textId="77777777" w:rsidR="00282345" w:rsidRPr="00930EF4" w:rsidRDefault="00282345" w:rsidP="00282345">
      <w:pPr>
        <w:rPr>
          <w:rFonts w:asciiTheme="majorBidi" w:hAnsiTheme="majorBidi" w:cstheme="majorBidi"/>
          <w:lang w:val="sr-Cyrl-RS"/>
        </w:rPr>
      </w:pPr>
    </w:p>
    <w:p w14:paraId="78661D5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Комисија припрема реферат у року од 60 дана од дана истека рока за</w:t>
      </w:r>
    </w:p>
    <w:p w14:paraId="0081903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пријављивање кандидата.</w:t>
      </w:r>
    </w:p>
    <w:p w14:paraId="05866B9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Ако комисија у </w:t>
      </w:r>
      <w:proofErr w:type="spellStart"/>
      <w:r w:rsidRPr="00930EF4">
        <w:rPr>
          <w:rFonts w:asciiTheme="majorBidi" w:hAnsiTheme="majorBidi" w:cstheme="majorBidi"/>
          <w:lang w:val="sr-Cyrl-RS"/>
        </w:rPr>
        <w:t>предвиђеном</w:t>
      </w:r>
      <w:proofErr w:type="spellEnd"/>
      <w:r w:rsidRPr="00930EF4">
        <w:rPr>
          <w:rFonts w:asciiTheme="majorBidi" w:hAnsiTheme="majorBidi" w:cstheme="majorBidi"/>
          <w:lang w:val="sr-Cyrl-RS"/>
        </w:rPr>
        <w:t xml:space="preserve"> року не достави реферат, или достави реферат који</w:t>
      </w:r>
    </w:p>
    <w:p w14:paraId="10D96E8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није потписала већина чланова комисије, изборно веће именује нову комисију, на</w:t>
      </w:r>
    </w:p>
    <w:p w14:paraId="0070D4C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предлог декана.</w:t>
      </w:r>
    </w:p>
    <w:p w14:paraId="03A00B0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Нова комисија из става 1 овог члана је она у којој је промењена већина чланова у</w:t>
      </w:r>
    </w:p>
    <w:p w14:paraId="2DD2E53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односу на раније именовану комисију, а у чији састав не могу бити именовани чланови</w:t>
      </w:r>
    </w:p>
    <w:p w14:paraId="0EAF1FF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који претходно нису потписали реферат, или нису доставили издвојено мишљење у</w:t>
      </w:r>
    </w:p>
    <w:p w14:paraId="6F6A3C54" w14:textId="77777777" w:rsidR="00282345" w:rsidRPr="00930EF4" w:rsidRDefault="00282345" w:rsidP="00282345">
      <w:pPr>
        <w:rPr>
          <w:rFonts w:asciiTheme="majorBidi" w:hAnsiTheme="majorBidi" w:cstheme="majorBidi"/>
          <w:lang w:val="sr-Cyrl-RS"/>
        </w:rPr>
      </w:pPr>
      <w:proofErr w:type="spellStart"/>
      <w:r w:rsidRPr="00930EF4">
        <w:rPr>
          <w:rFonts w:asciiTheme="majorBidi" w:hAnsiTheme="majorBidi" w:cstheme="majorBidi"/>
          <w:lang w:val="sr-Cyrl-RS"/>
        </w:rPr>
        <w:t>предвиђеном</w:t>
      </w:r>
      <w:proofErr w:type="spellEnd"/>
      <w:r w:rsidRPr="00930EF4">
        <w:rPr>
          <w:rFonts w:asciiTheme="majorBidi" w:hAnsiTheme="majorBidi" w:cstheme="majorBidi"/>
          <w:lang w:val="sr-Cyrl-RS"/>
        </w:rPr>
        <w:t xml:space="preserve"> року.</w:t>
      </w:r>
    </w:p>
    <w:p w14:paraId="599952C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Чланови који не </w:t>
      </w:r>
      <w:proofErr w:type="spellStart"/>
      <w:r w:rsidRPr="00930EF4">
        <w:rPr>
          <w:rFonts w:asciiTheme="majorBidi" w:hAnsiTheme="majorBidi" w:cstheme="majorBidi"/>
          <w:lang w:val="sr-Cyrl-RS"/>
        </w:rPr>
        <w:t>желe</w:t>
      </w:r>
      <w:proofErr w:type="spellEnd"/>
      <w:r w:rsidRPr="00930EF4">
        <w:rPr>
          <w:rFonts w:asciiTheme="majorBidi" w:hAnsiTheme="majorBidi" w:cstheme="majorBidi"/>
          <w:lang w:val="sr-Cyrl-RS"/>
        </w:rPr>
        <w:t xml:space="preserve"> да потпишу реферат комисије, у обавези су да напишу</w:t>
      </w:r>
    </w:p>
    <w:p w14:paraId="6A0A2A1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издвојена мишљења, у оквиру рока из става 1 овог члана. Неиспуњење ове радне обавезе</w:t>
      </w:r>
    </w:p>
    <w:p w14:paraId="22FE516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представља основ за позивање наставника на одговорност, у складу са законом и општим</w:t>
      </w:r>
    </w:p>
    <w:p w14:paraId="1184F4F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актима Универзитета и факултета, а посебно у смислу члана 5 и 6 Кодекса.</w:t>
      </w:r>
    </w:p>
    <w:p w14:paraId="34B5A14F" w14:textId="77777777" w:rsidR="00282345" w:rsidRPr="00930EF4" w:rsidRDefault="00282345" w:rsidP="00282345">
      <w:pPr>
        <w:rPr>
          <w:rFonts w:asciiTheme="majorBidi" w:hAnsiTheme="majorBidi" w:cstheme="majorBidi"/>
          <w:lang w:val="sr-Cyrl-RS"/>
        </w:rPr>
      </w:pPr>
    </w:p>
    <w:p w14:paraId="36FA32C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5. Увид јавности</w:t>
      </w:r>
    </w:p>
    <w:p w14:paraId="377B0FC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14</w:t>
      </w:r>
    </w:p>
    <w:p w14:paraId="0718249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Комисија доставља реферат декану.</w:t>
      </w:r>
    </w:p>
    <w:p w14:paraId="443FDD7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није другачије прописано актима факултета, у року од пет дана од дана</w:t>
      </w:r>
    </w:p>
    <w:p w14:paraId="6120E63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пријема реферата, реферат, са издвојеним мишљењем ако га је било, ставља се на увид</w:t>
      </w:r>
    </w:p>
    <w:p w14:paraId="462BC13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јавности на интернет страни факултета, у трајању од 15 дана. У току трајања увида</w:t>
      </w:r>
    </w:p>
    <w:p w14:paraId="17A0258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јавности факултету се могу доставити примедбе на реферат.</w:t>
      </w:r>
    </w:p>
    <w:p w14:paraId="75CCC85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Примедбе које се не односе на предмет реферата се неће разматрати. Примедбе</w:t>
      </w:r>
    </w:p>
    <w:p w14:paraId="4C2EAE1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које садрже увредљиве или неистините наводе могу представљати основ за позивање на</w:t>
      </w:r>
    </w:p>
    <w:p w14:paraId="35D86A6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одговорност, у складу са законом и општим актима Универзитета и факултета, а посебно</w:t>
      </w:r>
    </w:p>
    <w:p w14:paraId="4A772CB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 смислу члана 5 и 6 Кодекса.</w:t>
      </w:r>
    </w:p>
    <w:p w14:paraId="58FC2C65" w14:textId="77777777" w:rsidR="00282345" w:rsidRPr="00930EF4" w:rsidRDefault="00282345" w:rsidP="00282345">
      <w:pPr>
        <w:rPr>
          <w:rFonts w:asciiTheme="majorBidi" w:hAnsiTheme="majorBidi" w:cstheme="majorBidi"/>
          <w:lang w:val="sr-Cyrl-RS"/>
        </w:rPr>
      </w:pPr>
    </w:p>
    <w:p w14:paraId="5D40017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6. Мишљење матичног факултета</w:t>
      </w:r>
    </w:p>
    <w:p w14:paraId="7B845BAF" w14:textId="77777777" w:rsidR="00282345" w:rsidRPr="00930EF4" w:rsidRDefault="00282345" w:rsidP="00282345">
      <w:pPr>
        <w:rPr>
          <w:rFonts w:asciiTheme="majorBidi" w:hAnsiTheme="majorBidi" w:cstheme="majorBidi"/>
          <w:lang w:val="sr-Cyrl-RS"/>
        </w:rPr>
      </w:pPr>
    </w:p>
    <w:p w14:paraId="1FBE50A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15</w:t>
      </w:r>
    </w:p>
    <w:p w14:paraId="63289E62" w14:textId="77777777" w:rsidR="00282345" w:rsidRPr="00930EF4" w:rsidRDefault="00282345" w:rsidP="00282345">
      <w:pPr>
        <w:rPr>
          <w:rFonts w:asciiTheme="majorBidi" w:hAnsiTheme="majorBidi" w:cstheme="majorBidi"/>
          <w:lang w:val="sr-Cyrl-RS"/>
        </w:rPr>
      </w:pPr>
    </w:p>
    <w:p w14:paraId="28510AA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За избор у звање за ужу научну област за коју факултет није </w:t>
      </w:r>
      <w:proofErr w:type="spellStart"/>
      <w:r w:rsidRPr="00930EF4">
        <w:rPr>
          <w:rFonts w:asciiTheme="majorBidi" w:hAnsiTheme="majorBidi" w:cstheme="majorBidi"/>
          <w:lang w:val="sr-Cyrl-RS"/>
        </w:rPr>
        <w:t>матичан</w:t>
      </w:r>
      <w:proofErr w:type="spellEnd"/>
      <w:r w:rsidRPr="00930EF4">
        <w:rPr>
          <w:rFonts w:asciiTheme="majorBidi" w:hAnsiTheme="majorBidi" w:cstheme="majorBidi"/>
          <w:lang w:val="sr-Cyrl-RS"/>
        </w:rPr>
        <w:t>, прибавља</w:t>
      </w:r>
    </w:p>
    <w:p w14:paraId="481204C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се мишљење матичног факултета, пре разматрања реферата комисије. Ово мишљење</w:t>
      </w:r>
    </w:p>
    <w:p w14:paraId="764E1FE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није потребно приликом избора у звање наставника страног језика или наставника</w:t>
      </w:r>
    </w:p>
    <w:p w14:paraId="2E2AEA6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вештина.</w:t>
      </w:r>
    </w:p>
    <w:p w14:paraId="3F6FA3F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Реферат са издвојеним мишљењем, ако га је било, доставља се матичном</w:t>
      </w:r>
    </w:p>
    <w:p w14:paraId="38F25B8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факултету у року од пет дана од дана у којем је реферат достављен декану.</w:t>
      </w:r>
    </w:p>
    <w:p w14:paraId="44AE1C3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матични факултет не достави мишљење у року од 30 дана од пријема</w:t>
      </w:r>
    </w:p>
    <w:p w14:paraId="667E33F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захтева, сматраће се да је дао позитивно мишљење.</w:t>
      </w:r>
    </w:p>
    <w:p w14:paraId="129C6279" w14:textId="77777777" w:rsidR="00282345" w:rsidRPr="00930EF4" w:rsidRDefault="00282345" w:rsidP="00282345">
      <w:pPr>
        <w:rPr>
          <w:rFonts w:asciiTheme="majorBidi" w:hAnsiTheme="majorBidi" w:cstheme="majorBidi"/>
          <w:lang w:val="sr-Cyrl-RS"/>
        </w:rPr>
      </w:pPr>
    </w:p>
    <w:p w14:paraId="147A8A5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III - УТВРЂИВАЊЕ ПРЕДЛОГА ЗА ИЗБОР У ЗВАЊЕ НАСТАВНИКА</w:t>
      </w:r>
    </w:p>
    <w:p w14:paraId="3C19B892" w14:textId="77777777" w:rsidR="00282345" w:rsidRPr="00930EF4" w:rsidRDefault="00282345" w:rsidP="00282345">
      <w:pPr>
        <w:rPr>
          <w:rFonts w:asciiTheme="majorBidi" w:hAnsiTheme="majorBidi" w:cstheme="majorBidi"/>
          <w:lang w:val="sr-Cyrl-RS"/>
        </w:rPr>
      </w:pPr>
    </w:p>
    <w:p w14:paraId="41CA7CC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1. Доношење одлуке о утврђивању предлога кандидата</w:t>
      </w:r>
    </w:p>
    <w:p w14:paraId="10219991" w14:textId="77777777" w:rsidR="00282345" w:rsidRPr="00930EF4" w:rsidRDefault="00282345" w:rsidP="00282345">
      <w:pPr>
        <w:rPr>
          <w:rFonts w:asciiTheme="majorBidi" w:hAnsiTheme="majorBidi" w:cstheme="majorBidi"/>
          <w:lang w:val="sr-Cyrl-RS"/>
        </w:rPr>
      </w:pPr>
    </w:p>
    <w:p w14:paraId="740CF6C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16</w:t>
      </w:r>
    </w:p>
    <w:p w14:paraId="3064762E" w14:textId="77777777" w:rsidR="00282345" w:rsidRPr="00930EF4" w:rsidRDefault="00282345" w:rsidP="00282345">
      <w:pPr>
        <w:rPr>
          <w:rFonts w:asciiTheme="majorBidi" w:hAnsiTheme="majorBidi" w:cstheme="majorBidi"/>
          <w:lang w:val="sr-Cyrl-RS"/>
        </w:rPr>
      </w:pPr>
    </w:p>
    <w:p w14:paraId="1916919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Најкасније до прве наредне седнице по истеку рока из члана 14 став 2</w:t>
      </w:r>
    </w:p>
    <w:p w14:paraId="11DCF1C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Правилника, изборном већу се доставља реферат комисије, са издвојеним мишљењем и</w:t>
      </w:r>
    </w:p>
    <w:p w14:paraId="64342C8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благовремено </w:t>
      </w:r>
      <w:proofErr w:type="spellStart"/>
      <w:r w:rsidRPr="00930EF4">
        <w:rPr>
          <w:rFonts w:asciiTheme="majorBidi" w:hAnsiTheme="majorBidi" w:cstheme="majorBidi"/>
          <w:lang w:val="sr-Cyrl-RS"/>
        </w:rPr>
        <w:t>изјављеним</w:t>
      </w:r>
      <w:proofErr w:type="spellEnd"/>
      <w:r w:rsidRPr="00930EF4">
        <w:rPr>
          <w:rFonts w:asciiTheme="majorBidi" w:hAnsiTheme="majorBidi" w:cstheme="majorBidi"/>
          <w:lang w:val="sr-Cyrl-RS"/>
        </w:rPr>
        <w:t xml:space="preserve"> примедбама уколико их је било, одговор комисије на</w:t>
      </w:r>
    </w:p>
    <w:p w14:paraId="409DB4C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примедбе, као и мишљење матичног факултета.</w:t>
      </w:r>
    </w:p>
    <w:p w14:paraId="7D2C04E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комисија у свом одговору наведе да су примедбе основане, да их</w:t>
      </w:r>
    </w:p>
    <w:p w14:paraId="1CC6473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прихвата и да одустаје од предлога у достављеном реферату, изборно веће је дужно да</w:t>
      </w:r>
    </w:p>
    <w:p w14:paraId="7DA64B7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именује нову комисију у којој је промењена најмање већина чланова у односу на раније</w:t>
      </w:r>
    </w:p>
    <w:p w14:paraId="6FA9E93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именовану комисију.</w:t>
      </w:r>
    </w:p>
    <w:p w14:paraId="646422C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Реферат из става 1 овог члана изборно веће разматра на првој наредној седници.</w:t>
      </w:r>
    </w:p>
    <w:p w14:paraId="70969FE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изборно веће оцени да реферат не садржи све елементе из члана 12</w:t>
      </w:r>
    </w:p>
    <w:p w14:paraId="5D82486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Правилника, донеће закључак о одлагању доношења одлуке и одредити рок комисији</w:t>
      </w:r>
    </w:p>
    <w:p w14:paraId="6A2144D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 15 дана за допуну реферата. Уколико комисија у том року не изврши допуну</w:t>
      </w:r>
    </w:p>
    <w:p w14:paraId="195B556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реферата, именује се нова комисија сходно члану 13 став 2 и 3 Правилника.</w:t>
      </w:r>
    </w:p>
    <w:p w14:paraId="5FE94EED" w14:textId="77777777" w:rsidR="00282345" w:rsidRPr="00930EF4" w:rsidRDefault="00282345" w:rsidP="00282345">
      <w:pPr>
        <w:rPr>
          <w:rFonts w:asciiTheme="majorBidi" w:hAnsiTheme="majorBidi" w:cstheme="majorBidi"/>
          <w:lang w:val="sr-Cyrl-RS"/>
        </w:rPr>
      </w:pPr>
    </w:p>
    <w:p w14:paraId="1485BE8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17</w:t>
      </w:r>
    </w:p>
    <w:p w14:paraId="69EA1D9F" w14:textId="77777777" w:rsidR="00282345" w:rsidRPr="00930EF4" w:rsidRDefault="00282345" w:rsidP="00282345">
      <w:pPr>
        <w:rPr>
          <w:rFonts w:asciiTheme="majorBidi" w:hAnsiTheme="majorBidi" w:cstheme="majorBidi"/>
          <w:lang w:val="sr-Cyrl-RS"/>
        </w:rPr>
      </w:pPr>
    </w:p>
    <w:p w14:paraId="557F56E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Изборно веће факултета одлучује о предлогу комисије.</w:t>
      </w:r>
    </w:p>
    <w:p w14:paraId="11356BE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Изборно веће може донети:</w:t>
      </w:r>
    </w:p>
    <w:p w14:paraId="497864A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1) </w:t>
      </w:r>
      <w:proofErr w:type="spellStart"/>
      <w:r w:rsidRPr="00930EF4">
        <w:rPr>
          <w:rFonts w:asciiTheme="majorBidi" w:hAnsiTheme="majorBidi" w:cstheme="majorBidi"/>
          <w:lang w:val="sr-Cyrl-RS"/>
        </w:rPr>
        <w:t>oдлуку</w:t>
      </w:r>
      <w:proofErr w:type="spellEnd"/>
      <w:r w:rsidRPr="00930EF4">
        <w:rPr>
          <w:rFonts w:asciiTheme="majorBidi" w:hAnsiTheme="majorBidi" w:cstheme="majorBidi"/>
          <w:lang w:val="sr-Cyrl-RS"/>
        </w:rPr>
        <w:t xml:space="preserve"> којом утврђује предлог за избор кандидата кога је комисија</w:t>
      </w:r>
    </w:p>
    <w:p w14:paraId="2ABAA400" w14:textId="77777777" w:rsidR="00282345" w:rsidRPr="00930EF4" w:rsidRDefault="00282345" w:rsidP="00282345">
      <w:pPr>
        <w:rPr>
          <w:rFonts w:asciiTheme="majorBidi" w:hAnsiTheme="majorBidi" w:cstheme="majorBidi"/>
          <w:lang w:val="sr-Cyrl-RS"/>
        </w:rPr>
      </w:pPr>
      <w:proofErr w:type="spellStart"/>
      <w:r w:rsidRPr="00930EF4">
        <w:rPr>
          <w:rFonts w:asciiTheme="majorBidi" w:hAnsiTheme="majorBidi" w:cstheme="majorBidi"/>
          <w:lang w:val="sr-Cyrl-RS"/>
        </w:rPr>
        <w:t>предлoжила</w:t>
      </w:r>
      <w:proofErr w:type="spellEnd"/>
      <w:r w:rsidRPr="00930EF4">
        <w:rPr>
          <w:rFonts w:asciiTheme="majorBidi" w:hAnsiTheme="majorBidi" w:cstheme="majorBidi"/>
          <w:lang w:val="sr-Cyrl-RS"/>
        </w:rPr>
        <w:t>, ако усвоји предлог комисије;</w:t>
      </w:r>
    </w:p>
    <w:p w14:paraId="5532707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2) одлуку којом не утврђује предлог за избор кандидата кога је комисија</w:t>
      </w:r>
    </w:p>
    <w:p w14:paraId="0B113E4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предложила, ако не усвоји предлог комисије;</w:t>
      </w:r>
    </w:p>
    <w:p w14:paraId="2F8DFFD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3) </w:t>
      </w:r>
      <w:proofErr w:type="spellStart"/>
      <w:r w:rsidRPr="00930EF4">
        <w:rPr>
          <w:rFonts w:asciiTheme="majorBidi" w:hAnsiTheme="majorBidi" w:cstheme="majorBidi"/>
          <w:lang w:val="sr-Cyrl-RS"/>
        </w:rPr>
        <w:t>oдлуку</w:t>
      </w:r>
      <w:proofErr w:type="spellEnd"/>
      <w:r w:rsidRPr="00930EF4">
        <w:rPr>
          <w:rFonts w:asciiTheme="majorBidi" w:hAnsiTheme="majorBidi" w:cstheme="majorBidi"/>
          <w:lang w:val="sr-Cyrl-RS"/>
        </w:rPr>
        <w:t xml:space="preserve"> којом не утврђује предлог за избор кандидата, ако усвоји предлог</w:t>
      </w:r>
    </w:p>
    <w:p w14:paraId="759D4FE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комисије да се не предлаже ни један кандидат;</w:t>
      </w:r>
    </w:p>
    <w:p w14:paraId="2F0EEE2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4) одлуку о именовању нове комисије, ако не усвоји предлог комисије да се</w:t>
      </w:r>
    </w:p>
    <w:p w14:paraId="6AD2AEE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не предлаже ни један кандидат, при чему се под новом комисијом сматра се комисија у</w:t>
      </w:r>
    </w:p>
    <w:p w14:paraId="2F8D776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којој је промењено најмање већина чланова у односу на ранију комисију.</w:t>
      </w:r>
    </w:p>
    <w:p w14:paraId="612A014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Изборно веће одлучује о свим питањима </w:t>
      </w:r>
      <w:proofErr w:type="spellStart"/>
      <w:r w:rsidRPr="00930EF4">
        <w:rPr>
          <w:rFonts w:asciiTheme="majorBidi" w:hAnsiTheme="majorBidi" w:cstheme="majorBidi"/>
          <w:lang w:val="sr-Cyrl-RS"/>
        </w:rPr>
        <w:t>предвиђеним</w:t>
      </w:r>
      <w:proofErr w:type="spellEnd"/>
      <w:r w:rsidRPr="00930EF4">
        <w:rPr>
          <w:rFonts w:asciiTheme="majorBidi" w:hAnsiTheme="majorBidi" w:cstheme="majorBidi"/>
          <w:lang w:val="sr-Cyrl-RS"/>
        </w:rPr>
        <w:t xml:space="preserve"> Правилником, већином</w:t>
      </w:r>
    </w:p>
    <w:p w14:paraId="23800BB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гласова од укупног броја наставника који су у истом или вишем звању од звања у које</w:t>
      </w:r>
    </w:p>
    <w:p w14:paraId="024E15D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се наставник бира, при чему је потребно присуство две трећине чланова изборног већа</w:t>
      </w:r>
    </w:p>
    <w:p w14:paraId="08A7BE7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који имају право да гласају.</w:t>
      </w:r>
    </w:p>
    <w:p w14:paraId="26424595" w14:textId="77777777" w:rsidR="00282345" w:rsidRPr="00930EF4" w:rsidRDefault="00282345" w:rsidP="00282345">
      <w:pPr>
        <w:rPr>
          <w:rFonts w:asciiTheme="majorBidi" w:hAnsiTheme="majorBidi" w:cstheme="majorBidi"/>
          <w:lang w:val="sr-Cyrl-RS"/>
        </w:rPr>
      </w:pPr>
    </w:p>
    <w:p w14:paraId="57741CA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18</w:t>
      </w:r>
    </w:p>
    <w:p w14:paraId="1C7BA106" w14:textId="77777777" w:rsidR="00282345" w:rsidRPr="00930EF4" w:rsidRDefault="00282345" w:rsidP="00282345">
      <w:pPr>
        <w:rPr>
          <w:rFonts w:asciiTheme="majorBidi" w:hAnsiTheme="majorBidi" w:cstheme="majorBidi"/>
          <w:lang w:val="sr-Cyrl-RS"/>
        </w:rPr>
      </w:pPr>
    </w:p>
    <w:p w14:paraId="4DDD327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Одлуке изборног већа из члана 17 став 2 морају садржати образложење.</w:t>
      </w:r>
    </w:p>
    <w:p w14:paraId="39E56CB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Образложење садржи разлоге који су били одлучујући за доношење одлуке. Одлуке из</w:t>
      </w:r>
    </w:p>
    <w:p w14:paraId="3188D43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члана 17 став 2 тачке 2 и 3 морају садржати образложење у којем се наводи које услове</w:t>
      </w:r>
    </w:p>
    <w:p w14:paraId="6942281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за избор у звање кандидат није испунио, односно разлоге због којих изборно веће није</w:t>
      </w:r>
    </w:p>
    <w:p w14:paraId="2A0983C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уверено да је комисија предложила најбољег кандидата.</w:t>
      </w:r>
    </w:p>
    <w:p w14:paraId="4A1044D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Одлука из члана 17 став 2 тачке 2 и 3 Правилника доставља се свим кандидатима</w:t>
      </w:r>
    </w:p>
    <w:p w14:paraId="6D2D37F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пријављеним на конкурс.</w:t>
      </w:r>
    </w:p>
    <w:p w14:paraId="7AC87BA8" w14:textId="77777777" w:rsidR="00282345" w:rsidRPr="00930EF4" w:rsidRDefault="00282345" w:rsidP="00282345">
      <w:pPr>
        <w:rPr>
          <w:rFonts w:asciiTheme="majorBidi" w:hAnsiTheme="majorBidi" w:cstheme="majorBidi"/>
          <w:lang w:val="sr-Cyrl-RS"/>
        </w:rPr>
      </w:pPr>
    </w:p>
    <w:p w14:paraId="783CCB2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2. Поступање по жалби на факултету и Универзитету</w:t>
      </w:r>
    </w:p>
    <w:p w14:paraId="4F4A5908" w14:textId="77777777" w:rsidR="00282345" w:rsidRPr="00930EF4" w:rsidRDefault="00282345" w:rsidP="00282345">
      <w:pPr>
        <w:rPr>
          <w:rFonts w:asciiTheme="majorBidi" w:hAnsiTheme="majorBidi" w:cstheme="majorBidi"/>
          <w:lang w:val="sr-Cyrl-RS"/>
        </w:rPr>
      </w:pPr>
    </w:p>
    <w:p w14:paraId="724654D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19</w:t>
      </w:r>
    </w:p>
    <w:p w14:paraId="0F32444E" w14:textId="77777777" w:rsidR="00282345" w:rsidRPr="00930EF4" w:rsidRDefault="00282345" w:rsidP="00282345">
      <w:pPr>
        <w:rPr>
          <w:rFonts w:asciiTheme="majorBidi" w:hAnsiTheme="majorBidi" w:cstheme="majorBidi"/>
          <w:lang w:val="sr-Cyrl-RS"/>
        </w:rPr>
      </w:pPr>
    </w:p>
    <w:p w14:paraId="167329C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Кандидат пријављен на конкурс за избор у звање који није задовољан одлуком из</w:t>
      </w:r>
    </w:p>
    <w:p w14:paraId="5B17393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члана 17 став 2 тачке 2 и 3 може да изјави жалбу већу научне области, из разлога</w:t>
      </w:r>
    </w:p>
    <w:p w14:paraId="24FA14F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прописаних законом који се уређује управни поступак.</w:t>
      </w:r>
    </w:p>
    <w:p w14:paraId="2902635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Жалба из става 1 овог члана се доставља факултету у року од осам дана од дана</w:t>
      </w:r>
    </w:p>
    <w:p w14:paraId="5BA9581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достављања одлуке из става 1 овог члана, ради изјашњења у року од 30 дана.</w:t>
      </w:r>
    </w:p>
    <w:p w14:paraId="0AA47A1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сматра да би жалбени захтев требало поново размотрити пре него што</w:t>
      </w:r>
    </w:p>
    <w:p w14:paraId="62ED80A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буде упућен другостепеном органу, декан може да изборном већу предложи поновно</w:t>
      </w:r>
    </w:p>
    <w:p w14:paraId="4C6C6F0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изјашњавање о жалбеном захтеву. Уколико се гласањем изборно веће определи да</w:t>
      </w:r>
    </w:p>
    <w:p w14:paraId="76EBADB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удовољи жалбеном захтеву, побијана одлука се поништава, а већу научне области се</w:t>
      </w:r>
    </w:p>
    <w:p w14:paraId="4A74275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упућује предлог да се кандидат изабере у звање.</w:t>
      </w:r>
    </w:p>
    <w:p w14:paraId="6515F0C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изборно веће не одбаци жалбу и не удовољи жалбеном захтеву,</w:t>
      </w:r>
    </w:p>
    <w:p w14:paraId="15C2B04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прослеђује жалбу заједно са својим мишљењем о жалбеним наводима и рефератом</w:t>
      </w:r>
    </w:p>
    <w:p w14:paraId="68F241A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комисије већу научне области у року од пет дана.</w:t>
      </w:r>
    </w:p>
    <w:p w14:paraId="30CE838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Одлучујући по жалби, веће научне области може:</w:t>
      </w:r>
    </w:p>
    <w:p w14:paraId="7D98D1A4" w14:textId="77777777" w:rsidR="00282345" w:rsidRPr="00930EF4" w:rsidRDefault="00282345" w:rsidP="00282345">
      <w:pPr>
        <w:rPr>
          <w:rFonts w:asciiTheme="majorBidi" w:hAnsiTheme="majorBidi" w:cstheme="majorBidi"/>
          <w:lang w:val="sr-Cyrl-RS"/>
        </w:rPr>
      </w:pPr>
    </w:p>
    <w:p w14:paraId="6AAF8D9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1) одбацити неблаговремену жалбу и жалбу коју је изјавило неовлашћено лице,</w:t>
      </w:r>
    </w:p>
    <w:p w14:paraId="6BD7D45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2) одбити жалбу, ако утврди да је неоснована, или</w:t>
      </w:r>
    </w:p>
    <w:p w14:paraId="51FACCF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3) усвојити жалбу и поништити одлуку изборног већа, у ком случају одређује које</w:t>
      </w:r>
    </w:p>
    <w:p w14:paraId="1D95661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радње треба поновити.</w:t>
      </w:r>
    </w:p>
    <w:p w14:paraId="077B263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Веће научне области мора одлучити о жалби у року од 60 дана од њеног</w:t>
      </w:r>
    </w:p>
    <w:p w14:paraId="1A7641A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изјављивања.</w:t>
      </w:r>
    </w:p>
    <w:p w14:paraId="45C29C6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Одлука по жалби је коначна, а судска заштита се остварује у управном спору.</w:t>
      </w:r>
    </w:p>
    <w:p w14:paraId="55F726B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3. Достављање Универзитету одлуке о утврђивању предлога кандидата</w:t>
      </w:r>
    </w:p>
    <w:p w14:paraId="0594E14C" w14:textId="77777777" w:rsidR="00282345" w:rsidRPr="00930EF4" w:rsidRDefault="00282345" w:rsidP="00282345">
      <w:pPr>
        <w:rPr>
          <w:rFonts w:asciiTheme="majorBidi" w:hAnsiTheme="majorBidi" w:cstheme="majorBidi"/>
          <w:lang w:val="sr-Cyrl-RS"/>
        </w:rPr>
      </w:pPr>
    </w:p>
    <w:p w14:paraId="3B93D78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20</w:t>
      </w:r>
    </w:p>
    <w:p w14:paraId="31C05BB7" w14:textId="77777777" w:rsidR="00282345" w:rsidRPr="00930EF4" w:rsidRDefault="00282345" w:rsidP="00282345">
      <w:pPr>
        <w:rPr>
          <w:rFonts w:asciiTheme="majorBidi" w:hAnsiTheme="majorBidi" w:cstheme="majorBidi"/>
          <w:lang w:val="sr-Cyrl-RS"/>
        </w:rPr>
      </w:pPr>
    </w:p>
    <w:p w14:paraId="3B8B571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Факултет Универзитету доставља предлог кандидата за избор у звање наставника</w:t>
      </w:r>
    </w:p>
    <w:p w14:paraId="6B99F95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 року од пет дана од дана доношења одлуке изборног већа. Факултет може општим</w:t>
      </w:r>
    </w:p>
    <w:p w14:paraId="0D0001A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актом одредити дужи рок, али не дужи од 15 дана.</w:t>
      </w:r>
    </w:p>
    <w:p w14:paraId="544B7B2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Предлог се доставља у електронској форми и у једном штампаном примерку, на</w:t>
      </w:r>
    </w:p>
    <w:p w14:paraId="6EC0055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прописаном обрасцу (образац 1 или 2), са следећим прилозима:</w:t>
      </w:r>
    </w:p>
    <w:p w14:paraId="579AD99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 xml:space="preserve">1) </w:t>
      </w:r>
      <w:proofErr w:type="spellStart"/>
      <w:r w:rsidRPr="00930EF4">
        <w:rPr>
          <w:rFonts w:asciiTheme="majorBidi" w:hAnsiTheme="majorBidi" w:cstheme="majorBidi"/>
          <w:lang w:val="sr-Cyrl-RS"/>
        </w:rPr>
        <w:t>oдлука</w:t>
      </w:r>
      <w:proofErr w:type="spellEnd"/>
      <w:r w:rsidRPr="00930EF4">
        <w:rPr>
          <w:rFonts w:asciiTheme="majorBidi" w:hAnsiTheme="majorBidi" w:cstheme="majorBidi"/>
          <w:lang w:val="sr-Cyrl-RS"/>
        </w:rPr>
        <w:t xml:space="preserve"> изборног већа факултета о утврђивању предлога за избор у звање</w:t>
      </w:r>
    </w:p>
    <w:p w14:paraId="6A99513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наставника,</w:t>
      </w:r>
    </w:p>
    <w:p w14:paraId="16CE688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2) реферат комисије о пријављеним кандидатима,</w:t>
      </w:r>
    </w:p>
    <w:p w14:paraId="078CD4F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3) сажетак на прописаном обрасцу за све пријављене кандидате (образац 3 – А, Б,</w:t>
      </w:r>
    </w:p>
    <w:p w14:paraId="40D1E97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 Г, Д),</w:t>
      </w:r>
    </w:p>
    <w:p w14:paraId="4FF6FBE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4) изјава о изворности, у складу са Кодексом (образац 4),</w:t>
      </w:r>
    </w:p>
    <w:p w14:paraId="512AE68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5) примедбе на извештај комисије у току стављања реферата на увид јавности, ако</w:t>
      </w:r>
    </w:p>
    <w:p w14:paraId="75DA641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xml:space="preserve">је било таквих </w:t>
      </w:r>
      <w:proofErr w:type="spellStart"/>
      <w:r w:rsidRPr="00930EF4">
        <w:rPr>
          <w:rFonts w:asciiTheme="majorBidi" w:hAnsiTheme="majorBidi" w:cstheme="majorBidi"/>
          <w:lang w:val="sr-Cyrl-RS"/>
        </w:rPr>
        <w:t>примедаба</w:t>
      </w:r>
      <w:proofErr w:type="spellEnd"/>
      <w:r w:rsidRPr="00930EF4">
        <w:rPr>
          <w:rFonts w:asciiTheme="majorBidi" w:hAnsiTheme="majorBidi" w:cstheme="majorBidi"/>
          <w:lang w:val="sr-Cyrl-RS"/>
        </w:rPr>
        <w:t>, као и одговор комисије,</w:t>
      </w:r>
    </w:p>
    <w:p w14:paraId="563EB62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6) мишљење матичног факултета из члана 15 Правилника, односно обавештење</w:t>
      </w:r>
    </w:p>
    <w:p w14:paraId="3EDEA9F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декана о поднетом захтеву за прибављање мишљења матичног факултета,</w:t>
      </w:r>
    </w:p>
    <w:p w14:paraId="7F2A701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7) потврду, у затвореној коверти са одговарајућом назнаком, да предложени</w:t>
      </w:r>
    </w:p>
    <w:p w14:paraId="1A1B37F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кандидат није правноснажном пресудом осуђен за кривично дело против полне</w:t>
      </w:r>
    </w:p>
    <w:p w14:paraId="213FB4B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слободе, фалсификовања исправе коју издаје високошколска установа или</w:t>
      </w:r>
    </w:p>
    <w:p w14:paraId="24046EC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примања мита у обављању послова у високошколској установи,</w:t>
      </w:r>
    </w:p>
    <w:p w14:paraId="5919A446" w14:textId="77777777" w:rsidR="00282345" w:rsidRPr="00930EF4" w:rsidRDefault="00282345" w:rsidP="00282345">
      <w:pPr>
        <w:rPr>
          <w:rFonts w:asciiTheme="majorBidi" w:hAnsiTheme="majorBidi" w:cstheme="majorBidi"/>
          <w:lang w:val="sr-Cyrl-RS"/>
        </w:rPr>
      </w:pPr>
      <w:proofErr w:type="spellStart"/>
      <w:r w:rsidRPr="00930EF4">
        <w:rPr>
          <w:rFonts w:asciiTheme="majorBidi" w:hAnsiTheme="majorBidi" w:cstheme="majorBidi"/>
          <w:lang w:val="sr-Cyrl-RS"/>
        </w:rPr>
        <w:t>Oбрасци</w:t>
      </w:r>
      <w:proofErr w:type="spellEnd"/>
      <w:r w:rsidRPr="00930EF4">
        <w:rPr>
          <w:rFonts w:asciiTheme="majorBidi" w:hAnsiTheme="majorBidi" w:cstheme="majorBidi"/>
          <w:lang w:val="sr-Cyrl-RS"/>
        </w:rPr>
        <w:t xml:space="preserve"> 1, 2, 3 и 4 су саставни део Правилника.</w:t>
      </w:r>
    </w:p>
    <w:p w14:paraId="47BFFA2E" w14:textId="77777777" w:rsidR="00282345" w:rsidRPr="00930EF4" w:rsidRDefault="00282345" w:rsidP="00282345">
      <w:pPr>
        <w:rPr>
          <w:rFonts w:asciiTheme="majorBidi" w:hAnsiTheme="majorBidi" w:cstheme="majorBidi"/>
          <w:lang w:val="sr-Cyrl-RS"/>
        </w:rPr>
      </w:pPr>
    </w:p>
    <w:p w14:paraId="2AED8E0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IV - ПОСТУПАК ОДЛУЧИВАЊА НА УНИВЕРЗИТЕТУ</w:t>
      </w:r>
    </w:p>
    <w:p w14:paraId="766D874A" w14:textId="77777777" w:rsidR="00282345" w:rsidRPr="00930EF4" w:rsidRDefault="00282345" w:rsidP="00282345">
      <w:pPr>
        <w:rPr>
          <w:rFonts w:asciiTheme="majorBidi" w:hAnsiTheme="majorBidi" w:cstheme="majorBidi"/>
          <w:lang w:val="sr-Cyrl-RS"/>
        </w:rPr>
      </w:pPr>
    </w:p>
    <w:p w14:paraId="62EC144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1. Одлучивање већа научне области</w:t>
      </w:r>
    </w:p>
    <w:p w14:paraId="15D38F8A" w14:textId="77777777" w:rsidR="00282345" w:rsidRPr="00930EF4" w:rsidRDefault="00282345" w:rsidP="00282345">
      <w:pPr>
        <w:rPr>
          <w:rFonts w:asciiTheme="majorBidi" w:hAnsiTheme="majorBidi" w:cstheme="majorBidi"/>
          <w:lang w:val="sr-Cyrl-RS"/>
        </w:rPr>
      </w:pPr>
    </w:p>
    <w:p w14:paraId="7036522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21</w:t>
      </w:r>
    </w:p>
    <w:p w14:paraId="6EF9DA9C" w14:textId="77777777" w:rsidR="00282345" w:rsidRPr="00930EF4" w:rsidRDefault="00282345" w:rsidP="00282345">
      <w:pPr>
        <w:rPr>
          <w:rFonts w:asciiTheme="majorBidi" w:hAnsiTheme="majorBidi" w:cstheme="majorBidi"/>
          <w:lang w:val="sr-Cyrl-RS"/>
        </w:rPr>
      </w:pPr>
    </w:p>
    <w:p w14:paraId="0244810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се утврди да је документација непотпуна или да садржи извесне</w:t>
      </w:r>
    </w:p>
    <w:p w14:paraId="19174BE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недостатке и неправилности, председник већа научне области пре седнице већа доноси</w:t>
      </w:r>
    </w:p>
    <w:p w14:paraId="2DC7ACA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закључак којим од факултета тражи допуну.</w:t>
      </w:r>
    </w:p>
    <w:p w14:paraId="60370A9C" w14:textId="77777777" w:rsidR="00282345" w:rsidRPr="00930EF4" w:rsidRDefault="00282345" w:rsidP="00282345">
      <w:pPr>
        <w:rPr>
          <w:rFonts w:asciiTheme="majorBidi" w:hAnsiTheme="majorBidi" w:cstheme="majorBidi"/>
          <w:lang w:val="sr-Cyrl-RS"/>
        </w:rPr>
      </w:pPr>
    </w:p>
    <w:p w14:paraId="3A9EE64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22</w:t>
      </w:r>
    </w:p>
    <w:p w14:paraId="7CF40E72" w14:textId="77777777" w:rsidR="00282345" w:rsidRPr="00930EF4" w:rsidRDefault="00282345" w:rsidP="00282345">
      <w:pPr>
        <w:rPr>
          <w:rFonts w:asciiTheme="majorBidi" w:hAnsiTheme="majorBidi" w:cstheme="majorBidi"/>
          <w:lang w:val="sr-Cyrl-RS"/>
        </w:rPr>
      </w:pPr>
    </w:p>
    <w:p w14:paraId="39DB2C8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веће научне области оцени да није надлежно за конкретан предмет, то</w:t>
      </w:r>
    </w:p>
    <w:p w14:paraId="28479C9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утврђује закључком.</w:t>
      </w:r>
    </w:p>
    <w:p w14:paraId="5E4F487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 случају из става 1 овог члана, посебна комисија коју чине надлежни проректор</w:t>
      </w:r>
    </w:p>
    <w:p w14:paraId="229CB20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и председници већа научне области одређује које веће научне области је надлежно да</w:t>
      </w:r>
    </w:p>
    <w:p w14:paraId="7065E55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разматра предлог за избор.</w:t>
      </w:r>
    </w:p>
    <w:p w14:paraId="101B5887" w14:textId="77777777" w:rsidR="00282345" w:rsidRPr="00930EF4" w:rsidRDefault="00282345" w:rsidP="00282345">
      <w:pPr>
        <w:rPr>
          <w:rFonts w:asciiTheme="majorBidi" w:hAnsiTheme="majorBidi" w:cstheme="majorBidi"/>
          <w:lang w:val="sr-Cyrl-RS"/>
        </w:rPr>
      </w:pPr>
    </w:p>
    <w:p w14:paraId="041FEF8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23</w:t>
      </w:r>
    </w:p>
    <w:p w14:paraId="58343E78" w14:textId="77777777" w:rsidR="00282345" w:rsidRPr="00930EF4" w:rsidRDefault="00282345" w:rsidP="00282345">
      <w:pPr>
        <w:rPr>
          <w:rFonts w:asciiTheme="majorBidi" w:hAnsiTheme="majorBidi" w:cstheme="majorBidi"/>
          <w:lang w:val="sr-Cyrl-RS"/>
        </w:rPr>
      </w:pPr>
    </w:p>
    <w:p w14:paraId="674D5F2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Након разматрања уредне документације, веће научне области може донети:</w:t>
      </w:r>
    </w:p>
    <w:p w14:paraId="1E493C8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1) одлуку о избору у звање кандидата којег је предложило изборно веће,</w:t>
      </w:r>
    </w:p>
    <w:p w14:paraId="7AA3F88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2) одлуку да се не изабере кандидат којег је предложило изборно веће.</w:t>
      </w:r>
    </w:p>
    <w:p w14:paraId="7F8366E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донесе одлуку да се не изабере кандидат којег је предложило изборно</w:t>
      </w:r>
    </w:p>
    <w:p w14:paraId="6F0FADE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веће, веће научне области може да наложи факултету да формира нову комисију која ће</w:t>
      </w:r>
    </w:p>
    <w:p w14:paraId="478FEFE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припремити нови реферат о пријављеним кандидатима. Нову комисију формира</w:t>
      </w:r>
    </w:p>
    <w:p w14:paraId="77F3618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Изборно веће, на предлог катедре, декана или било ког члана у истом или вишем звању</w:t>
      </w:r>
    </w:p>
    <w:p w14:paraId="4EF19ED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 оног за које се расписује конкурс, после чега се поступак наставља уз примену свих</w:t>
      </w:r>
    </w:p>
    <w:p w14:paraId="2667381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одредби овог Правилника. Под новом комисијом се сматра комисија у којој је</w:t>
      </w:r>
    </w:p>
    <w:p w14:paraId="60E03EC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промењено најмање две трећине чланова.</w:t>
      </w:r>
    </w:p>
    <w:p w14:paraId="15D4F90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 образложењу одлуке из става 1 овог члана, које је обавезно, садржани су</w:t>
      </w:r>
    </w:p>
    <w:p w14:paraId="2662B69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разлози који су били одлучујући за доношење такве одлуке.</w:t>
      </w:r>
    </w:p>
    <w:p w14:paraId="3402D2E3"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веће научне области оцени да су за доношење одлуке потребна додатна</w:t>
      </w:r>
    </w:p>
    <w:p w14:paraId="6B610BC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појашњења факултета, донеће закључак о одлагању доношења одлуке и одредиће рок од</w:t>
      </w:r>
    </w:p>
    <w:p w14:paraId="050CDB4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30 дана од дана достављања закључка за допуну предлога.</w:t>
      </w:r>
    </w:p>
    <w:p w14:paraId="59452FD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не затражи допуну предлога веће научне области доноси одлуку из става</w:t>
      </w:r>
    </w:p>
    <w:p w14:paraId="4E4977B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1 у року од 30 дана од достављања одлуке факултета. Закључак којим се захтева допуна</w:t>
      </w:r>
    </w:p>
    <w:p w14:paraId="73837AA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предлога се доноси у року од 30 дана од достављања одлуке факултета. Уколико затражи</w:t>
      </w:r>
    </w:p>
    <w:p w14:paraId="16064A1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допуну предлога, веће научне области доноси одлуку из става 1 у року од 30 дана од</w:t>
      </w:r>
    </w:p>
    <w:p w14:paraId="0A54348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достављања допуне предлога. Уколико предлог не буде допуњен у року из става 4, веће</w:t>
      </w:r>
    </w:p>
    <w:p w14:paraId="5B7034C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научне области одлучује на основу расположиве документације у року од 60 дана од</w:t>
      </w:r>
    </w:p>
    <w:p w14:paraId="7AA4807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њеног достављања.</w:t>
      </w:r>
    </w:p>
    <w:p w14:paraId="13E04EF6" w14:textId="77777777" w:rsidR="00282345" w:rsidRPr="00930EF4" w:rsidRDefault="00282345" w:rsidP="00282345">
      <w:pPr>
        <w:rPr>
          <w:rFonts w:asciiTheme="majorBidi" w:hAnsiTheme="majorBidi" w:cstheme="majorBidi"/>
          <w:lang w:val="sr-Cyrl-RS"/>
        </w:rPr>
      </w:pPr>
    </w:p>
    <w:p w14:paraId="1F41FA0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24</w:t>
      </w:r>
    </w:p>
    <w:p w14:paraId="41219D09" w14:textId="77777777" w:rsidR="00282345" w:rsidRPr="00930EF4" w:rsidRDefault="00282345" w:rsidP="00282345">
      <w:pPr>
        <w:rPr>
          <w:rFonts w:asciiTheme="majorBidi" w:hAnsiTheme="majorBidi" w:cstheme="majorBidi"/>
          <w:lang w:val="sr-Cyrl-RS"/>
        </w:rPr>
      </w:pPr>
    </w:p>
    <w:p w14:paraId="4192287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Веће научне области доноси закључке и одлуке из чланова 21, 22 и 23 Правилника</w:t>
      </w:r>
    </w:p>
    <w:p w14:paraId="1F27B1B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већином гласова укупног броја чланова.</w:t>
      </w:r>
    </w:p>
    <w:p w14:paraId="50DA0B8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Приликом доношења одлука и закључака, потребно је да седници присуствује</w:t>
      </w:r>
    </w:p>
    <w:p w14:paraId="57F8330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најмање две трећине чланова већа научне области.</w:t>
      </w:r>
    </w:p>
    <w:p w14:paraId="67CA3AE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Чланови већа могу гласати „за“ и „против“ предлога који се ставља на гласање.</w:t>
      </w:r>
    </w:p>
    <w:p w14:paraId="5441B17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Изузетно, члан већа може бити „уздржан“ само ако у предметном случају постоји сукоб</w:t>
      </w:r>
    </w:p>
    <w:p w14:paraId="7740FE8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интереса, у складу са чланом 32 Кодекса.</w:t>
      </w:r>
    </w:p>
    <w:p w14:paraId="1370C5DA" w14:textId="77777777" w:rsidR="00282345" w:rsidRPr="00930EF4" w:rsidRDefault="00282345" w:rsidP="00282345">
      <w:pPr>
        <w:rPr>
          <w:rFonts w:asciiTheme="majorBidi" w:hAnsiTheme="majorBidi" w:cstheme="majorBidi"/>
          <w:lang w:val="sr-Cyrl-RS"/>
        </w:rPr>
      </w:pPr>
    </w:p>
    <w:p w14:paraId="6863032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2. Жалба</w:t>
      </w:r>
    </w:p>
    <w:p w14:paraId="397CC98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25</w:t>
      </w:r>
    </w:p>
    <w:p w14:paraId="034C427F" w14:textId="77777777" w:rsidR="00282345" w:rsidRPr="00930EF4" w:rsidRDefault="00282345" w:rsidP="00282345">
      <w:pPr>
        <w:rPr>
          <w:rFonts w:asciiTheme="majorBidi" w:hAnsiTheme="majorBidi" w:cstheme="majorBidi"/>
          <w:lang w:val="sr-Cyrl-RS"/>
        </w:rPr>
      </w:pPr>
    </w:p>
    <w:p w14:paraId="1F9FBEA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Кандидат пријављен на конкурс за избор у звање може да изјави жалбу Сенату на</w:t>
      </w:r>
    </w:p>
    <w:p w14:paraId="4E62EA0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одлуку већа научних области из члана 23 став 1 Правилника, посредством већа научне</w:t>
      </w:r>
    </w:p>
    <w:p w14:paraId="43BA31E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области, из разлога прописаних законом којим се уређује управни поступак.</w:t>
      </w:r>
    </w:p>
    <w:p w14:paraId="5919D07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Жалба се доставља већу научне области у року од осам дана од дана достављања</w:t>
      </w:r>
    </w:p>
    <w:p w14:paraId="4E6086F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одлуке из става 1 овог члана, ради изјашњења у року од 30 дана.</w:t>
      </w:r>
    </w:p>
    <w:p w14:paraId="6826314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Председник већа научне области може да предложи поновно изјашњавање о</w:t>
      </w:r>
    </w:p>
    <w:p w14:paraId="1C3D6D8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жалбеном захтеву уколико сматра да би жалбени захтев требало поново размотрити пре</w:t>
      </w:r>
    </w:p>
    <w:p w14:paraId="7BA07E4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упућивања Сенату. Уколико се веће научне области определи да удовољи жалбеном</w:t>
      </w:r>
    </w:p>
    <w:p w14:paraId="5718811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захтеву, побијана одлука се преиначава.</w:t>
      </w:r>
    </w:p>
    <w:p w14:paraId="621E3F5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веће научне области не одбаци жалбу и не удовољи жалбеном захтеву,</w:t>
      </w:r>
    </w:p>
    <w:p w14:paraId="3D7054C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прослеђује жалбу заједно са својим мишљењем о жалбеним наводима Сенату у року од</w:t>
      </w:r>
    </w:p>
    <w:p w14:paraId="1971394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пет дана.</w:t>
      </w:r>
    </w:p>
    <w:p w14:paraId="27AF0A3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Уколико Сенат оцени да су за одлучивање по жалби потребна додатна</w:t>
      </w:r>
    </w:p>
    <w:p w14:paraId="0128E83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појашњења, донеће закључак о одлагању доношења одлуке и затражиће од већа научне</w:t>
      </w:r>
    </w:p>
    <w:p w14:paraId="1961F50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области, односно факултета да се изјасне о томе у року од 30 дана од дана достављања</w:t>
      </w:r>
    </w:p>
    <w:p w14:paraId="5E00EB7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закључка.</w:t>
      </w:r>
    </w:p>
    <w:p w14:paraId="64566A9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Одлучујући по жалби, Сенат може:</w:t>
      </w:r>
    </w:p>
    <w:p w14:paraId="62432A8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1) одбацити неблаговремену жалбу и жалбу коју је изјавило неовлашћено лице,</w:t>
      </w:r>
    </w:p>
    <w:p w14:paraId="45C3151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2) одбити жалбу, ако утврди да је неоснована,</w:t>
      </w:r>
    </w:p>
    <w:p w14:paraId="680D1F5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3) преиначити првостепену одлуку, ако утврди да је жалба основана, или</w:t>
      </w:r>
    </w:p>
    <w:p w14:paraId="5A77725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4) поништити првостепену одлуку и вратити је на поновно одлучивање, у којем</w:t>
      </w:r>
    </w:p>
    <w:p w14:paraId="33696BFD"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случају одређује које радње треба поновити.</w:t>
      </w:r>
    </w:p>
    <w:p w14:paraId="6E60853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Сенат мора одлучити о жалби у року од 60 дана од њеног изјављивања.</w:t>
      </w:r>
    </w:p>
    <w:p w14:paraId="07E3E46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Одлука по жалби је коначна, а судска заштита се остварује у управном спору.</w:t>
      </w:r>
    </w:p>
    <w:p w14:paraId="4CBD1CB4" w14:textId="77777777" w:rsidR="00282345" w:rsidRPr="00930EF4" w:rsidRDefault="00282345" w:rsidP="00282345">
      <w:pPr>
        <w:rPr>
          <w:rFonts w:asciiTheme="majorBidi" w:hAnsiTheme="majorBidi" w:cstheme="majorBidi"/>
          <w:lang w:val="sr-Cyrl-RS"/>
        </w:rPr>
      </w:pPr>
    </w:p>
    <w:p w14:paraId="0E02F97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3. Достављање одлуке</w:t>
      </w:r>
    </w:p>
    <w:p w14:paraId="2328F61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26</w:t>
      </w:r>
    </w:p>
    <w:p w14:paraId="7574A79D" w14:textId="77777777" w:rsidR="00282345" w:rsidRPr="00930EF4" w:rsidRDefault="00282345" w:rsidP="00282345">
      <w:pPr>
        <w:rPr>
          <w:rFonts w:asciiTheme="majorBidi" w:hAnsiTheme="majorBidi" w:cstheme="majorBidi"/>
          <w:lang w:val="sr-Cyrl-RS"/>
        </w:rPr>
      </w:pPr>
    </w:p>
    <w:p w14:paraId="174F302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Одлуке из члана 23 став 1 и из члана 25 Правилника Универзитет доставља</w:t>
      </w:r>
    </w:p>
    <w:p w14:paraId="53F6A38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факултету у року од десет радних дана од дана доношења одлуке.</w:t>
      </w:r>
    </w:p>
    <w:p w14:paraId="37EC52B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Факултет у року од десет радних дана доставља свим пријављеним кандидатима</w:t>
      </w:r>
    </w:p>
    <w:p w14:paraId="002D830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одлуку из става 1 овог члана.</w:t>
      </w:r>
    </w:p>
    <w:p w14:paraId="6D079F5E" w14:textId="77777777" w:rsidR="00282345" w:rsidRPr="00930EF4" w:rsidRDefault="00282345" w:rsidP="00282345">
      <w:pPr>
        <w:rPr>
          <w:rFonts w:asciiTheme="majorBidi" w:hAnsiTheme="majorBidi" w:cstheme="majorBidi"/>
          <w:lang w:val="sr-Cyrl-RS"/>
        </w:rPr>
      </w:pPr>
    </w:p>
    <w:p w14:paraId="5879C97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4. Закључивање уговора о раду</w:t>
      </w:r>
    </w:p>
    <w:p w14:paraId="5332CD3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27</w:t>
      </w:r>
    </w:p>
    <w:p w14:paraId="5EF8BCC1" w14:textId="77777777" w:rsidR="00282345" w:rsidRPr="00930EF4" w:rsidRDefault="00282345" w:rsidP="00282345">
      <w:pPr>
        <w:rPr>
          <w:rFonts w:asciiTheme="majorBidi" w:hAnsiTheme="majorBidi" w:cstheme="majorBidi"/>
          <w:lang w:val="sr-Cyrl-RS"/>
        </w:rPr>
      </w:pPr>
    </w:p>
    <w:p w14:paraId="076E344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Декан факултета закључује уговор о раду са лицем изабраним у звање наставника</w:t>
      </w:r>
    </w:p>
    <w:p w14:paraId="29D8141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 складу са Законом, прописима којима се уређује рад, статутом и другим општим</w:t>
      </w:r>
    </w:p>
    <w:p w14:paraId="61873B6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актима факултета и Универзитета, најкасније у року од 15 дана од дана коначности</w:t>
      </w:r>
    </w:p>
    <w:p w14:paraId="1BFDB23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одлуке о избору у звање. Наставник, по правилу, заснива радни однос са пуним радним</w:t>
      </w:r>
    </w:p>
    <w:p w14:paraId="6EAB71E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временом.</w:t>
      </w:r>
    </w:p>
    <w:p w14:paraId="423D770C" w14:textId="77777777" w:rsidR="00282345" w:rsidRPr="00930EF4" w:rsidRDefault="00282345" w:rsidP="00282345">
      <w:pPr>
        <w:rPr>
          <w:rFonts w:asciiTheme="majorBidi" w:hAnsiTheme="majorBidi" w:cstheme="majorBidi"/>
          <w:lang w:val="sr-Cyrl-RS"/>
        </w:rPr>
      </w:pPr>
    </w:p>
    <w:p w14:paraId="4B0CCFD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5. Свечана промоција редовних професора</w:t>
      </w:r>
    </w:p>
    <w:p w14:paraId="458D5134" w14:textId="77777777" w:rsidR="00282345" w:rsidRPr="00930EF4" w:rsidRDefault="00282345" w:rsidP="00282345">
      <w:pPr>
        <w:rPr>
          <w:rFonts w:asciiTheme="majorBidi" w:hAnsiTheme="majorBidi" w:cstheme="majorBidi"/>
          <w:lang w:val="sr-Cyrl-RS"/>
        </w:rPr>
      </w:pPr>
    </w:p>
    <w:p w14:paraId="59710E4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28</w:t>
      </w:r>
    </w:p>
    <w:p w14:paraId="613DCA8D" w14:textId="77777777" w:rsidR="00282345" w:rsidRPr="00930EF4" w:rsidRDefault="00282345" w:rsidP="00282345">
      <w:pPr>
        <w:rPr>
          <w:rFonts w:asciiTheme="majorBidi" w:hAnsiTheme="majorBidi" w:cstheme="majorBidi"/>
          <w:lang w:val="sr-Cyrl-RS"/>
        </w:rPr>
      </w:pPr>
    </w:p>
    <w:p w14:paraId="1A9080B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Редовне професоре промовише Сенат, по коначности одлуке о избору у звање.</w:t>
      </w:r>
    </w:p>
    <w:p w14:paraId="34A742ED" w14:textId="77777777" w:rsidR="00282345" w:rsidRPr="00930EF4" w:rsidRDefault="00282345" w:rsidP="00282345">
      <w:pPr>
        <w:rPr>
          <w:rFonts w:asciiTheme="majorBidi" w:hAnsiTheme="majorBidi" w:cstheme="majorBidi"/>
          <w:lang w:val="sr-Cyrl-RS"/>
        </w:rPr>
      </w:pPr>
    </w:p>
    <w:p w14:paraId="0FBF526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6. Рокови</w:t>
      </w:r>
    </w:p>
    <w:p w14:paraId="39C8AD6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29</w:t>
      </w:r>
    </w:p>
    <w:p w14:paraId="62B22C67" w14:textId="77777777" w:rsidR="00282345" w:rsidRPr="00930EF4" w:rsidRDefault="00282345" w:rsidP="00282345">
      <w:pPr>
        <w:rPr>
          <w:rFonts w:asciiTheme="majorBidi" w:hAnsiTheme="majorBidi" w:cstheme="majorBidi"/>
          <w:lang w:val="sr-Cyrl-RS"/>
        </w:rPr>
      </w:pPr>
    </w:p>
    <w:p w14:paraId="685E444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Рокови предвиђени Правилником су обавезујући и не теку од 15. јула до 15.</w:t>
      </w:r>
    </w:p>
    <w:p w14:paraId="036E685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августа, осим рока из члана 9 став 1 Правилника.</w:t>
      </w:r>
    </w:p>
    <w:p w14:paraId="3DA5471E" w14:textId="77777777" w:rsidR="00282345" w:rsidRPr="00930EF4" w:rsidRDefault="00282345" w:rsidP="00282345">
      <w:pPr>
        <w:rPr>
          <w:rFonts w:asciiTheme="majorBidi" w:hAnsiTheme="majorBidi" w:cstheme="majorBidi"/>
          <w:lang w:val="sr-Cyrl-RS"/>
        </w:rPr>
      </w:pPr>
    </w:p>
    <w:p w14:paraId="08A6134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7. Понављање поступка</w:t>
      </w:r>
    </w:p>
    <w:p w14:paraId="663D77C8" w14:textId="77777777" w:rsidR="00282345" w:rsidRPr="00930EF4" w:rsidRDefault="00282345" w:rsidP="00282345">
      <w:pPr>
        <w:rPr>
          <w:rFonts w:asciiTheme="majorBidi" w:hAnsiTheme="majorBidi" w:cstheme="majorBidi"/>
          <w:lang w:val="sr-Cyrl-RS"/>
        </w:rPr>
      </w:pPr>
    </w:p>
    <w:p w14:paraId="5F29255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29а</w:t>
      </w:r>
    </w:p>
    <w:p w14:paraId="4889A9A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Поступак који је окончан одлуком против које не може да се изјави жалба</w:t>
      </w:r>
    </w:p>
    <w:p w14:paraId="643F71D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понавља се у складу са законом којим се уређује општи управни поступак.</w:t>
      </w:r>
    </w:p>
    <w:p w14:paraId="70FE578F" w14:textId="77777777" w:rsidR="00282345" w:rsidRPr="00930EF4" w:rsidRDefault="00282345" w:rsidP="00282345">
      <w:pPr>
        <w:rPr>
          <w:rFonts w:asciiTheme="majorBidi" w:hAnsiTheme="majorBidi" w:cstheme="majorBidi"/>
          <w:lang w:val="sr-Cyrl-RS"/>
        </w:rPr>
      </w:pPr>
    </w:p>
    <w:p w14:paraId="6871F3B8"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V - ИЗБОР У ЗВАЊЕ НАСТАВНИКА СТРАНОГ ЈЕЗИКА И НАСТАВНИКА</w:t>
      </w:r>
    </w:p>
    <w:p w14:paraId="769FD3E6" w14:textId="77777777" w:rsidR="00282345" w:rsidRPr="00930EF4" w:rsidRDefault="00282345" w:rsidP="00282345">
      <w:pPr>
        <w:rPr>
          <w:rFonts w:asciiTheme="majorBidi" w:hAnsiTheme="majorBidi" w:cstheme="majorBidi"/>
          <w:lang w:val="sr-Cyrl-RS"/>
        </w:rPr>
      </w:pPr>
    </w:p>
    <w:p w14:paraId="6C911AA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ВЕШТИНА</w:t>
      </w:r>
    </w:p>
    <w:p w14:paraId="15B7B14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30</w:t>
      </w:r>
    </w:p>
    <w:p w14:paraId="43182D48" w14:textId="77777777" w:rsidR="00282345" w:rsidRPr="00930EF4" w:rsidRDefault="00282345" w:rsidP="00282345">
      <w:pPr>
        <w:rPr>
          <w:rFonts w:asciiTheme="majorBidi" w:hAnsiTheme="majorBidi" w:cstheme="majorBidi"/>
          <w:lang w:val="sr-Cyrl-RS"/>
        </w:rPr>
      </w:pPr>
    </w:p>
    <w:p w14:paraId="118E0A1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Одредбе Правилника сходно се примењују и на изборе у звања наставника</w:t>
      </w:r>
    </w:p>
    <w:p w14:paraId="11269DA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страног језика и наставника вештина.</w:t>
      </w:r>
    </w:p>
    <w:p w14:paraId="117BD6F5" w14:textId="77777777" w:rsidR="00282345" w:rsidRPr="00930EF4" w:rsidRDefault="00282345" w:rsidP="00282345">
      <w:pPr>
        <w:rPr>
          <w:rFonts w:asciiTheme="majorBidi" w:hAnsiTheme="majorBidi" w:cstheme="majorBidi"/>
          <w:lang w:val="sr-Cyrl-RS"/>
        </w:rPr>
      </w:pPr>
    </w:p>
    <w:p w14:paraId="56F2381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31</w:t>
      </w:r>
    </w:p>
    <w:p w14:paraId="255DAD7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Општим актом факултета уређује се:</w:t>
      </w:r>
    </w:p>
    <w:p w14:paraId="15D42DB5"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назив наставника страног језика и наставника вештина,</w:t>
      </w:r>
    </w:p>
    <w:p w14:paraId="07EA482F"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предмет и научна област којој припада,</w:t>
      </w:r>
    </w:p>
    <w:p w14:paraId="41DFD4DE"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посебни услови за стицање звања, начин доказивања, односно провере</w:t>
      </w:r>
    </w:p>
    <w:p w14:paraId="42F61F6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испуњености услова,</w:t>
      </w:r>
    </w:p>
    <w:p w14:paraId="77200C6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права и обавезе у остваривању наставно-образовног процеса и</w:t>
      </w:r>
    </w:p>
    <w:p w14:paraId="2387F481"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 друга питања од интереса за избор у звања наставника страног језика и</w:t>
      </w:r>
    </w:p>
    <w:p w14:paraId="31BBB7B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наставника вештина.</w:t>
      </w:r>
    </w:p>
    <w:p w14:paraId="098443A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w:t>
      </w:r>
    </w:p>
    <w:p w14:paraId="3222F790" w14:textId="77777777" w:rsidR="00282345" w:rsidRPr="00930EF4" w:rsidRDefault="00282345" w:rsidP="00282345">
      <w:pPr>
        <w:rPr>
          <w:rFonts w:asciiTheme="majorBidi" w:hAnsiTheme="majorBidi" w:cstheme="majorBidi"/>
          <w:lang w:val="sr-Cyrl-RS"/>
        </w:rPr>
      </w:pPr>
    </w:p>
    <w:p w14:paraId="0280302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VI - ПРЕЛАЗНЕ И ЗАВРШНЕ ОДРЕДБЕ</w:t>
      </w:r>
    </w:p>
    <w:p w14:paraId="0AC2E2D1" w14:textId="77777777" w:rsidR="00282345" w:rsidRPr="00930EF4" w:rsidRDefault="00282345" w:rsidP="00282345">
      <w:pPr>
        <w:rPr>
          <w:rFonts w:asciiTheme="majorBidi" w:hAnsiTheme="majorBidi" w:cstheme="majorBidi"/>
          <w:lang w:val="sr-Cyrl-RS"/>
        </w:rPr>
      </w:pPr>
    </w:p>
    <w:p w14:paraId="71841F5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32</w:t>
      </w:r>
    </w:p>
    <w:p w14:paraId="74B2BB36" w14:textId="77777777" w:rsidR="00282345" w:rsidRPr="00930EF4" w:rsidRDefault="00282345" w:rsidP="00282345">
      <w:pPr>
        <w:rPr>
          <w:rFonts w:asciiTheme="majorBidi" w:hAnsiTheme="majorBidi" w:cstheme="majorBidi"/>
          <w:lang w:val="sr-Cyrl-RS"/>
        </w:rPr>
      </w:pPr>
    </w:p>
    <w:p w14:paraId="07C4F24B"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lastRenderedPageBreak/>
        <w:t>Поступци започети закључно са даном ступања на снагу Правилника окончаће се</w:t>
      </w:r>
    </w:p>
    <w:p w14:paraId="298FDB7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према Правилнику о начину и поступку стицања звања и заснивања радног односа</w:t>
      </w:r>
    </w:p>
    <w:p w14:paraId="0EE37B97"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наставника Универзитета у Београду („Гласник Универзитета у Београду” бр. 200/2017</w:t>
      </w:r>
    </w:p>
    <w:p w14:paraId="48090009"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и 210/2019).</w:t>
      </w:r>
    </w:p>
    <w:p w14:paraId="1C532B3E" w14:textId="77777777" w:rsidR="00282345" w:rsidRPr="00930EF4" w:rsidRDefault="00282345" w:rsidP="00282345">
      <w:pPr>
        <w:rPr>
          <w:rFonts w:asciiTheme="majorBidi" w:hAnsiTheme="majorBidi" w:cstheme="majorBidi"/>
          <w:lang w:val="sr-Cyrl-RS"/>
        </w:rPr>
      </w:pPr>
    </w:p>
    <w:p w14:paraId="3DAEB86C"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Даном ступања на снагу Правилника престаје да важи Правилник о начину и</w:t>
      </w:r>
    </w:p>
    <w:p w14:paraId="72E5EB5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поступку стицања звања и заснивања радног односа наставника Универзитета у</w:t>
      </w:r>
    </w:p>
    <w:p w14:paraId="798235DA"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Београду („Гласник Универзитета у Београду” бр. 200/2017 и 210/2019).</w:t>
      </w:r>
    </w:p>
    <w:p w14:paraId="1358F6E4" w14:textId="77777777" w:rsidR="00282345" w:rsidRPr="00930EF4" w:rsidRDefault="00282345" w:rsidP="00282345">
      <w:pPr>
        <w:rPr>
          <w:rFonts w:asciiTheme="majorBidi" w:hAnsiTheme="majorBidi" w:cstheme="majorBidi"/>
          <w:lang w:val="sr-Cyrl-RS"/>
        </w:rPr>
      </w:pPr>
    </w:p>
    <w:p w14:paraId="570444B2"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Члан 33</w:t>
      </w:r>
    </w:p>
    <w:p w14:paraId="59CC3F86" w14:textId="77777777" w:rsidR="00282345" w:rsidRPr="00930EF4" w:rsidRDefault="00282345" w:rsidP="00282345">
      <w:pPr>
        <w:rPr>
          <w:rFonts w:asciiTheme="majorBidi" w:hAnsiTheme="majorBidi" w:cstheme="majorBidi"/>
          <w:lang w:val="sr-Cyrl-RS"/>
        </w:rPr>
      </w:pPr>
    </w:p>
    <w:p w14:paraId="0BADCFE0"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Правилник ступа на снагу осмог дана од дана објављивања у гласилу „Гласник</w:t>
      </w:r>
    </w:p>
    <w:p w14:paraId="260C6FD6"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Универзитета у Београду“.</w:t>
      </w:r>
    </w:p>
    <w:p w14:paraId="462B25B4" w14:textId="77777777"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Факултети у саставу Универзитета су дужни да усагласе своје опште акте са овим</w:t>
      </w:r>
    </w:p>
    <w:p w14:paraId="5E0F2BF8" w14:textId="005256BE" w:rsidR="00282345" w:rsidRPr="00930EF4" w:rsidRDefault="00282345" w:rsidP="00282345">
      <w:pPr>
        <w:rPr>
          <w:rFonts w:asciiTheme="majorBidi" w:hAnsiTheme="majorBidi" w:cstheme="majorBidi"/>
          <w:lang w:val="sr-Cyrl-RS"/>
        </w:rPr>
      </w:pPr>
      <w:r w:rsidRPr="00930EF4">
        <w:rPr>
          <w:rFonts w:asciiTheme="majorBidi" w:hAnsiTheme="majorBidi" w:cstheme="majorBidi"/>
          <w:lang w:val="sr-Cyrl-RS"/>
        </w:rPr>
        <w:t>Правилником у року од 90 дана од његовог ступања на снагу.</w:t>
      </w:r>
    </w:p>
    <w:p w14:paraId="419C3803" w14:textId="77777777" w:rsidR="00282345" w:rsidRPr="00930EF4" w:rsidRDefault="00282345" w:rsidP="00282345">
      <w:pPr>
        <w:rPr>
          <w:rFonts w:asciiTheme="majorBidi" w:hAnsiTheme="majorBidi" w:cstheme="majorBidi"/>
          <w:lang w:val="sr-Cyrl-RS"/>
        </w:rPr>
      </w:pPr>
    </w:p>
    <w:p w14:paraId="7BE27EA1" w14:textId="035B1DBE" w:rsidR="006E71E2" w:rsidRPr="00930EF4" w:rsidRDefault="006E71E2" w:rsidP="00617128">
      <w:pPr>
        <w:pStyle w:val="Heading3"/>
        <w:rPr>
          <w:rFonts w:asciiTheme="majorBidi" w:hAnsiTheme="majorBidi"/>
          <w:color w:val="auto"/>
          <w:sz w:val="24"/>
          <w:szCs w:val="24"/>
        </w:rPr>
      </w:pPr>
      <w:bookmarkStart w:id="361" w:name="_Прилог_7.1б"/>
      <w:bookmarkStart w:id="362" w:name="_Toc199609983"/>
      <w:bookmarkStart w:id="363" w:name="_Toc199695064"/>
      <w:bookmarkEnd w:id="361"/>
      <w:proofErr w:type="spellStart"/>
      <w:r w:rsidRPr="00930EF4">
        <w:rPr>
          <w:rFonts w:asciiTheme="majorBidi" w:hAnsiTheme="majorBidi"/>
          <w:color w:val="auto"/>
          <w:sz w:val="24"/>
          <w:szCs w:val="24"/>
        </w:rPr>
        <w:t>Прилог</w:t>
      </w:r>
      <w:proofErr w:type="spellEnd"/>
      <w:r w:rsidRPr="00930EF4">
        <w:rPr>
          <w:rFonts w:asciiTheme="majorBidi" w:hAnsiTheme="majorBidi"/>
          <w:color w:val="auto"/>
          <w:sz w:val="24"/>
          <w:szCs w:val="24"/>
        </w:rPr>
        <w:t xml:space="preserve"> 7.1</w:t>
      </w:r>
      <w:r w:rsidR="004F485B" w:rsidRPr="00930EF4">
        <w:rPr>
          <w:rFonts w:asciiTheme="majorBidi" w:hAnsiTheme="majorBidi"/>
          <w:color w:val="auto"/>
          <w:sz w:val="24"/>
          <w:szCs w:val="24"/>
        </w:rPr>
        <w:t>б</w:t>
      </w:r>
      <w:bookmarkEnd w:id="362"/>
      <w:bookmarkEnd w:id="363"/>
    </w:p>
    <w:p w14:paraId="4F4FA12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ПРАВИЛНИК</w:t>
      </w:r>
    </w:p>
    <w:p w14:paraId="3CE59195" w14:textId="77777777" w:rsidR="004F485B" w:rsidRPr="00930EF4" w:rsidRDefault="004F485B" w:rsidP="004F485B">
      <w:pPr>
        <w:rPr>
          <w:rFonts w:asciiTheme="majorBidi" w:hAnsiTheme="majorBidi" w:cstheme="majorBidi"/>
          <w:lang w:val="sr-Cyrl-RS"/>
        </w:rPr>
      </w:pPr>
    </w:p>
    <w:p w14:paraId="4E0EE11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 НАЧИНУ И ПОСТУПКУ СТИЦАЊА ЗВАЊА И ЗАСНИВАЊА РАДНОГ</w:t>
      </w:r>
    </w:p>
    <w:p w14:paraId="2BDEE32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ОДНОСА НАСТАВНИКА УНИВЕРЗИТЕТА У БЕОГРАДУ</w:t>
      </w:r>
    </w:p>
    <w:p w14:paraId="20BD7CA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(„Гласник Универзитета у Београду ” бр. 200/2017 и 210/2019)</w:t>
      </w:r>
    </w:p>
    <w:p w14:paraId="2062F313" w14:textId="77777777" w:rsidR="004F485B" w:rsidRPr="00930EF4" w:rsidRDefault="004F485B" w:rsidP="004F485B">
      <w:pPr>
        <w:rPr>
          <w:rFonts w:asciiTheme="majorBidi" w:hAnsiTheme="majorBidi" w:cstheme="majorBidi"/>
          <w:lang w:val="sr-Cyrl-RS"/>
        </w:rPr>
      </w:pPr>
    </w:p>
    <w:p w14:paraId="0F13D76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I - ОПШТЕ ОДРЕДБЕ</w:t>
      </w:r>
    </w:p>
    <w:p w14:paraId="073C3AE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w:t>
      </w:r>
    </w:p>
    <w:p w14:paraId="2CAD7722" w14:textId="77777777" w:rsidR="004F485B" w:rsidRPr="00930EF4" w:rsidRDefault="004F485B" w:rsidP="004F485B">
      <w:pPr>
        <w:rPr>
          <w:rFonts w:asciiTheme="majorBidi" w:hAnsiTheme="majorBidi" w:cstheme="majorBidi"/>
          <w:lang w:val="sr-Cyrl-RS"/>
        </w:rPr>
      </w:pPr>
    </w:p>
    <w:p w14:paraId="15C00F7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Овим правилником уређује се начин и поступак стицања звања и заснивања радног односа</w:t>
      </w:r>
    </w:p>
    <w:p w14:paraId="041D55D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наставника Универзитета у Београду (у даљем тексту: Универзитет).</w:t>
      </w:r>
    </w:p>
    <w:p w14:paraId="7471FEC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Високошколска установа својим општим актом може ближе уредити начин и поступак</w:t>
      </w:r>
    </w:p>
    <w:p w14:paraId="5447050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стицања звања и заснивања радног односа наставника, у складу са овим правилником.</w:t>
      </w:r>
    </w:p>
    <w:p w14:paraId="4399ED49" w14:textId="77777777" w:rsidR="004F485B" w:rsidRPr="00930EF4" w:rsidRDefault="004F485B" w:rsidP="004F485B">
      <w:pPr>
        <w:rPr>
          <w:rFonts w:asciiTheme="majorBidi" w:hAnsiTheme="majorBidi" w:cstheme="majorBidi"/>
          <w:lang w:val="sr-Cyrl-RS"/>
        </w:rPr>
      </w:pPr>
    </w:p>
    <w:p w14:paraId="0330E56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Члан 2.</w:t>
      </w:r>
    </w:p>
    <w:p w14:paraId="05DCAE9B" w14:textId="77777777" w:rsidR="004F485B" w:rsidRPr="00930EF4" w:rsidRDefault="004F485B" w:rsidP="004F485B">
      <w:pPr>
        <w:rPr>
          <w:rFonts w:asciiTheme="majorBidi" w:hAnsiTheme="majorBidi" w:cstheme="majorBidi"/>
          <w:lang w:val="sr-Cyrl-RS"/>
        </w:rPr>
      </w:pPr>
    </w:p>
    <w:p w14:paraId="7E23272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Звања наставника Универзитета јесу: доцент, ванредни професор и редовни професор.</w:t>
      </w:r>
    </w:p>
    <w:p w14:paraId="25A218D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Наставу страних језика, односно вештина, могу изводити и наставници у звању наставника</w:t>
      </w:r>
    </w:p>
    <w:p w14:paraId="56A0C43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страног језика и наставника вештина, у складу са Законом о високом образовању (у даљем тексту:</w:t>
      </w:r>
    </w:p>
    <w:p w14:paraId="7093EAA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Закон) и врстом студија за коју је факултет акредитован.</w:t>
      </w:r>
    </w:p>
    <w:p w14:paraId="759D50B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3</w:t>
      </w:r>
    </w:p>
    <w:p w14:paraId="2F2DA2A5" w14:textId="77777777" w:rsidR="004F485B" w:rsidRPr="00930EF4" w:rsidRDefault="004F485B" w:rsidP="004F485B">
      <w:pPr>
        <w:rPr>
          <w:rFonts w:asciiTheme="majorBidi" w:hAnsiTheme="majorBidi" w:cstheme="majorBidi"/>
          <w:lang w:val="sr-Cyrl-RS"/>
        </w:rPr>
      </w:pPr>
    </w:p>
    <w:p w14:paraId="04C54FA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Наставник се бира за ужу научну, односно уметничку област, која је утврђена статутом</w:t>
      </w:r>
    </w:p>
    <w:p w14:paraId="208DD75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факултета, до доношења списка ужих научних, односно уметничких области, у складу са Статутом</w:t>
      </w:r>
    </w:p>
    <w:p w14:paraId="7C8A1ED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Универзитета (у даљем тексту: Статут).</w:t>
      </w:r>
    </w:p>
    <w:p w14:paraId="59CEAEFE" w14:textId="77777777" w:rsidR="004F485B" w:rsidRPr="00930EF4" w:rsidRDefault="004F485B" w:rsidP="004F485B">
      <w:pPr>
        <w:rPr>
          <w:rFonts w:asciiTheme="majorBidi" w:hAnsiTheme="majorBidi" w:cstheme="majorBidi"/>
          <w:lang w:val="sr-Cyrl-RS"/>
        </w:rPr>
      </w:pPr>
    </w:p>
    <w:p w14:paraId="691C34C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4.</w:t>
      </w:r>
    </w:p>
    <w:p w14:paraId="7A222683" w14:textId="77777777" w:rsidR="004F485B" w:rsidRPr="00930EF4" w:rsidRDefault="004F485B" w:rsidP="004F485B">
      <w:pPr>
        <w:rPr>
          <w:rFonts w:asciiTheme="majorBidi" w:hAnsiTheme="majorBidi" w:cstheme="majorBidi"/>
          <w:lang w:val="sr-Cyrl-RS"/>
        </w:rPr>
      </w:pPr>
    </w:p>
    <w:p w14:paraId="0B2C567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Декан, као орган </w:t>
      </w:r>
      <w:proofErr w:type="spellStart"/>
      <w:r w:rsidRPr="00930EF4">
        <w:rPr>
          <w:rFonts w:asciiTheme="majorBidi" w:hAnsiTheme="majorBidi" w:cstheme="majorBidi"/>
          <w:lang w:val="sr-Cyrl-RS"/>
        </w:rPr>
        <w:t>пословођења</w:t>
      </w:r>
      <w:proofErr w:type="spellEnd"/>
      <w:r w:rsidRPr="00930EF4">
        <w:rPr>
          <w:rFonts w:asciiTheme="majorBidi" w:hAnsiTheme="majorBidi" w:cstheme="majorBidi"/>
          <w:lang w:val="sr-Cyrl-RS"/>
        </w:rPr>
        <w:t xml:space="preserve"> факултета, стара се о исправности и законитости поступка</w:t>
      </w:r>
    </w:p>
    <w:p w14:paraId="3EFDFC3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стицања звања наставника и заснивања радног односа на факултету, полазећи од потреба да се</w:t>
      </w:r>
    </w:p>
    <w:p w14:paraId="30C1431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наставни процес организује и реализује на квалитетан, рационалан и ефикасан начин и да су</w:t>
      </w:r>
    </w:p>
    <w:p w14:paraId="013787E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средства за финансирање обезбеђена.</w:t>
      </w:r>
    </w:p>
    <w:p w14:paraId="4A6635E9" w14:textId="77777777" w:rsidR="004F485B" w:rsidRPr="00930EF4" w:rsidRDefault="004F485B" w:rsidP="004F485B">
      <w:pPr>
        <w:rPr>
          <w:rFonts w:asciiTheme="majorBidi" w:hAnsiTheme="majorBidi" w:cstheme="majorBidi"/>
          <w:lang w:val="sr-Cyrl-RS"/>
        </w:rPr>
      </w:pPr>
    </w:p>
    <w:p w14:paraId="4E2F08E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5.</w:t>
      </w:r>
    </w:p>
    <w:p w14:paraId="7D767D3B" w14:textId="77777777" w:rsidR="004F485B" w:rsidRPr="00930EF4" w:rsidRDefault="004F485B" w:rsidP="004F485B">
      <w:pPr>
        <w:rPr>
          <w:rFonts w:asciiTheme="majorBidi" w:hAnsiTheme="majorBidi" w:cstheme="majorBidi"/>
          <w:lang w:val="sr-Cyrl-RS"/>
        </w:rPr>
      </w:pPr>
    </w:p>
    <w:p w14:paraId="45AF3A6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Лице које је правноснажном пресудом осуђено за кривично дело против полне слободе,</w:t>
      </w:r>
    </w:p>
    <w:p w14:paraId="6E60E99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фалсификовања исправе коју издаје високошколска установа или примања мита у обављању послова</w:t>
      </w:r>
    </w:p>
    <w:p w14:paraId="16EF4EE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 високошколској установи не може стећи звање наставника.</w:t>
      </w:r>
    </w:p>
    <w:p w14:paraId="75B3D61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Лице коме је по доношењу коначне одлуке изречена мера јавне осуде за повреду Кодекса</w:t>
      </w:r>
    </w:p>
    <w:p w14:paraId="0F2994E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професионалне етике не може стећи звање наставника.</w:t>
      </w:r>
    </w:p>
    <w:p w14:paraId="4941A29A" w14:textId="77777777" w:rsidR="004F485B" w:rsidRPr="00930EF4" w:rsidRDefault="004F485B" w:rsidP="004F485B">
      <w:pPr>
        <w:rPr>
          <w:rFonts w:asciiTheme="majorBidi" w:hAnsiTheme="majorBidi" w:cstheme="majorBidi"/>
          <w:lang w:val="sr-Cyrl-RS"/>
        </w:rPr>
      </w:pPr>
    </w:p>
    <w:p w14:paraId="7607DB7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II – ПОКРЕТАЊЕ ПОСТУПКА ИЗБОРА У ЗВАЊА НАСТАВНИКА</w:t>
      </w:r>
    </w:p>
    <w:p w14:paraId="267C39AE" w14:textId="77777777" w:rsidR="004F485B" w:rsidRPr="00930EF4" w:rsidRDefault="004F485B" w:rsidP="004F485B">
      <w:pPr>
        <w:rPr>
          <w:rFonts w:asciiTheme="majorBidi" w:hAnsiTheme="majorBidi" w:cstheme="majorBidi"/>
          <w:lang w:val="sr-Cyrl-RS"/>
        </w:rPr>
      </w:pPr>
    </w:p>
    <w:p w14:paraId="06BD980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 Покретање поступка</w:t>
      </w:r>
    </w:p>
    <w:p w14:paraId="327D6FB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6.</w:t>
      </w:r>
    </w:p>
    <w:p w14:paraId="1133F4BC" w14:textId="77777777" w:rsidR="004F485B" w:rsidRPr="00930EF4" w:rsidRDefault="004F485B" w:rsidP="004F485B">
      <w:pPr>
        <w:rPr>
          <w:rFonts w:asciiTheme="majorBidi" w:hAnsiTheme="majorBidi" w:cstheme="majorBidi"/>
          <w:lang w:val="sr-Cyrl-RS"/>
        </w:rPr>
      </w:pPr>
    </w:p>
    <w:p w14:paraId="114092B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Катедра, односно друга организациона наставна јединица факултета (у даљем тексту:</w:t>
      </w:r>
    </w:p>
    <w:p w14:paraId="75481AD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катедра), упућује образложену иницијативу декану за покретање поступка за избор наставника у</w:t>
      </w:r>
    </w:p>
    <w:p w14:paraId="6A3B819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одговарајуће звање са предлогом комисије за припрему реферата о пријављеним кандидатима.</w:t>
      </w:r>
    </w:p>
    <w:p w14:paraId="07E6D6D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Ако се ради о избору лица које се налази у радном односу на одређено време на факултету,</w:t>
      </w:r>
    </w:p>
    <w:p w14:paraId="3DCBF7C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конкурс се расписује најкасније шест месеци пре истека времена за које је то лице бирано, на основу</w:t>
      </w:r>
    </w:p>
    <w:p w14:paraId="54ED5DB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образложене иницијативе катедре.</w:t>
      </w:r>
    </w:p>
    <w:p w14:paraId="31302552" w14:textId="77777777" w:rsidR="004F485B" w:rsidRPr="00930EF4" w:rsidRDefault="004F485B" w:rsidP="004F485B">
      <w:pPr>
        <w:rPr>
          <w:rFonts w:asciiTheme="majorBidi" w:hAnsiTheme="majorBidi" w:cstheme="majorBidi"/>
          <w:lang w:val="sr-Cyrl-RS"/>
        </w:rPr>
      </w:pPr>
    </w:p>
    <w:p w14:paraId="1F14825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7.</w:t>
      </w:r>
    </w:p>
    <w:p w14:paraId="70D955B7" w14:textId="77777777" w:rsidR="004F485B" w:rsidRPr="00930EF4" w:rsidRDefault="004F485B" w:rsidP="004F485B">
      <w:pPr>
        <w:rPr>
          <w:rFonts w:asciiTheme="majorBidi" w:hAnsiTheme="majorBidi" w:cstheme="majorBidi"/>
          <w:lang w:val="sr-Cyrl-RS"/>
        </w:rPr>
      </w:pPr>
    </w:p>
    <w:p w14:paraId="5CBA2EF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Декан, на основу образложене иницијативе катедре, припрема предлог за покретање поступка</w:t>
      </w:r>
    </w:p>
    <w:p w14:paraId="6DA8795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за избор наставника у одговарајуће звање за ужу научну, односно уметничку област и за именовање</w:t>
      </w:r>
    </w:p>
    <w:p w14:paraId="734406F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комисије за припрему реферата и упућује га изборном већу.</w:t>
      </w:r>
    </w:p>
    <w:p w14:paraId="13CC6EC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катедра у року из члана 6. став 2. овог правилника не достави декану образложену</w:t>
      </w:r>
    </w:p>
    <w:p w14:paraId="24C2868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иницијативу за покретање поступка, а постоји потреба факултета, декан упућује предлог изборном</w:t>
      </w:r>
    </w:p>
    <w:p w14:paraId="55B0F39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већу за покретање поступка за избор наставника и за именовање комисије за припрему реферата.</w:t>
      </w:r>
    </w:p>
    <w:p w14:paraId="007EBBC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Ако декан, од дана пријема иницијативе па до прве наредне седнице изборног већа, не упути</w:t>
      </w:r>
    </w:p>
    <w:p w14:paraId="18F7ABA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предлог за покретање поступка за избор наставника, изборно веће разматра иницијативу катедре и</w:t>
      </w:r>
    </w:p>
    <w:p w14:paraId="7080C2A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доноси одлуку.</w:t>
      </w:r>
    </w:p>
    <w:p w14:paraId="16B8E46A" w14:textId="77777777" w:rsidR="004F485B" w:rsidRPr="00930EF4" w:rsidRDefault="004F485B" w:rsidP="004F485B">
      <w:pPr>
        <w:rPr>
          <w:rFonts w:asciiTheme="majorBidi" w:hAnsiTheme="majorBidi" w:cstheme="majorBidi"/>
          <w:lang w:val="sr-Cyrl-RS"/>
        </w:rPr>
      </w:pPr>
    </w:p>
    <w:p w14:paraId="4E1F80E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8.</w:t>
      </w:r>
    </w:p>
    <w:p w14:paraId="29A152A6" w14:textId="77777777" w:rsidR="004F485B" w:rsidRPr="00930EF4" w:rsidRDefault="004F485B" w:rsidP="004F485B">
      <w:pPr>
        <w:rPr>
          <w:rFonts w:asciiTheme="majorBidi" w:hAnsiTheme="majorBidi" w:cstheme="majorBidi"/>
          <w:lang w:val="sr-Cyrl-RS"/>
        </w:rPr>
      </w:pPr>
    </w:p>
    <w:p w14:paraId="2CEC624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Изборно веће доноси одлуку о расписивању конкурса и о именовању комисије за припрему</w:t>
      </w:r>
    </w:p>
    <w:p w14:paraId="03830B9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реферата и одређује председавајућег комисије.</w:t>
      </w:r>
    </w:p>
    <w:p w14:paraId="555FA85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Факултет може општим актом прописати да се другачија одлука може донети само на основу</w:t>
      </w:r>
    </w:p>
    <w:p w14:paraId="51CA1CA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новог предлога катедре.</w:t>
      </w:r>
    </w:p>
    <w:p w14:paraId="51BAD11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Изборно веће може донети одлуку из става 1. овог члана и другачију од предлога декана,</w:t>
      </w:r>
    </w:p>
    <w:p w14:paraId="06F5558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односно катедре.</w:t>
      </w:r>
    </w:p>
    <w:p w14:paraId="0CDFBA0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Одлуку из става 1. овог члана изборно веће доноси већином гласова укупног броја чланова</w:t>
      </w:r>
    </w:p>
    <w:p w14:paraId="7DF11E3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који су у истом или вишем звању од звања у које се наставник бира.</w:t>
      </w:r>
    </w:p>
    <w:p w14:paraId="26205B1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Ако се расписује конкурс за исто звање и за исту ужу научну, односно уметничку област, за</w:t>
      </w:r>
    </w:p>
    <w:p w14:paraId="4252CBE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више извршилаца, образује се само једна комисија за припрему реферата.</w:t>
      </w:r>
    </w:p>
    <w:p w14:paraId="7D66561B" w14:textId="77777777" w:rsidR="004F485B" w:rsidRPr="00930EF4" w:rsidRDefault="004F485B" w:rsidP="004F485B">
      <w:pPr>
        <w:rPr>
          <w:rFonts w:asciiTheme="majorBidi" w:hAnsiTheme="majorBidi" w:cstheme="majorBidi"/>
          <w:lang w:val="sr-Cyrl-RS"/>
        </w:rPr>
      </w:pPr>
    </w:p>
    <w:p w14:paraId="5A02322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2. Конкурс за избор наставника</w:t>
      </w:r>
    </w:p>
    <w:p w14:paraId="214C0FF7" w14:textId="77777777" w:rsidR="004F485B" w:rsidRPr="00930EF4" w:rsidRDefault="004F485B" w:rsidP="004F485B">
      <w:pPr>
        <w:rPr>
          <w:rFonts w:asciiTheme="majorBidi" w:hAnsiTheme="majorBidi" w:cstheme="majorBidi"/>
          <w:lang w:val="sr-Cyrl-RS"/>
        </w:rPr>
      </w:pPr>
    </w:p>
    <w:p w14:paraId="7E0D36D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9.</w:t>
      </w:r>
    </w:p>
    <w:p w14:paraId="5BFECF11" w14:textId="77777777" w:rsidR="004F485B" w:rsidRPr="00930EF4" w:rsidRDefault="004F485B" w:rsidP="004F485B">
      <w:pPr>
        <w:rPr>
          <w:rFonts w:asciiTheme="majorBidi" w:hAnsiTheme="majorBidi" w:cstheme="majorBidi"/>
          <w:lang w:val="sr-Cyrl-RS"/>
        </w:rPr>
      </w:pPr>
    </w:p>
    <w:p w14:paraId="595AB91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Конкурс се објављује у средствима јавног информисања и на интернет страници факултета и</w:t>
      </w:r>
    </w:p>
    <w:p w14:paraId="087B48C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Универзитета, а рок за пријављивање кандидата траје 15 дана и почиње да тече од дана последњег</w:t>
      </w:r>
    </w:p>
    <w:p w14:paraId="7CA3AE3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објављивања у средству јавног информисања.</w:t>
      </w:r>
    </w:p>
    <w:p w14:paraId="2E5F6F7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Конкурс садржи: број извршилаца, назнаку наставничког звања за које се расписује; опште и</w:t>
      </w:r>
    </w:p>
    <w:p w14:paraId="1E43E8E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посебне услове које кандидат треба да испуни; ужу научну, односно уметничку област за коју се</w:t>
      </w:r>
    </w:p>
    <w:p w14:paraId="2E4A69AA" w14:textId="77777777" w:rsidR="004F485B" w:rsidRPr="00930EF4" w:rsidRDefault="004F485B" w:rsidP="004F485B">
      <w:pPr>
        <w:rPr>
          <w:rFonts w:asciiTheme="majorBidi" w:hAnsiTheme="majorBidi" w:cstheme="majorBidi"/>
          <w:lang w:val="sr-Cyrl-RS"/>
        </w:rPr>
      </w:pPr>
    </w:p>
    <w:p w14:paraId="77C47BB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бира; назнаку да ли се радни однос заснива са пуним или непуним радним временом; рок за</w:t>
      </w:r>
    </w:p>
    <w:p w14:paraId="47CC11D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пријављивање и документа која кандидат прилаже као доказ да испуњава услове. Конкурс се</w:t>
      </w:r>
    </w:p>
    <w:p w14:paraId="7AD4916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расписује за једно звање.</w:t>
      </w:r>
    </w:p>
    <w:p w14:paraId="47DB471B" w14:textId="77777777" w:rsidR="004F485B" w:rsidRPr="00930EF4" w:rsidRDefault="004F485B" w:rsidP="004F485B">
      <w:pPr>
        <w:rPr>
          <w:rFonts w:asciiTheme="majorBidi" w:hAnsiTheme="majorBidi" w:cstheme="majorBidi"/>
          <w:lang w:val="sr-Cyrl-RS"/>
        </w:rPr>
      </w:pPr>
    </w:p>
    <w:p w14:paraId="4243A84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3. Комисија за припрему реферата о пријављеним кандидатима</w:t>
      </w:r>
    </w:p>
    <w:p w14:paraId="389AB076" w14:textId="77777777" w:rsidR="004F485B" w:rsidRPr="00930EF4" w:rsidRDefault="004F485B" w:rsidP="004F485B">
      <w:pPr>
        <w:rPr>
          <w:rFonts w:asciiTheme="majorBidi" w:hAnsiTheme="majorBidi" w:cstheme="majorBidi"/>
          <w:lang w:val="sr-Cyrl-RS"/>
        </w:rPr>
      </w:pPr>
    </w:p>
    <w:p w14:paraId="2170797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10.</w:t>
      </w:r>
    </w:p>
    <w:p w14:paraId="72F04821" w14:textId="77777777" w:rsidR="004F485B" w:rsidRPr="00930EF4" w:rsidRDefault="004F485B" w:rsidP="004F485B">
      <w:pPr>
        <w:rPr>
          <w:rFonts w:asciiTheme="majorBidi" w:hAnsiTheme="majorBidi" w:cstheme="majorBidi"/>
          <w:lang w:val="sr-Cyrl-RS"/>
        </w:rPr>
      </w:pPr>
    </w:p>
    <w:p w14:paraId="070C16E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Комисија за припрему реферата о пријављеним кандидатима (у даљем тексту: Комисија) се</w:t>
      </w:r>
    </w:p>
    <w:p w14:paraId="75D7213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састоји од три или пет наставника, односно истраживача са научним звањем који су запослени на</w:t>
      </w:r>
    </w:p>
    <w:p w14:paraId="5922F70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факултету, односно институту, од којих већина мора бити из уже научне, односно уметничке</w:t>
      </w:r>
    </w:p>
    <w:p w14:paraId="2D6BA7A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области, а изузетно из научне области у случајевима када у Републици нема наставника у</w:t>
      </w:r>
    </w:p>
    <w:p w14:paraId="160C736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одговарајућем звању из уже научне области за коју се наставник бира.</w:t>
      </w:r>
    </w:p>
    <w:p w14:paraId="76B45BA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Најмање један члан Комисије није у радном односу на факултету.</w:t>
      </w:r>
    </w:p>
    <w:p w14:paraId="002C438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Уколико се наставник бира за ужу научну област за коју факултет није </w:t>
      </w:r>
      <w:proofErr w:type="spellStart"/>
      <w:r w:rsidRPr="00930EF4">
        <w:rPr>
          <w:rFonts w:asciiTheme="majorBidi" w:hAnsiTheme="majorBidi" w:cstheme="majorBidi"/>
          <w:lang w:val="sr-Cyrl-RS"/>
        </w:rPr>
        <w:t>матичан</w:t>
      </w:r>
      <w:proofErr w:type="spellEnd"/>
      <w:r w:rsidRPr="00930EF4">
        <w:rPr>
          <w:rFonts w:asciiTheme="majorBidi" w:hAnsiTheme="majorBidi" w:cstheme="majorBidi"/>
          <w:lang w:val="sr-Cyrl-RS"/>
        </w:rPr>
        <w:t>, у састав</w:t>
      </w:r>
    </w:p>
    <w:p w14:paraId="3D2828B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Комисије именује се члан са матичног факултета.</w:t>
      </w:r>
    </w:p>
    <w:p w14:paraId="48AE48E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Наставник који је у пензији, професор </w:t>
      </w:r>
      <w:proofErr w:type="spellStart"/>
      <w:r w:rsidRPr="00930EF4">
        <w:rPr>
          <w:rFonts w:asciiTheme="majorBidi" w:hAnsiTheme="majorBidi" w:cstheme="majorBidi"/>
          <w:lang w:val="sr-Cyrl-RS"/>
        </w:rPr>
        <w:t>емеритус</w:t>
      </w:r>
      <w:proofErr w:type="spellEnd"/>
      <w:r w:rsidRPr="00930EF4">
        <w:rPr>
          <w:rFonts w:asciiTheme="majorBidi" w:hAnsiTheme="majorBidi" w:cstheme="majorBidi"/>
          <w:lang w:val="sr-Cyrl-RS"/>
        </w:rPr>
        <w:t xml:space="preserve"> и члан САНУ у редовном саставу који је пре</w:t>
      </w:r>
    </w:p>
    <w:p w14:paraId="612E862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пензионисања имао наставно или научно звање, могу бити чланови Комисије и не сматрају се</w:t>
      </w:r>
    </w:p>
    <w:p w14:paraId="50DE4D2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чланом који није у радном односу на матичном факултету.</w:t>
      </w:r>
    </w:p>
    <w:p w14:paraId="7B42C51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Комисије је у истом или вишем звању од звања у које се наставник бира.</w:t>
      </w:r>
    </w:p>
    <w:p w14:paraId="4B8F906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Рад у Комисији је радна обавеза наставника и неиспуњење те обавезе представља основ за</w:t>
      </w:r>
    </w:p>
    <w:p w14:paraId="5DA33D8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позивање наставника на одговорност, у складу са законом и општим актима Универзитета и</w:t>
      </w:r>
    </w:p>
    <w:p w14:paraId="5A7CE8F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факултета.</w:t>
      </w:r>
    </w:p>
    <w:p w14:paraId="05015187" w14:textId="77777777" w:rsidR="004F485B" w:rsidRPr="00930EF4" w:rsidRDefault="004F485B" w:rsidP="004F485B">
      <w:pPr>
        <w:rPr>
          <w:rFonts w:asciiTheme="majorBidi" w:hAnsiTheme="majorBidi" w:cstheme="majorBidi"/>
          <w:lang w:val="sr-Cyrl-RS"/>
        </w:rPr>
      </w:pPr>
    </w:p>
    <w:p w14:paraId="1EA151B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4. Реферат Комисије о пријављеним кандидатима</w:t>
      </w:r>
    </w:p>
    <w:p w14:paraId="2DC83FEE" w14:textId="77777777" w:rsidR="004F485B" w:rsidRPr="00930EF4" w:rsidRDefault="004F485B" w:rsidP="004F485B">
      <w:pPr>
        <w:rPr>
          <w:rFonts w:asciiTheme="majorBidi" w:hAnsiTheme="majorBidi" w:cstheme="majorBidi"/>
          <w:lang w:val="sr-Cyrl-RS"/>
        </w:rPr>
      </w:pPr>
    </w:p>
    <w:p w14:paraId="7649699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11.</w:t>
      </w:r>
    </w:p>
    <w:p w14:paraId="7965E2A2" w14:textId="77777777" w:rsidR="004F485B" w:rsidRPr="00930EF4" w:rsidRDefault="004F485B" w:rsidP="004F485B">
      <w:pPr>
        <w:rPr>
          <w:rFonts w:asciiTheme="majorBidi" w:hAnsiTheme="majorBidi" w:cstheme="majorBidi"/>
          <w:lang w:val="sr-Cyrl-RS"/>
        </w:rPr>
      </w:pPr>
    </w:p>
    <w:p w14:paraId="54B4540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Након истека рока из члана 9. став 1. овог правилника, стручна служба факултета доставља</w:t>
      </w:r>
    </w:p>
    <w:p w14:paraId="2507FE5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Комисији све пристигле пријаве на конкурс.</w:t>
      </w:r>
    </w:p>
    <w:p w14:paraId="3EB4FDC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Неуредне и непотпуне пријаве неће се разматрати, што Комисија констатује у реферату о</w:t>
      </w:r>
    </w:p>
    <w:p w14:paraId="4077F77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пријављеним кандидатима.</w:t>
      </w:r>
    </w:p>
    <w:p w14:paraId="555E1B20" w14:textId="77777777" w:rsidR="004F485B" w:rsidRPr="00930EF4" w:rsidRDefault="004F485B" w:rsidP="004F485B">
      <w:pPr>
        <w:rPr>
          <w:rFonts w:asciiTheme="majorBidi" w:hAnsiTheme="majorBidi" w:cstheme="majorBidi"/>
          <w:lang w:val="sr-Cyrl-RS"/>
        </w:rPr>
      </w:pPr>
    </w:p>
    <w:p w14:paraId="1643749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12.</w:t>
      </w:r>
    </w:p>
    <w:p w14:paraId="34DD8AA5" w14:textId="77777777" w:rsidR="004F485B" w:rsidRPr="00930EF4" w:rsidRDefault="004F485B" w:rsidP="004F485B">
      <w:pPr>
        <w:rPr>
          <w:rFonts w:asciiTheme="majorBidi" w:hAnsiTheme="majorBidi" w:cstheme="majorBidi"/>
          <w:lang w:val="sr-Cyrl-RS"/>
        </w:rPr>
      </w:pPr>
    </w:p>
    <w:p w14:paraId="321CAD1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Комисија припрема реферат о пријављеним кандидатима према структури утврђеној у</w:t>
      </w:r>
    </w:p>
    <w:p w14:paraId="11291A5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сажетку реферата који је саставни део овог правилника и садржи:</w:t>
      </w:r>
    </w:p>
    <w:p w14:paraId="70E3F396" w14:textId="77777777" w:rsidR="004F485B" w:rsidRPr="00930EF4" w:rsidRDefault="004F485B" w:rsidP="004F485B">
      <w:pPr>
        <w:rPr>
          <w:rFonts w:asciiTheme="majorBidi" w:hAnsiTheme="majorBidi" w:cstheme="majorBidi"/>
          <w:lang w:val="sr-Cyrl-RS"/>
        </w:rPr>
      </w:pPr>
    </w:p>
    <w:p w14:paraId="7404B0F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-све услове за избор у звање прописане Законом, Статутом и Правилником о</w:t>
      </w:r>
    </w:p>
    <w:p w14:paraId="7306982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минималним условима за стицање звања наставника на Универзитету у Београду, који</w:t>
      </w:r>
    </w:p>
    <w:p w14:paraId="5F08CE1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морају бити образложени,</w:t>
      </w:r>
    </w:p>
    <w:p w14:paraId="6FD716C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-биографске податке пријављених кандидата,</w:t>
      </w:r>
    </w:p>
    <w:p w14:paraId="2992BD7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-мишљење о испуњености услова за избор у звање сваког кандидата појединачно, -</w:t>
      </w:r>
    </w:p>
    <w:p w14:paraId="7D7C70E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предлог за избор кандидата у одређено звање са образложењем и - потписе чланова</w:t>
      </w:r>
    </w:p>
    <w:p w14:paraId="2A04178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комисије.</w:t>
      </w:r>
    </w:p>
    <w:p w14:paraId="7A064B5C" w14:textId="77777777" w:rsidR="004F485B" w:rsidRPr="00930EF4" w:rsidRDefault="004F485B" w:rsidP="004F485B">
      <w:pPr>
        <w:rPr>
          <w:rFonts w:asciiTheme="majorBidi" w:hAnsiTheme="majorBidi" w:cstheme="majorBidi"/>
          <w:lang w:val="sr-Cyrl-RS"/>
        </w:rPr>
      </w:pPr>
    </w:p>
    <w:p w14:paraId="5E85FBA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Чланови који не </w:t>
      </w:r>
      <w:proofErr w:type="spellStart"/>
      <w:r w:rsidRPr="00930EF4">
        <w:rPr>
          <w:rFonts w:asciiTheme="majorBidi" w:hAnsiTheme="majorBidi" w:cstheme="majorBidi"/>
          <w:lang w:val="sr-Cyrl-RS"/>
        </w:rPr>
        <w:t>желe</w:t>
      </w:r>
      <w:proofErr w:type="spellEnd"/>
      <w:r w:rsidRPr="00930EF4">
        <w:rPr>
          <w:rFonts w:asciiTheme="majorBidi" w:hAnsiTheme="majorBidi" w:cstheme="majorBidi"/>
          <w:lang w:val="sr-Cyrl-RS"/>
        </w:rPr>
        <w:t xml:space="preserve"> да потпишу реферат Комисије, у обавези су да напишу издвојена</w:t>
      </w:r>
    </w:p>
    <w:p w14:paraId="55146A5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мишљења, у оквиру рока утврђеног за припрему реферата. Неиспуњење ове радне обавезе</w:t>
      </w:r>
    </w:p>
    <w:p w14:paraId="0B3FA32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представља основ за позивање наставника на одговорност, у складу са законом и општим актима</w:t>
      </w:r>
    </w:p>
    <w:p w14:paraId="2363076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Универзитета и факултета.</w:t>
      </w:r>
    </w:p>
    <w:p w14:paraId="2920CEE5" w14:textId="77777777" w:rsidR="004F485B" w:rsidRPr="00930EF4" w:rsidRDefault="004F485B" w:rsidP="004F485B">
      <w:pPr>
        <w:rPr>
          <w:rFonts w:asciiTheme="majorBidi" w:hAnsiTheme="majorBidi" w:cstheme="majorBidi"/>
          <w:lang w:val="sr-Cyrl-RS"/>
        </w:rPr>
      </w:pPr>
    </w:p>
    <w:p w14:paraId="6AADE90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13.</w:t>
      </w:r>
    </w:p>
    <w:p w14:paraId="2CD28AF7" w14:textId="77777777" w:rsidR="004F485B" w:rsidRPr="00930EF4" w:rsidRDefault="004F485B" w:rsidP="004F485B">
      <w:pPr>
        <w:rPr>
          <w:rFonts w:asciiTheme="majorBidi" w:hAnsiTheme="majorBidi" w:cstheme="majorBidi"/>
          <w:lang w:val="sr-Cyrl-RS"/>
        </w:rPr>
      </w:pPr>
    </w:p>
    <w:p w14:paraId="2429E72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Комисија припрема реферат о пријављеним кандидатима у року од 60 дана од дана истека рока</w:t>
      </w:r>
    </w:p>
    <w:p w14:paraId="76953FD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за пријављивање кандидата.</w:t>
      </w:r>
    </w:p>
    <w:p w14:paraId="56C0282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Ако Комисија у </w:t>
      </w:r>
      <w:proofErr w:type="spellStart"/>
      <w:r w:rsidRPr="00930EF4">
        <w:rPr>
          <w:rFonts w:asciiTheme="majorBidi" w:hAnsiTheme="majorBidi" w:cstheme="majorBidi"/>
          <w:lang w:val="sr-Cyrl-RS"/>
        </w:rPr>
        <w:t>предвиђеном</w:t>
      </w:r>
      <w:proofErr w:type="spellEnd"/>
      <w:r w:rsidRPr="00930EF4">
        <w:rPr>
          <w:rFonts w:asciiTheme="majorBidi" w:hAnsiTheme="majorBidi" w:cstheme="majorBidi"/>
          <w:lang w:val="sr-Cyrl-RS"/>
        </w:rPr>
        <w:t xml:space="preserve"> року не достави реферат, или достави реферат који није</w:t>
      </w:r>
    </w:p>
    <w:p w14:paraId="24D1276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потписала већина чланова Комисије, изборно веће именује нову комисију, на предлог декана.</w:t>
      </w:r>
    </w:p>
    <w:p w14:paraId="06E2507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Под новом Комисијом сматра се Комисија у којој је промењено најмање два члана у односу на</w:t>
      </w:r>
    </w:p>
    <w:p w14:paraId="3335FD9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ранију Комисију, а у коју не могу бити именовани чланови који претходно нису потписали реферат</w:t>
      </w:r>
    </w:p>
    <w:p w14:paraId="394D3B5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и нису доставили издвојено мишљење у </w:t>
      </w:r>
      <w:proofErr w:type="spellStart"/>
      <w:r w:rsidRPr="00930EF4">
        <w:rPr>
          <w:rFonts w:asciiTheme="majorBidi" w:hAnsiTheme="majorBidi" w:cstheme="majorBidi"/>
          <w:lang w:val="sr-Cyrl-RS"/>
        </w:rPr>
        <w:t>предвиђеном</w:t>
      </w:r>
      <w:proofErr w:type="spellEnd"/>
      <w:r w:rsidRPr="00930EF4">
        <w:rPr>
          <w:rFonts w:asciiTheme="majorBidi" w:hAnsiTheme="majorBidi" w:cstheme="majorBidi"/>
          <w:lang w:val="sr-Cyrl-RS"/>
        </w:rPr>
        <w:t xml:space="preserve"> року.</w:t>
      </w:r>
    </w:p>
    <w:p w14:paraId="62EAD4D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5. Увид јавности</w:t>
      </w:r>
    </w:p>
    <w:p w14:paraId="65F3500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14. Комисија</w:t>
      </w:r>
    </w:p>
    <w:p w14:paraId="42532C23" w14:textId="77777777" w:rsidR="004F485B" w:rsidRPr="00930EF4" w:rsidRDefault="004F485B" w:rsidP="004F485B">
      <w:pPr>
        <w:rPr>
          <w:rFonts w:asciiTheme="majorBidi" w:hAnsiTheme="majorBidi" w:cstheme="majorBidi"/>
          <w:lang w:val="sr-Cyrl-RS"/>
        </w:rPr>
      </w:pPr>
    </w:p>
    <w:p w14:paraId="0BD108A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доставља реферат декану факултета.</w:t>
      </w:r>
    </w:p>
    <w:p w14:paraId="6D4551D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 року од пет дана од пријема реферата Комисије, уколико није другачије уређено актима</w:t>
      </w:r>
    </w:p>
    <w:p w14:paraId="1760C1C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факултета, реферат са издвојеним мишљењем ако га је било, ставља се на увид јавности на интернет</w:t>
      </w:r>
    </w:p>
    <w:p w14:paraId="75F5C24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страну факултета, у трајању од 15 дана. У току трајања увида јавности факултету се могу доставити</w:t>
      </w:r>
    </w:p>
    <w:p w14:paraId="702B34B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примедбе на реферат Комисије.</w:t>
      </w:r>
    </w:p>
    <w:p w14:paraId="44918A46" w14:textId="77777777" w:rsidR="004F485B" w:rsidRPr="00930EF4" w:rsidRDefault="004F485B" w:rsidP="004F485B">
      <w:pPr>
        <w:rPr>
          <w:rFonts w:asciiTheme="majorBidi" w:hAnsiTheme="majorBidi" w:cstheme="majorBidi"/>
          <w:lang w:val="sr-Cyrl-RS"/>
        </w:rPr>
      </w:pPr>
    </w:p>
    <w:p w14:paraId="1E7271C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6. Мишљење матичног факултета</w:t>
      </w:r>
    </w:p>
    <w:p w14:paraId="2783AAAC" w14:textId="77777777" w:rsidR="004F485B" w:rsidRPr="00930EF4" w:rsidRDefault="004F485B" w:rsidP="004F485B">
      <w:pPr>
        <w:rPr>
          <w:rFonts w:asciiTheme="majorBidi" w:hAnsiTheme="majorBidi" w:cstheme="majorBidi"/>
          <w:lang w:val="sr-Cyrl-RS"/>
        </w:rPr>
      </w:pPr>
    </w:p>
    <w:p w14:paraId="013757F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15.</w:t>
      </w:r>
    </w:p>
    <w:p w14:paraId="43372DAC" w14:textId="77777777" w:rsidR="004F485B" w:rsidRPr="00930EF4" w:rsidRDefault="004F485B" w:rsidP="004F485B">
      <w:pPr>
        <w:rPr>
          <w:rFonts w:asciiTheme="majorBidi" w:hAnsiTheme="majorBidi" w:cstheme="majorBidi"/>
          <w:lang w:val="sr-Cyrl-RS"/>
        </w:rPr>
      </w:pPr>
    </w:p>
    <w:p w14:paraId="36DFF22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За избор у звање за ужу научну област за коју факултет није </w:t>
      </w:r>
      <w:proofErr w:type="spellStart"/>
      <w:r w:rsidRPr="00930EF4">
        <w:rPr>
          <w:rFonts w:asciiTheme="majorBidi" w:hAnsiTheme="majorBidi" w:cstheme="majorBidi"/>
          <w:lang w:val="sr-Cyrl-RS"/>
        </w:rPr>
        <w:t>матичан</w:t>
      </w:r>
      <w:proofErr w:type="spellEnd"/>
      <w:r w:rsidRPr="00930EF4">
        <w:rPr>
          <w:rFonts w:asciiTheme="majorBidi" w:hAnsiTheme="majorBidi" w:cstheme="majorBidi"/>
          <w:lang w:val="sr-Cyrl-RS"/>
        </w:rPr>
        <w:t>, прибавља се мишљење</w:t>
      </w:r>
    </w:p>
    <w:p w14:paraId="4858CEB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матичног факултета, пре разматрања реферата Комисије.</w:t>
      </w:r>
    </w:p>
    <w:p w14:paraId="11FEACC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Реферат са издвојеним мишљењем доставља се матичном факултету у року од пет дана од када</w:t>
      </w:r>
    </w:p>
    <w:p w14:paraId="7236280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се реферат достави декану.</w:t>
      </w:r>
    </w:p>
    <w:p w14:paraId="22AA6C1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Изборно веће матичног факултета доноси мишљење већином гласова укупног броја чланова</w:t>
      </w:r>
    </w:p>
    <w:p w14:paraId="7F005B4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који су у истом или вишем звању од звања у које се наставник, за кога се мишљење тражи, бира.</w:t>
      </w:r>
    </w:p>
    <w:p w14:paraId="4BBABF3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За избор у звање наставника страног језика, односно наставника вештина, није потребно</w:t>
      </w:r>
    </w:p>
    <w:p w14:paraId="56463D6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мишљење матичног факултета.</w:t>
      </w:r>
    </w:p>
    <w:p w14:paraId="5FAD860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матични факултет не достави мишљење у року од 45 дана од пријема захтева,</w:t>
      </w:r>
    </w:p>
    <w:p w14:paraId="1EFAD76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сматраће се да је дао позитивно мишљење.</w:t>
      </w:r>
    </w:p>
    <w:p w14:paraId="1826CB70" w14:textId="77777777" w:rsidR="004F485B" w:rsidRPr="00930EF4" w:rsidRDefault="004F485B" w:rsidP="004F485B">
      <w:pPr>
        <w:rPr>
          <w:rFonts w:asciiTheme="majorBidi" w:hAnsiTheme="majorBidi" w:cstheme="majorBidi"/>
          <w:lang w:val="sr-Cyrl-RS"/>
        </w:rPr>
      </w:pPr>
    </w:p>
    <w:p w14:paraId="2357379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III- УТВРЂИВАЊЕ ПРЕДЛОГА ЗА ИЗБОР У ЗВАЊЕ НАСТАВНИКА</w:t>
      </w:r>
    </w:p>
    <w:p w14:paraId="63FB922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1. Доношење одлуке о утврђивању предлога кандидата</w:t>
      </w:r>
    </w:p>
    <w:p w14:paraId="45222819" w14:textId="77777777" w:rsidR="004F485B" w:rsidRPr="00930EF4" w:rsidRDefault="004F485B" w:rsidP="004F485B">
      <w:pPr>
        <w:rPr>
          <w:rFonts w:asciiTheme="majorBidi" w:hAnsiTheme="majorBidi" w:cstheme="majorBidi"/>
          <w:lang w:val="sr-Cyrl-RS"/>
        </w:rPr>
      </w:pPr>
    </w:p>
    <w:p w14:paraId="4A6929B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16.</w:t>
      </w:r>
    </w:p>
    <w:p w14:paraId="3F712047" w14:textId="77777777" w:rsidR="004F485B" w:rsidRPr="00930EF4" w:rsidRDefault="004F485B" w:rsidP="004F485B">
      <w:pPr>
        <w:rPr>
          <w:rFonts w:asciiTheme="majorBidi" w:hAnsiTheme="majorBidi" w:cstheme="majorBidi"/>
          <w:lang w:val="sr-Cyrl-RS"/>
        </w:rPr>
      </w:pPr>
    </w:p>
    <w:p w14:paraId="71F0076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 истеку рока за увид јавности, изборном већу се доставља реферат Комисије, са издвојеним</w:t>
      </w:r>
    </w:p>
    <w:p w14:paraId="2057E7E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мишљењем и благовремено </w:t>
      </w:r>
      <w:proofErr w:type="spellStart"/>
      <w:r w:rsidRPr="00930EF4">
        <w:rPr>
          <w:rFonts w:asciiTheme="majorBidi" w:hAnsiTheme="majorBidi" w:cstheme="majorBidi"/>
          <w:lang w:val="sr-Cyrl-RS"/>
        </w:rPr>
        <w:t>изјављеним</w:t>
      </w:r>
      <w:proofErr w:type="spellEnd"/>
      <w:r w:rsidRPr="00930EF4">
        <w:rPr>
          <w:rFonts w:asciiTheme="majorBidi" w:hAnsiTheme="majorBidi" w:cstheme="majorBidi"/>
          <w:lang w:val="sr-Cyrl-RS"/>
        </w:rPr>
        <w:t xml:space="preserve"> примедбама уколико их је било, одговор Комисије на</w:t>
      </w:r>
    </w:p>
    <w:p w14:paraId="6769919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примедбе, као и мишљење матичног факултета.</w:t>
      </w:r>
    </w:p>
    <w:p w14:paraId="5804336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Комисија у свом одговору наведе да су примедбе основане, да их прихвата и да</w:t>
      </w:r>
    </w:p>
    <w:p w14:paraId="34353B4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одустаје од достављеног реферата, Изборно веће, на предлог декана, именује нову Комисију у којој</w:t>
      </w:r>
    </w:p>
    <w:p w14:paraId="792F0CF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је промењено најмање два члана у односу на ранију Комисију.</w:t>
      </w:r>
    </w:p>
    <w:p w14:paraId="1D11769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Реферат из става 1. овог члана, изборно веће разматра на првој наредној седници.</w:t>
      </w:r>
    </w:p>
    <w:p w14:paraId="41FE3E8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изборно веће оцени да реферат не садржи све елементе из члана 12. овог</w:t>
      </w:r>
    </w:p>
    <w:p w14:paraId="51B11D6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правилника, донеће закључак о одлагању доношења одлуке и одредити рок од 30 дана за допуну</w:t>
      </w:r>
    </w:p>
    <w:p w14:paraId="12C0DA6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реферата.</w:t>
      </w:r>
    </w:p>
    <w:p w14:paraId="0B872B76" w14:textId="77777777" w:rsidR="004F485B" w:rsidRPr="00930EF4" w:rsidRDefault="004F485B" w:rsidP="004F485B">
      <w:pPr>
        <w:rPr>
          <w:rFonts w:asciiTheme="majorBidi" w:hAnsiTheme="majorBidi" w:cstheme="majorBidi"/>
          <w:lang w:val="sr-Cyrl-RS"/>
        </w:rPr>
      </w:pPr>
    </w:p>
    <w:p w14:paraId="5B9B0E6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17.</w:t>
      </w:r>
    </w:p>
    <w:p w14:paraId="66838823" w14:textId="77777777" w:rsidR="004F485B" w:rsidRPr="00930EF4" w:rsidRDefault="004F485B" w:rsidP="004F485B">
      <w:pPr>
        <w:rPr>
          <w:rFonts w:asciiTheme="majorBidi" w:hAnsiTheme="majorBidi" w:cstheme="majorBidi"/>
          <w:lang w:val="sr-Cyrl-RS"/>
        </w:rPr>
      </w:pPr>
    </w:p>
    <w:p w14:paraId="5F0A8BF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Изборно веће факултета одлучује на основу предлога Комисије.</w:t>
      </w:r>
    </w:p>
    <w:p w14:paraId="32A7859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Изборно веће може донети:</w:t>
      </w:r>
    </w:p>
    <w:p w14:paraId="5FBD31B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1) </w:t>
      </w:r>
      <w:proofErr w:type="spellStart"/>
      <w:r w:rsidRPr="00930EF4">
        <w:rPr>
          <w:rFonts w:asciiTheme="majorBidi" w:hAnsiTheme="majorBidi" w:cstheme="majorBidi"/>
          <w:lang w:val="sr-Cyrl-RS"/>
        </w:rPr>
        <w:t>oдлуку</w:t>
      </w:r>
      <w:proofErr w:type="spellEnd"/>
      <w:r w:rsidRPr="00930EF4">
        <w:rPr>
          <w:rFonts w:asciiTheme="majorBidi" w:hAnsiTheme="majorBidi" w:cstheme="majorBidi"/>
          <w:lang w:val="sr-Cyrl-RS"/>
        </w:rPr>
        <w:t xml:space="preserve"> којом утврђује предлог за избор кандидата кога је Комисија </w:t>
      </w:r>
      <w:proofErr w:type="spellStart"/>
      <w:r w:rsidRPr="00930EF4">
        <w:rPr>
          <w:rFonts w:asciiTheme="majorBidi" w:hAnsiTheme="majorBidi" w:cstheme="majorBidi"/>
          <w:lang w:val="sr-Cyrl-RS"/>
        </w:rPr>
        <w:t>предлoжила</w:t>
      </w:r>
      <w:proofErr w:type="spellEnd"/>
      <w:r w:rsidRPr="00930EF4">
        <w:rPr>
          <w:rFonts w:asciiTheme="majorBidi" w:hAnsiTheme="majorBidi" w:cstheme="majorBidi"/>
          <w:lang w:val="sr-Cyrl-RS"/>
        </w:rPr>
        <w:t>, ако</w:t>
      </w:r>
    </w:p>
    <w:p w14:paraId="782A4D3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усвоји предлог Комисије;</w:t>
      </w:r>
    </w:p>
    <w:p w14:paraId="09E044B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2) одлуку којом не утврђује предлог за избор кандидата кога је Комисија предложила,</w:t>
      </w:r>
    </w:p>
    <w:p w14:paraId="7BB8FA5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ако не усвоји предлог Комисије;</w:t>
      </w:r>
    </w:p>
    <w:p w14:paraId="0267ED7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3) </w:t>
      </w:r>
      <w:proofErr w:type="spellStart"/>
      <w:r w:rsidRPr="00930EF4">
        <w:rPr>
          <w:rFonts w:asciiTheme="majorBidi" w:hAnsiTheme="majorBidi" w:cstheme="majorBidi"/>
          <w:lang w:val="sr-Cyrl-RS"/>
        </w:rPr>
        <w:t>oдлуку</w:t>
      </w:r>
      <w:proofErr w:type="spellEnd"/>
      <w:r w:rsidRPr="00930EF4">
        <w:rPr>
          <w:rFonts w:asciiTheme="majorBidi" w:hAnsiTheme="majorBidi" w:cstheme="majorBidi"/>
          <w:lang w:val="sr-Cyrl-RS"/>
        </w:rPr>
        <w:t xml:space="preserve"> којом не утврђује предлог за избор кандидата, ако усвоји предлог Комисије</w:t>
      </w:r>
    </w:p>
    <w:p w14:paraId="680DA16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да се не предлаже ни један кандидат;</w:t>
      </w:r>
    </w:p>
    <w:p w14:paraId="6DF5EEF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4) одлуку о именовању нове Комисије, ако не усвоји предлог Комисије да се не</w:t>
      </w:r>
    </w:p>
    <w:p w14:paraId="0EDC946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предлаже ни један кандидат. Под новом Комисијом сматра се Комисија у којој је промењено</w:t>
      </w:r>
    </w:p>
    <w:p w14:paraId="3F37039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најмање већина чланова у односу на ранију Комисију.</w:t>
      </w:r>
    </w:p>
    <w:p w14:paraId="3C92C56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Доношење одлуке из тачке 2) и 3) овог члана поступак се обуставља.</w:t>
      </w:r>
    </w:p>
    <w:p w14:paraId="65ACB831" w14:textId="77777777" w:rsidR="004F485B" w:rsidRPr="00930EF4" w:rsidRDefault="004F485B" w:rsidP="004F485B">
      <w:pPr>
        <w:rPr>
          <w:rFonts w:asciiTheme="majorBidi" w:hAnsiTheme="majorBidi" w:cstheme="majorBidi"/>
          <w:lang w:val="sr-Cyrl-RS"/>
        </w:rPr>
      </w:pPr>
    </w:p>
    <w:p w14:paraId="2E23289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18.</w:t>
      </w:r>
    </w:p>
    <w:p w14:paraId="15D8D4D7" w14:textId="77777777" w:rsidR="004F485B" w:rsidRPr="00930EF4" w:rsidRDefault="004F485B" w:rsidP="004F485B">
      <w:pPr>
        <w:rPr>
          <w:rFonts w:asciiTheme="majorBidi" w:hAnsiTheme="majorBidi" w:cstheme="majorBidi"/>
          <w:lang w:val="sr-Cyrl-RS"/>
        </w:rPr>
      </w:pPr>
    </w:p>
    <w:p w14:paraId="3A6A077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Изборно веће факултета доноси одлуке из члана 17. овог правилника, већином гласова од</w:t>
      </w:r>
    </w:p>
    <w:p w14:paraId="10ADEF8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укупног броја наставника који су у истом или вишем звању од звања у које се наставник бира, при</w:t>
      </w:r>
    </w:p>
    <w:p w14:paraId="7BCB9CF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чему је потребно присуство две трећине чланова изборног већа који имају право да гласају.</w:t>
      </w:r>
    </w:p>
    <w:p w14:paraId="4D524231" w14:textId="77777777" w:rsidR="004F485B" w:rsidRPr="00930EF4" w:rsidRDefault="004F485B" w:rsidP="004F485B">
      <w:pPr>
        <w:rPr>
          <w:rFonts w:asciiTheme="majorBidi" w:hAnsiTheme="majorBidi" w:cstheme="majorBidi"/>
          <w:lang w:val="sr-Cyrl-RS"/>
        </w:rPr>
      </w:pPr>
    </w:p>
    <w:p w14:paraId="67C2392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19.</w:t>
      </w:r>
    </w:p>
    <w:p w14:paraId="21166CF9" w14:textId="77777777" w:rsidR="004F485B" w:rsidRPr="00930EF4" w:rsidRDefault="004F485B" w:rsidP="004F485B">
      <w:pPr>
        <w:rPr>
          <w:rFonts w:asciiTheme="majorBidi" w:hAnsiTheme="majorBidi" w:cstheme="majorBidi"/>
          <w:lang w:val="sr-Cyrl-RS"/>
        </w:rPr>
      </w:pPr>
    </w:p>
    <w:p w14:paraId="745F58F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Одлуке изборног већа из члана 17. морају бити образложене. Образложење треба да садржи</w:t>
      </w:r>
    </w:p>
    <w:p w14:paraId="08E49A4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разлоге који су били одлучујући за доношење такве одлуке.</w:t>
      </w:r>
    </w:p>
    <w:p w14:paraId="45005A0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Одлука из члана 17. став 2. </w:t>
      </w:r>
      <w:proofErr w:type="spellStart"/>
      <w:r w:rsidRPr="00930EF4">
        <w:rPr>
          <w:rFonts w:asciiTheme="majorBidi" w:hAnsiTheme="majorBidi" w:cstheme="majorBidi"/>
          <w:lang w:val="sr-Cyrl-RS"/>
        </w:rPr>
        <w:t>тач</w:t>
      </w:r>
      <w:proofErr w:type="spellEnd"/>
      <w:r w:rsidRPr="00930EF4">
        <w:rPr>
          <w:rFonts w:asciiTheme="majorBidi" w:hAnsiTheme="majorBidi" w:cstheme="majorBidi"/>
          <w:lang w:val="sr-Cyrl-RS"/>
        </w:rPr>
        <w:t>. 2) и 3) доставља се свим кандидатима пријављеним на конкурс.</w:t>
      </w:r>
    </w:p>
    <w:p w14:paraId="3989D6FE" w14:textId="77777777" w:rsidR="004F485B" w:rsidRPr="00930EF4" w:rsidRDefault="004F485B" w:rsidP="004F485B">
      <w:pPr>
        <w:rPr>
          <w:rFonts w:asciiTheme="majorBidi" w:hAnsiTheme="majorBidi" w:cstheme="majorBidi"/>
          <w:lang w:val="sr-Cyrl-RS"/>
        </w:rPr>
      </w:pPr>
    </w:p>
    <w:p w14:paraId="7809A70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2. Правна заштита на факултету</w:t>
      </w:r>
    </w:p>
    <w:p w14:paraId="255AF405" w14:textId="77777777" w:rsidR="004F485B" w:rsidRPr="00930EF4" w:rsidRDefault="004F485B" w:rsidP="004F485B">
      <w:pPr>
        <w:rPr>
          <w:rFonts w:asciiTheme="majorBidi" w:hAnsiTheme="majorBidi" w:cstheme="majorBidi"/>
          <w:lang w:val="sr-Cyrl-RS"/>
        </w:rPr>
      </w:pPr>
    </w:p>
    <w:p w14:paraId="2D502A2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20.</w:t>
      </w:r>
    </w:p>
    <w:p w14:paraId="776EC953" w14:textId="77777777" w:rsidR="004F485B" w:rsidRPr="00930EF4" w:rsidRDefault="004F485B" w:rsidP="004F485B">
      <w:pPr>
        <w:rPr>
          <w:rFonts w:asciiTheme="majorBidi" w:hAnsiTheme="majorBidi" w:cstheme="majorBidi"/>
          <w:lang w:val="sr-Cyrl-RS"/>
        </w:rPr>
      </w:pPr>
    </w:p>
    <w:p w14:paraId="702E723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Кандидат пријављен на конкурс за избор у звање који није задовољан одлуком из члана 17.</w:t>
      </w:r>
    </w:p>
    <w:p w14:paraId="40E03B3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став 2. тачке 2) и 3) којом се обуставља поступак, може да изјави жалбу изборном већу факултета, у</w:t>
      </w:r>
    </w:p>
    <w:p w14:paraId="754D60D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року од осам дана од дана достављања одлуке.</w:t>
      </w:r>
    </w:p>
    <w:p w14:paraId="3489BFA0" w14:textId="77777777" w:rsidR="004F485B" w:rsidRPr="00930EF4" w:rsidRDefault="004F485B" w:rsidP="004F485B">
      <w:pPr>
        <w:rPr>
          <w:rFonts w:asciiTheme="majorBidi" w:hAnsiTheme="majorBidi" w:cstheme="majorBidi"/>
          <w:lang w:val="sr-Cyrl-RS"/>
        </w:rPr>
      </w:pPr>
    </w:p>
    <w:p w14:paraId="23891F9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Одлучујући по жалби, изборно веће може:</w:t>
      </w:r>
    </w:p>
    <w:p w14:paraId="5E8D9BC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 одбацити неблаговремену жалбу и жалбу коју је изјавило неовлашћено лице.</w:t>
      </w:r>
    </w:p>
    <w:p w14:paraId="799D01E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2) одбити жалбу, ако утврди да је неоснована.</w:t>
      </w:r>
    </w:p>
    <w:p w14:paraId="175F872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3) преиначити првостепену одлуку, ако утврди да је жалба основана.</w:t>
      </w:r>
    </w:p>
    <w:p w14:paraId="46D1143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Одлука по жалби је коначна, а судска заштита се остварује у радном спору.</w:t>
      </w:r>
    </w:p>
    <w:p w14:paraId="5E01B0D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3. Достављање Универзитету одлуке о утврђивању предлога кандидата</w:t>
      </w:r>
    </w:p>
    <w:p w14:paraId="01EAE62E" w14:textId="77777777" w:rsidR="004F485B" w:rsidRPr="00930EF4" w:rsidRDefault="004F485B" w:rsidP="004F485B">
      <w:pPr>
        <w:rPr>
          <w:rFonts w:asciiTheme="majorBidi" w:hAnsiTheme="majorBidi" w:cstheme="majorBidi"/>
          <w:lang w:val="sr-Cyrl-RS"/>
        </w:rPr>
      </w:pPr>
    </w:p>
    <w:p w14:paraId="2B8D28A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21.</w:t>
      </w:r>
    </w:p>
    <w:p w14:paraId="615DACD8" w14:textId="77777777" w:rsidR="004F485B" w:rsidRPr="00930EF4" w:rsidRDefault="004F485B" w:rsidP="004F485B">
      <w:pPr>
        <w:rPr>
          <w:rFonts w:asciiTheme="majorBidi" w:hAnsiTheme="majorBidi" w:cstheme="majorBidi"/>
          <w:lang w:val="sr-Cyrl-RS"/>
        </w:rPr>
      </w:pPr>
    </w:p>
    <w:p w14:paraId="61BCB5F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Предлог кандидата за избор у звање наставника, факултет доставља Универзитету у року од</w:t>
      </w:r>
    </w:p>
    <w:p w14:paraId="1F9D498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15 дана, у електронској форми и у једном штампаном примерку, на прописаном обрасцу (образац</w:t>
      </w:r>
    </w:p>
    <w:p w14:paraId="701A8B7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 2 и 3), са следећим прилозима:</w:t>
      </w:r>
    </w:p>
    <w:p w14:paraId="45665D9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1) </w:t>
      </w:r>
      <w:proofErr w:type="spellStart"/>
      <w:r w:rsidRPr="00930EF4">
        <w:rPr>
          <w:rFonts w:asciiTheme="majorBidi" w:hAnsiTheme="majorBidi" w:cstheme="majorBidi"/>
          <w:lang w:val="sr-Cyrl-RS"/>
        </w:rPr>
        <w:t>oдлука</w:t>
      </w:r>
      <w:proofErr w:type="spellEnd"/>
      <w:r w:rsidRPr="00930EF4">
        <w:rPr>
          <w:rFonts w:asciiTheme="majorBidi" w:hAnsiTheme="majorBidi" w:cstheme="majorBidi"/>
          <w:lang w:val="sr-Cyrl-RS"/>
        </w:rPr>
        <w:t xml:space="preserve"> Изборног већа факултета о утврђивању предлога за избор у звање наставника;</w:t>
      </w:r>
    </w:p>
    <w:p w14:paraId="0321CE7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2) реферат Комисије о пријављеним кандидатима;</w:t>
      </w:r>
    </w:p>
    <w:p w14:paraId="42FA65D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3) сажетак на прописаном обрасцу за све пријављене кандидате (образац 4 – А,Б,В,Г,Д);</w:t>
      </w:r>
    </w:p>
    <w:p w14:paraId="1B212B2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4) изјава о изворности, у складу са Кодексом професионалне етике Универзитета у</w:t>
      </w:r>
    </w:p>
    <w:p w14:paraId="6280EC9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Београду (образац 5);</w:t>
      </w:r>
    </w:p>
    <w:p w14:paraId="0701B8B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5) примедбе на извештај Комисије у току стављања реферата на увид јавности, ако је</w:t>
      </w:r>
    </w:p>
    <w:p w14:paraId="68175BF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било таквих примедби, као и одговор Комисије;</w:t>
      </w:r>
    </w:p>
    <w:p w14:paraId="632F90E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6) мишљење матичног факултета из члана 15. овог правилника, односно обавештење</w:t>
      </w:r>
    </w:p>
    <w:p w14:paraId="32D7ECE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декана о поднетом захтеву за прибављање мишљења матичног факултета;</w:t>
      </w:r>
    </w:p>
    <w:p w14:paraId="20A7353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7) потврду, у затвореној коверти са одговарајућом назнаком, да предложени кандидат</w:t>
      </w:r>
    </w:p>
    <w:p w14:paraId="49B1C27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није правноснажном пресудом осуђен за кривично дело против полне слободе, фалсификовања</w:t>
      </w:r>
    </w:p>
    <w:p w14:paraId="437E4B9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исправе коју издаје високошколска установа или примања мита у обављању послова у</w:t>
      </w:r>
    </w:p>
    <w:p w14:paraId="5F278D9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високошколској установи;</w:t>
      </w:r>
    </w:p>
    <w:p w14:paraId="0B6FC59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8) потврду да предложеном кандидату није изречена мера јавне осуде за повреду</w:t>
      </w:r>
    </w:p>
    <w:p w14:paraId="59FC866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Кодекса професионалне етике, коју издаје факултет. Ако кандидат није запослен на факултету на</w:t>
      </w:r>
    </w:p>
    <w:p w14:paraId="47BDE98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коме се врши избор, факултет прибавља потврду од установе у којој је кандидат био запослен.</w:t>
      </w:r>
    </w:p>
    <w:p w14:paraId="5BB3AE8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Обрасци 1, 2, 3, 4 и 5 су саставни део овог правилника.</w:t>
      </w:r>
    </w:p>
    <w:p w14:paraId="173BB23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22.</w:t>
      </w:r>
    </w:p>
    <w:p w14:paraId="68307F6E" w14:textId="77777777" w:rsidR="004F485B" w:rsidRPr="00930EF4" w:rsidRDefault="004F485B" w:rsidP="004F485B">
      <w:pPr>
        <w:rPr>
          <w:rFonts w:asciiTheme="majorBidi" w:hAnsiTheme="majorBidi" w:cstheme="majorBidi"/>
          <w:lang w:val="sr-Cyrl-RS"/>
        </w:rPr>
      </w:pPr>
    </w:p>
    <w:p w14:paraId="2795998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До доношења усклађеног списка ужих научних, односно уметничких области, посебна</w:t>
      </w:r>
    </w:p>
    <w:p w14:paraId="313049A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комисија коју чине надлежни проректор и председници већа научних области, одређује које веће</w:t>
      </w:r>
    </w:p>
    <w:p w14:paraId="2485810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научних области је надлежно да разматра предлог факултета.</w:t>
      </w:r>
    </w:p>
    <w:p w14:paraId="30B4A837" w14:textId="77777777" w:rsidR="004F485B" w:rsidRPr="00930EF4" w:rsidRDefault="004F485B" w:rsidP="004F485B">
      <w:pPr>
        <w:rPr>
          <w:rFonts w:asciiTheme="majorBidi" w:hAnsiTheme="majorBidi" w:cstheme="majorBidi"/>
          <w:lang w:val="sr-Cyrl-RS"/>
        </w:rPr>
      </w:pPr>
    </w:p>
    <w:p w14:paraId="1DA60D5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IV -ПОСТУПАК ОДЛУЧИВАЊА НА УНИВЕРЗИТЕТУ</w:t>
      </w:r>
    </w:p>
    <w:p w14:paraId="06598CE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 Одлучивање на Већу научних области</w:t>
      </w:r>
    </w:p>
    <w:p w14:paraId="347F67C4" w14:textId="77777777" w:rsidR="004F485B" w:rsidRPr="00930EF4" w:rsidRDefault="004F485B" w:rsidP="004F485B">
      <w:pPr>
        <w:rPr>
          <w:rFonts w:asciiTheme="majorBidi" w:hAnsiTheme="majorBidi" w:cstheme="majorBidi"/>
          <w:lang w:val="sr-Cyrl-RS"/>
        </w:rPr>
      </w:pPr>
    </w:p>
    <w:p w14:paraId="16BC889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23.</w:t>
      </w:r>
    </w:p>
    <w:p w14:paraId="59D1FB00" w14:textId="77777777" w:rsidR="004F485B" w:rsidRPr="00930EF4" w:rsidRDefault="004F485B" w:rsidP="004F485B">
      <w:pPr>
        <w:rPr>
          <w:rFonts w:asciiTheme="majorBidi" w:hAnsiTheme="majorBidi" w:cstheme="majorBidi"/>
          <w:lang w:val="sr-Cyrl-RS"/>
        </w:rPr>
      </w:pPr>
    </w:p>
    <w:p w14:paraId="6797148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се утврди да је документација непотпуна или садржи извесне недостатке и</w:t>
      </w:r>
    </w:p>
    <w:p w14:paraId="29FB5D9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неправилности, председник већа научних области пре седнице већа доноси закључак којим ће</w:t>
      </w:r>
    </w:p>
    <w:p w14:paraId="2B42BFA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затражити допуну од факултета.</w:t>
      </w:r>
    </w:p>
    <w:p w14:paraId="3ABE3F6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веће научних области оцени да није надлежно за конкретан предмет, донеће закључак</w:t>
      </w:r>
    </w:p>
    <w:p w14:paraId="2F9444C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којим ће упутити предмет надлежном већу научних области.</w:t>
      </w:r>
    </w:p>
    <w:p w14:paraId="661FCD7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24.</w:t>
      </w:r>
    </w:p>
    <w:p w14:paraId="6D19AD56" w14:textId="77777777" w:rsidR="004F485B" w:rsidRPr="00930EF4" w:rsidRDefault="004F485B" w:rsidP="004F485B">
      <w:pPr>
        <w:rPr>
          <w:rFonts w:asciiTheme="majorBidi" w:hAnsiTheme="majorBidi" w:cstheme="majorBidi"/>
          <w:lang w:val="sr-Cyrl-RS"/>
        </w:rPr>
      </w:pPr>
    </w:p>
    <w:p w14:paraId="0D1BA00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Након разматрања уредне документације, Веће научних области може донети:</w:t>
      </w:r>
    </w:p>
    <w:p w14:paraId="77D7C41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 одлуку о избору у звање доцента и ванредног професора, кога је предложило</w:t>
      </w:r>
    </w:p>
    <w:p w14:paraId="2B8AE7D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изборно веће факултета;</w:t>
      </w:r>
    </w:p>
    <w:p w14:paraId="0AEC3D2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2) одлуку да се не изабере кандидат кога је предложило изборно веће факултета; 3)</w:t>
      </w:r>
    </w:p>
    <w:p w14:paraId="23F1ECA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позитивно или негативно мишљење о избору у звање редовног професора.</w:t>
      </w:r>
    </w:p>
    <w:p w14:paraId="1310E8C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Одлуке и мишљења из става 1. овог члана морају бити образложени. Образложење треба да</w:t>
      </w:r>
    </w:p>
    <w:p w14:paraId="0ABF354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садржи разлоге који су били одлучујући за доношење такве одлуке, односно мишљења.</w:t>
      </w:r>
    </w:p>
    <w:p w14:paraId="646A7DA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веће научних области оцени да су за доношење одлуке, односно мишљења, потребна</w:t>
      </w:r>
    </w:p>
    <w:p w14:paraId="6462C88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додатна појашњења факултета, донеће закључак о одлагању доношења одлуке, односно давања</w:t>
      </w:r>
    </w:p>
    <w:p w14:paraId="3CB4D07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мишљења и одредити рок од 30 дана од дана достављања закључка за допуну предлога.</w:t>
      </w:r>
    </w:p>
    <w:p w14:paraId="7FAE601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Ако предлог не буде допуњен у року из претходног става, веће научних области одлучује на</w:t>
      </w:r>
    </w:p>
    <w:p w14:paraId="5FAA0E2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основу расположиве документације.</w:t>
      </w:r>
    </w:p>
    <w:p w14:paraId="19EEC5DE" w14:textId="77777777" w:rsidR="004F485B" w:rsidRPr="00930EF4" w:rsidRDefault="004F485B" w:rsidP="004F485B">
      <w:pPr>
        <w:rPr>
          <w:rFonts w:asciiTheme="majorBidi" w:hAnsiTheme="majorBidi" w:cstheme="majorBidi"/>
          <w:lang w:val="sr-Cyrl-RS"/>
        </w:rPr>
      </w:pPr>
    </w:p>
    <w:p w14:paraId="7829903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25.</w:t>
      </w:r>
    </w:p>
    <w:p w14:paraId="6D8F7602" w14:textId="77777777" w:rsidR="004F485B" w:rsidRPr="00930EF4" w:rsidRDefault="004F485B" w:rsidP="004F485B">
      <w:pPr>
        <w:rPr>
          <w:rFonts w:asciiTheme="majorBidi" w:hAnsiTheme="majorBidi" w:cstheme="majorBidi"/>
          <w:lang w:val="sr-Cyrl-RS"/>
        </w:rPr>
      </w:pPr>
    </w:p>
    <w:p w14:paraId="33AF22B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Веће научних области доноси одлуке, закључке и мишљења из члана 24. овог правилника</w:t>
      </w:r>
    </w:p>
    <w:p w14:paraId="60D28C6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већином гласова укупног броја чланова већа.</w:t>
      </w:r>
    </w:p>
    <w:p w14:paraId="086257A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Чланови већа могу гласати „за“ и „против“ предлога који се ставља на гласање. Изузетно, члан</w:t>
      </w:r>
    </w:p>
    <w:p w14:paraId="3FC8F5D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већа може бити „уздржан“ само ако у предметном случају постоји сукоб интереса, у складу са</w:t>
      </w:r>
    </w:p>
    <w:p w14:paraId="1B8BE29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чланом 32. Кодекса професионалне етике.</w:t>
      </w:r>
    </w:p>
    <w:p w14:paraId="6081930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Приликом доношења одлука, закључака и мишљења, потребно је да седници присуствује</w:t>
      </w:r>
    </w:p>
    <w:p w14:paraId="65F14B6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најмање две трећине чланова већа научних области.</w:t>
      </w:r>
    </w:p>
    <w:p w14:paraId="74E6978A" w14:textId="77777777" w:rsidR="004F485B" w:rsidRPr="00930EF4" w:rsidRDefault="004F485B" w:rsidP="004F485B">
      <w:pPr>
        <w:rPr>
          <w:rFonts w:asciiTheme="majorBidi" w:hAnsiTheme="majorBidi" w:cstheme="majorBidi"/>
          <w:lang w:val="sr-Cyrl-RS"/>
        </w:rPr>
      </w:pPr>
    </w:p>
    <w:p w14:paraId="4D50834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2. Одлучивање на Сенату</w:t>
      </w:r>
    </w:p>
    <w:p w14:paraId="24C8A48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26.</w:t>
      </w:r>
    </w:p>
    <w:p w14:paraId="405D1DFF" w14:textId="77777777" w:rsidR="004F485B" w:rsidRPr="00930EF4" w:rsidRDefault="004F485B" w:rsidP="004F485B">
      <w:pPr>
        <w:rPr>
          <w:rFonts w:asciiTheme="majorBidi" w:hAnsiTheme="majorBidi" w:cstheme="majorBidi"/>
          <w:lang w:val="sr-Cyrl-RS"/>
        </w:rPr>
      </w:pPr>
    </w:p>
    <w:p w14:paraId="4F548DA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Сенат доноси одлуку о избору у звање редовног професора, на предлог изборног већа</w:t>
      </w:r>
    </w:p>
    <w:p w14:paraId="79CA836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факултета, по прибављеном мишљењу надлежног већа научних области.</w:t>
      </w:r>
    </w:p>
    <w:p w14:paraId="6920C4F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Сенат може донети:</w:t>
      </w:r>
    </w:p>
    <w:p w14:paraId="29300B0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 одлуку о избору предложеног кандидата у звање редовног професора; 2)</w:t>
      </w:r>
    </w:p>
    <w:p w14:paraId="3323A4D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одлуку да се предложени кандидат не изабере у </w:t>
      </w:r>
      <w:proofErr w:type="spellStart"/>
      <w:r w:rsidRPr="00930EF4">
        <w:rPr>
          <w:rFonts w:asciiTheme="majorBidi" w:hAnsiTheme="majorBidi" w:cstheme="majorBidi"/>
          <w:lang w:val="sr-Cyrl-RS"/>
        </w:rPr>
        <w:t>у</w:t>
      </w:r>
      <w:proofErr w:type="spellEnd"/>
      <w:r w:rsidRPr="00930EF4">
        <w:rPr>
          <w:rFonts w:asciiTheme="majorBidi" w:hAnsiTheme="majorBidi" w:cstheme="majorBidi"/>
          <w:lang w:val="sr-Cyrl-RS"/>
        </w:rPr>
        <w:t xml:space="preserve"> звање редовног професора.</w:t>
      </w:r>
    </w:p>
    <w:p w14:paraId="7978C19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Одлуке из става 2. овог члана морају бити образложене. Образложење треба да садржи разлоге</w:t>
      </w:r>
    </w:p>
    <w:p w14:paraId="28A8DCF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који су били одлучујући за доношење такве одлуке.</w:t>
      </w:r>
    </w:p>
    <w:p w14:paraId="713187E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Сенат оцени да су за одлучивање потребна додатна појашњења, донеће закључак о</w:t>
      </w:r>
    </w:p>
    <w:p w14:paraId="1438A90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одлагању доношења одлуке и затражиће од већа научних области, односно факултета, да се изјасне</w:t>
      </w:r>
    </w:p>
    <w:p w14:paraId="5CB8426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 томе у року од 30 дана од дана достављања закључка.</w:t>
      </w:r>
    </w:p>
    <w:p w14:paraId="23D98992" w14:textId="77777777" w:rsidR="004F485B" w:rsidRPr="00930EF4" w:rsidRDefault="004F485B" w:rsidP="004F485B">
      <w:pPr>
        <w:rPr>
          <w:rFonts w:asciiTheme="majorBidi" w:hAnsiTheme="majorBidi" w:cstheme="majorBidi"/>
          <w:lang w:val="sr-Cyrl-RS"/>
        </w:rPr>
      </w:pPr>
    </w:p>
    <w:p w14:paraId="6B7F796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Ако предлог не буде допуњен у року из претходног става, Сенат одлучује на основу</w:t>
      </w:r>
    </w:p>
    <w:p w14:paraId="1462778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расположиве документације.</w:t>
      </w:r>
    </w:p>
    <w:p w14:paraId="20907EF0" w14:textId="77777777" w:rsidR="004F485B" w:rsidRPr="00930EF4" w:rsidRDefault="004F485B" w:rsidP="004F485B">
      <w:pPr>
        <w:rPr>
          <w:rFonts w:asciiTheme="majorBidi" w:hAnsiTheme="majorBidi" w:cstheme="majorBidi"/>
          <w:lang w:val="sr-Cyrl-RS"/>
        </w:rPr>
      </w:pPr>
    </w:p>
    <w:p w14:paraId="6262918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3. Правна заштита на Универзитету</w:t>
      </w:r>
    </w:p>
    <w:p w14:paraId="7A76E2A7" w14:textId="77777777" w:rsidR="004F485B" w:rsidRPr="00930EF4" w:rsidRDefault="004F485B" w:rsidP="004F485B">
      <w:pPr>
        <w:rPr>
          <w:rFonts w:asciiTheme="majorBidi" w:hAnsiTheme="majorBidi" w:cstheme="majorBidi"/>
          <w:lang w:val="sr-Cyrl-RS"/>
        </w:rPr>
      </w:pPr>
    </w:p>
    <w:p w14:paraId="3DE21A5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27.</w:t>
      </w:r>
    </w:p>
    <w:p w14:paraId="2619C7F0" w14:textId="77777777" w:rsidR="004F485B" w:rsidRPr="00930EF4" w:rsidRDefault="004F485B" w:rsidP="004F485B">
      <w:pPr>
        <w:rPr>
          <w:rFonts w:asciiTheme="majorBidi" w:hAnsiTheme="majorBidi" w:cstheme="majorBidi"/>
          <w:lang w:val="sr-Cyrl-RS"/>
        </w:rPr>
      </w:pPr>
    </w:p>
    <w:p w14:paraId="4618027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Кандидат пријављен на конкурс за избор у звање који није задовољан одлуком већа научних</w:t>
      </w:r>
    </w:p>
    <w:p w14:paraId="2223D65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области, односно Сената из чл. 24. и 26. овог правилника може да изјави жалбу Сенату, преко</w:t>
      </w:r>
    </w:p>
    <w:p w14:paraId="53E1ACA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факултета.</w:t>
      </w:r>
    </w:p>
    <w:p w14:paraId="13A96A9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Жалба се доставља факултету у року од 8 дана од дана достављања одлуке из става 1. овог</w:t>
      </w:r>
    </w:p>
    <w:p w14:paraId="656B209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члана.</w:t>
      </w:r>
    </w:p>
    <w:p w14:paraId="59CDEC6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Изборно веће факултета се изјашњава о наводима у жалби и у року од 30 дана од дана пријема</w:t>
      </w:r>
    </w:p>
    <w:p w14:paraId="4BF2804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жалбе, доставља жалбу и мишљење Сенату.</w:t>
      </w:r>
    </w:p>
    <w:p w14:paraId="312F4C3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Уколико Сенат оцени да су за одлучивање по жалби потребна додатна појашњења, донеће</w:t>
      </w:r>
    </w:p>
    <w:p w14:paraId="7E8B33C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закључак о одлагању доношења одлуке и затражиће од већа научних области, односно факултета да</w:t>
      </w:r>
    </w:p>
    <w:p w14:paraId="3D4DCDF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се изјасне о томе у року од 30 дана од дана достављања закључка.</w:t>
      </w:r>
    </w:p>
    <w:p w14:paraId="6CE3DFB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Одлучујући по жалби, Сенат може:</w:t>
      </w:r>
    </w:p>
    <w:p w14:paraId="7D09440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 одбацити неблаговремену жалбу и жалбу коју је изјавило неовлашћено лице;</w:t>
      </w:r>
    </w:p>
    <w:p w14:paraId="6784436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2) одбити жалбу, ако утврди да је неоснована;</w:t>
      </w:r>
    </w:p>
    <w:p w14:paraId="581B4F9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3) преиначити првостепену одлуку, ако утврди да је жалба основана. Одлука по жалби</w:t>
      </w:r>
    </w:p>
    <w:p w14:paraId="2AC9270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је коначна, а судска заштита се остварује у радном спору.</w:t>
      </w:r>
    </w:p>
    <w:p w14:paraId="01EB02D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4. Достављање одлуке</w:t>
      </w:r>
    </w:p>
    <w:p w14:paraId="2FD9075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28.</w:t>
      </w:r>
    </w:p>
    <w:p w14:paraId="33FC4E09" w14:textId="77777777" w:rsidR="004F485B" w:rsidRPr="00930EF4" w:rsidRDefault="004F485B" w:rsidP="004F485B">
      <w:pPr>
        <w:rPr>
          <w:rFonts w:asciiTheme="majorBidi" w:hAnsiTheme="majorBidi" w:cstheme="majorBidi"/>
          <w:lang w:val="sr-Cyrl-RS"/>
        </w:rPr>
      </w:pPr>
    </w:p>
    <w:p w14:paraId="714A722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xml:space="preserve">Одлуке органа из члана 24. ст. 1. </w:t>
      </w:r>
      <w:proofErr w:type="spellStart"/>
      <w:r w:rsidRPr="00930EF4">
        <w:rPr>
          <w:rFonts w:asciiTheme="majorBidi" w:hAnsiTheme="majorBidi" w:cstheme="majorBidi"/>
          <w:lang w:val="sr-Cyrl-RS"/>
        </w:rPr>
        <w:t>тач</w:t>
      </w:r>
      <w:proofErr w:type="spellEnd"/>
      <w:r w:rsidRPr="00930EF4">
        <w:rPr>
          <w:rFonts w:asciiTheme="majorBidi" w:hAnsiTheme="majorBidi" w:cstheme="majorBidi"/>
          <w:lang w:val="sr-Cyrl-RS"/>
        </w:rPr>
        <w:t>. 1) и 2), и чл. 26. и 27. овог правилника, Универзитет</w:t>
      </w:r>
    </w:p>
    <w:p w14:paraId="500B306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доставља факултету у року од 10 радних дана од дана доношења одлуке.</w:t>
      </w:r>
    </w:p>
    <w:p w14:paraId="584D4D50"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Факултет у року од 5 радних дана доставља свим пријављеним кандидатима одлуку из става</w:t>
      </w:r>
    </w:p>
    <w:p w14:paraId="289BEB1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1. овог члана.</w:t>
      </w:r>
    </w:p>
    <w:p w14:paraId="009713A6" w14:textId="77777777" w:rsidR="004F485B" w:rsidRPr="00930EF4" w:rsidRDefault="004F485B" w:rsidP="004F485B">
      <w:pPr>
        <w:rPr>
          <w:rFonts w:asciiTheme="majorBidi" w:hAnsiTheme="majorBidi" w:cstheme="majorBidi"/>
          <w:lang w:val="sr-Cyrl-RS"/>
        </w:rPr>
      </w:pPr>
    </w:p>
    <w:p w14:paraId="3ED97A8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5. Закључивање уговора о раду</w:t>
      </w:r>
    </w:p>
    <w:p w14:paraId="383F7CB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29.</w:t>
      </w:r>
    </w:p>
    <w:p w14:paraId="76A069B2" w14:textId="77777777" w:rsidR="004F485B" w:rsidRPr="00930EF4" w:rsidRDefault="004F485B" w:rsidP="004F485B">
      <w:pPr>
        <w:rPr>
          <w:rFonts w:asciiTheme="majorBidi" w:hAnsiTheme="majorBidi" w:cstheme="majorBidi"/>
          <w:lang w:val="sr-Cyrl-RS"/>
        </w:rPr>
      </w:pPr>
    </w:p>
    <w:p w14:paraId="0303BD1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Декан факултета закључује уговор о раду са лицем изабраним у звање наставника у складу са</w:t>
      </w:r>
    </w:p>
    <w:p w14:paraId="417AC74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Законом, прописима којима се регулише рад, статутом и другим општим актима факултета и</w:t>
      </w:r>
    </w:p>
    <w:p w14:paraId="1E3C663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Универзитета, најкасније у року од 15 дана од дана коначности одлуке о избору у звање. Наставник,</w:t>
      </w:r>
    </w:p>
    <w:p w14:paraId="0E29E78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 правилу, заснива радни однос са пуним радним временом.</w:t>
      </w:r>
    </w:p>
    <w:p w14:paraId="78A5066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6. Рокови</w:t>
      </w:r>
    </w:p>
    <w:p w14:paraId="6DF48D9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30.</w:t>
      </w:r>
    </w:p>
    <w:p w14:paraId="59E9B05A" w14:textId="77777777" w:rsidR="004F485B" w:rsidRPr="00930EF4" w:rsidRDefault="004F485B" w:rsidP="004F485B">
      <w:pPr>
        <w:rPr>
          <w:rFonts w:asciiTheme="majorBidi" w:hAnsiTheme="majorBidi" w:cstheme="majorBidi"/>
          <w:lang w:val="sr-Cyrl-RS"/>
        </w:rPr>
      </w:pPr>
    </w:p>
    <w:p w14:paraId="751F515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Рокови из чл. 7. ст. 2, 13. ст. 1, 14. ст. 2, 15. ст. 4, 21. ст. 1, 24. ст. 3, 26. ст. 4, 27. ст. 3. и 4.</w:t>
      </w:r>
    </w:p>
    <w:p w14:paraId="4D7FB4D1" w14:textId="77777777" w:rsidR="004F485B" w:rsidRPr="00930EF4" w:rsidRDefault="004F485B" w:rsidP="004F485B">
      <w:pPr>
        <w:rPr>
          <w:rFonts w:asciiTheme="majorBidi" w:hAnsiTheme="majorBidi" w:cstheme="majorBidi"/>
          <w:lang w:val="sr-Cyrl-RS"/>
        </w:rPr>
      </w:pPr>
    </w:p>
    <w:p w14:paraId="3748A3D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не теку од 01. до 15. јануара и за време летњег распуста (од 15. јула до 31. августа).</w:t>
      </w:r>
    </w:p>
    <w:p w14:paraId="78C28136" w14:textId="77777777" w:rsidR="004F485B" w:rsidRPr="00930EF4" w:rsidRDefault="004F485B" w:rsidP="004F485B">
      <w:pPr>
        <w:rPr>
          <w:rFonts w:asciiTheme="majorBidi" w:hAnsiTheme="majorBidi" w:cstheme="majorBidi"/>
          <w:lang w:val="sr-Cyrl-RS"/>
        </w:rPr>
      </w:pPr>
    </w:p>
    <w:p w14:paraId="58E3FC7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V - ИЗБОР У ЗВАЊЕ НАСТАВНИКА СТРАНОГ ЈЕЗИКА И НАСТАВНИКА ВЕШТИНА</w:t>
      </w:r>
    </w:p>
    <w:p w14:paraId="3D5920D8" w14:textId="77777777" w:rsidR="004F485B" w:rsidRPr="00930EF4" w:rsidRDefault="004F485B" w:rsidP="004F485B">
      <w:pPr>
        <w:rPr>
          <w:rFonts w:asciiTheme="majorBidi" w:hAnsiTheme="majorBidi" w:cstheme="majorBidi"/>
          <w:lang w:val="sr-Cyrl-RS"/>
        </w:rPr>
      </w:pPr>
    </w:p>
    <w:p w14:paraId="1F4DE07A"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31.</w:t>
      </w:r>
    </w:p>
    <w:p w14:paraId="09A97247" w14:textId="77777777" w:rsidR="004F485B" w:rsidRPr="00930EF4" w:rsidRDefault="004F485B" w:rsidP="004F485B">
      <w:pPr>
        <w:rPr>
          <w:rFonts w:asciiTheme="majorBidi" w:hAnsiTheme="majorBidi" w:cstheme="majorBidi"/>
          <w:lang w:val="sr-Cyrl-RS"/>
        </w:rPr>
      </w:pPr>
    </w:p>
    <w:p w14:paraId="4491CBF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Одредбе овог правилника сходно се примењују и на изборе у звања наставника страног језика</w:t>
      </w:r>
    </w:p>
    <w:p w14:paraId="284B533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и наставника вештина.</w:t>
      </w:r>
    </w:p>
    <w:p w14:paraId="6CC56369" w14:textId="77777777" w:rsidR="004F485B" w:rsidRPr="00930EF4" w:rsidRDefault="004F485B" w:rsidP="004F485B">
      <w:pPr>
        <w:rPr>
          <w:rFonts w:asciiTheme="majorBidi" w:hAnsiTheme="majorBidi" w:cstheme="majorBidi"/>
          <w:lang w:val="sr-Cyrl-RS"/>
        </w:rPr>
      </w:pPr>
    </w:p>
    <w:p w14:paraId="6B83B6F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32.</w:t>
      </w:r>
    </w:p>
    <w:p w14:paraId="370E28DF" w14:textId="77777777" w:rsidR="004F485B" w:rsidRPr="00930EF4" w:rsidRDefault="004F485B" w:rsidP="004F485B">
      <w:pPr>
        <w:rPr>
          <w:rFonts w:asciiTheme="majorBidi" w:hAnsiTheme="majorBidi" w:cstheme="majorBidi"/>
          <w:lang w:val="sr-Cyrl-RS"/>
        </w:rPr>
      </w:pPr>
    </w:p>
    <w:p w14:paraId="3542CD7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Општим актом факултета уређује се:</w:t>
      </w:r>
    </w:p>
    <w:p w14:paraId="5ED097D5"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назив наставника страног језика и наставника вештина,</w:t>
      </w:r>
    </w:p>
    <w:p w14:paraId="035DA52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предмет и научна област којој припада;</w:t>
      </w:r>
    </w:p>
    <w:p w14:paraId="3A960D7B"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посебни услови за стицање звања, начин доказивања, односно провере испуњености</w:t>
      </w:r>
    </w:p>
    <w:p w14:paraId="298FFDA1"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услова;</w:t>
      </w:r>
    </w:p>
    <w:p w14:paraId="1401CA14"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 права и обавезе у остваривању наставно-образовног процеса и</w:t>
      </w:r>
    </w:p>
    <w:p w14:paraId="23B22AC6"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lastRenderedPageBreak/>
        <w:t>- друга питања од интереса за избор у звања наставника страног језика и наставника</w:t>
      </w:r>
    </w:p>
    <w:p w14:paraId="051FA8A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вештина.</w:t>
      </w:r>
    </w:p>
    <w:p w14:paraId="2A96B7E9" w14:textId="77777777" w:rsidR="004F485B" w:rsidRPr="00930EF4" w:rsidRDefault="004F485B" w:rsidP="004F485B">
      <w:pPr>
        <w:rPr>
          <w:rFonts w:asciiTheme="majorBidi" w:hAnsiTheme="majorBidi" w:cstheme="majorBidi"/>
          <w:lang w:val="sr-Cyrl-RS"/>
        </w:rPr>
      </w:pPr>
    </w:p>
    <w:p w14:paraId="731A2EEC"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VI - ПРЕЛАЗНЕ И ЗАВРШНЕ ОДРЕДБЕ</w:t>
      </w:r>
    </w:p>
    <w:p w14:paraId="4E87064D" w14:textId="77777777" w:rsidR="004F485B" w:rsidRPr="00930EF4" w:rsidRDefault="004F485B" w:rsidP="004F485B">
      <w:pPr>
        <w:rPr>
          <w:rFonts w:asciiTheme="majorBidi" w:hAnsiTheme="majorBidi" w:cstheme="majorBidi"/>
          <w:lang w:val="sr-Cyrl-RS"/>
        </w:rPr>
      </w:pPr>
    </w:p>
    <w:p w14:paraId="2D098779"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33.</w:t>
      </w:r>
    </w:p>
    <w:p w14:paraId="619EFC14" w14:textId="77777777" w:rsidR="004F485B" w:rsidRPr="00930EF4" w:rsidRDefault="004F485B" w:rsidP="004F485B">
      <w:pPr>
        <w:rPr>
          <w:rFonts w:asciiTheme="majorBidi" w:hAnsiTheme="majorBidi" w:cstheme="majorBidi"/>
          <w:lang w:val="sr-Cyrl-RS"/>
        </w:rPr>
      </w:pPr>
    </w:p>
    <w:p w14:paraId="2B39844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Поступци по конкурсима објављеним закључно са 31. децембром 2017. године, окончаће се</w:t>
      </w:r>
    </w:p>
    <w:p w14:paraId="589458AE"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према Правилнику о начину и поступку стицања звања и заснивања радног односа наставника</w:t>
      </w:r>
    </w:p>
    <w:p w14:paraId="4E1AF097"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Универзитета у Београду („Гласник Универзитета у Београду“, бр. 142/08, 150/09, 160/11 и 196/16).</w:t>
      </w:r>
    </w:p>
    <w:p w14:paraId="7A8CA17A" w14:textId="77777777" w:rsidR="004F485B" w:rsidRPr="00930EF4" w:rsidRDefault="004F485B" w:rsidP="004F485B">
      <w:pPr>
        <w:rPr>
          <w:rFonts w:asciiTheme="majorBidi" w:hAnsiTheme="majorBidi" w:cstheme="majorBidi"/>
          <w:lang w:val="sr-Cyrl-RS"/>
        </w:rPr>
      </w:pPr>
    </w:p>
    <w:p w14:paraId="001BB03F"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34.</w:t>
      </w:r>
    </w:p>
    <w:p w14:paraId="41451C28" w14:textId="77777777" w:rsidR="004F485B" w:rsidRPr="00930EF4" w:rsidRDefault="004F485B" w:rsidP="004F485B">
      <w:pPr>
        <w:rPr>
          <w:rFonts w:asciiTheme="majorBidi" w:hAnsiTheme="majorBidi" w:cstheme="majorBidi"/>
          <w:lang w:val="sr-Cyrl-RS"/>
        </w:rPr>
      </w:pPr>
    </w:p>
    <w:p w14:paraId="1355F80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Почетком примене овог правилника престаје да важи Правилник о начину и поступку стицања</w:t>
      </w:r>
    </w:p>
    <w:p w14:paraId="641845E8"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звања и заснивања радног односа наставника Универзитета у Београду („Гласник Универзитета у</w:t>
      </w:r>
    </w:p>
    <w:p w14:paraId="123EC5A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Београду“, бр. 142/08, 150/09, 160/11 и 196/16).</w:t>
      </w:r>
    </w:p>
    <w:p w14:paraId="0D324303"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Члан 35.</w:t>
      </w:r>
    </w:p>
    <w:p w14:paraId="5C41704D" w14:textId="77777777" w:rsidR="004F485B" w:rsidRPr="00930EF4" w:rsidRDefault="004F485B" w:rsidP="004F485B">
      <w:pPr>
        <w:rPr>
          <w:rFonts w:asciiTheme="majorBidi" w:hAnsiTheme="majorBidi" w:cstheme="majorBidi"/>
          <w:lang w:val="sr-Cyrl-RS"/>
        </w:rPr>
      </w:pPr>
    </w:p>
    <w:p w14:paraId="557E2C3D"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Овај Правилник ступа на снагу осмог дана од дана објављивања у „Гласнику Универзитета у</w:t>
      </w:r>
    </w:p>
    <w:p w14:paraId="6473FA12" w14:textId="77777777"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Београду“, а почиње да се примењују на све конкурсе за избор у звања наставника објављене почев</w:t>
      </w:r>
    </w:p>
    <w:p w14:paraId="7D0D12CE" w14:textId="504D838B" w:rsidR="004F485B" w:rsidRPr="00930EF4" w:rsidRDefault="004F485B" w:rsidP="004F485B">
      <w:pPr>
        <w:rPr>
          <w:rFonts w:asciiTheme="majorBidi" w:hAnsiTheme="majorBidi" w:cstheme="majorBidi"/>
          <w:lang w:val="sr-Cyrl-RS"/>
        </w:rPr>
      </w:pPr>
      <w:r w:rsidRPr="00930EF4">
        <w:rPr>
          <w:rFonts w:asciiTheme="majorBidi" w:hAnsiTheme="majorBidi" w:cstheme="majorBidi"/>
          <w:lang w:val="sr-Cyrl-RS"/>
        </w:rPr>
        <w:t>од 1. јануара 2018. године.</w:t>
      </w:r>
    </w:p>
    <w:p w14:paraId="4082CB53" w14:textId="2B4E5B9B" w:rsidR="004F485B" w:rsidRPr="00930EF4" w:rsidRDefault="00C938C8" w:rsidP="00617128">
      <w:pPr>
        <w:pStyle w:val="Heading3"/>
        <w:rPr>
          <w:rFonts w:asciiTheme="majorBidi" w:hAnsiTheme="majorBidi"/>
          <w:color w:val="auto"/>
          <w:sz w:val="24"/>
          <w:szCs w:val="24"/>
          <w:lang w:val="sr-Cyrl-RS"/>
        </w:rPr>
      </w:pPr>
      <w:bookmarkStart w:id="364" w:name="_Прилог_7.1в"/>
      <w:bookmarkStart w:id="365" w:name="_Toc199609984"/>
      <w:bookmarkStart w:id="366" w:name="_Toc199695065"/>
      <w:bookmarkEnd w:id="364"/>
      <w:r w:rsidRPr="00930EF4">
        <w:rPr>
          <w:rFonts w:asciiTheme="majorBidi" w:hAnsiTheme="majorBidi"/>
          <w:color w:val="auto"/>
          <w:sz w:val="24"/>
          <w:szCs w:val="24"/>
          <w:lang w:val="sr-Cyrl-RS"/>
        </w:rPr>
        <w:t>Прилог 7.1в</w:t>
      </w:r>
      <w:bookmarkEnd w:id="365"/>
      <w:bookmarkEnd w:id="366"/>
    </w:p>
    <w:p w14:paraId="58A59C6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ПРАВИЛНИК</w:t>
      </w:r>
    </w:p>
    <w:p w14:paraId="646EF596" w14:textId="77777777" w:rsidR="00C938C8" w:rsidRPr="00930EF4" w:rsidRDefault="00C938C8" w:rsidP="00C938C8">
      <w:pPr>
        <w:rPr>
          <w:rFonts w:asciiTheme="majorBidi" w:hAnsiTheme="majorBidi" w:cstheme="majorBidi"/>
          <w:lang w:val="sr-Cyrl-RS"/>
        </w:rPr>
      </w:pPr>
    </w:p>
    <w:p w14:paraId="0FD05C3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 НАЧИНУ И ПОСТУПКУ СТИЦАЊА ЗВАЊА И ЗАСНИВАЊА РАДНОГ</w:t>
      </w:r>
    </w:p>
    <w:p w14:paraId="476EE3A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ОДНОСА НАСТАВНИКА УНИВЕРЗИТЕТА У БЕОГРАДУ</w:t>
      </w:r>
    </w:p>
    <w:p w14:paraId="04205B8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(„Гласник Универзитета у Београду ” бр. 200/2017 и 210/2019)</w:t>
      </w:r>
    </w:p>
    <w:p w14:paraId="686520EA" w14:textId="77777777" w:rsidR="00C938C8" w:rsidRPr="00930EF4" w:rsidRDefault="00C938C8" w:rsidP="00C938C8">
      <w:pPr>
        <w:rPr>
          <w:rFonts w:asciiTheme="majorBidi" w:hAnsiTheme="majorBidi" w:cstheme="majorBidi"/>
          <w:lang w:val="sr-Cyrl-RS"/>
        </w:rPr>
      </w:pPr>
    </w:p>
    <w:p w14:paraId="0AAC920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I - ОПШТЕ ОДРЕДБЕ</w:t>
      </w:r>
    </w:p>
    <w:p w14:paraId="196B6C1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w:t>
      </w:r>
    </w:p>
    <w:p w14:paraId="491E7BC2" w14:textId="77777777" w:rsidR="00C938C8" w:rsidRPr="00930EF4" w:rsidRDefault="00C938C8" w:rsidP="00C938C8">
      <w:pPr>
        <w:rPr>
          <w:rFonts w:asciiTheme="majorBidi" w:hAnsiTheme="majorBidi" w:cstheme="majorBidi"/>
          <w:lang w:val="sr-Cyrl-RS"/>
        </w:rPr>
      </w:pPr>
    </w:p>
    <w:p w14:paraId="317E8D4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Овим правилником уређује се начин и поступак стицања звања и заснивања радног односа</w:t>
      </w:r>
    </w:p>
    <w:p w14:paraId="5EFFBC4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наставника Универзитета у Београду (у даљем тексту: Универзитет).</w:t>
      </w:r>
    </w:p>
    <w:p w14:paraId="13E6F2E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Високошколска установа својим општим актом може ближе уредити начин и поступак</w:t>
      </w:r>
    </w:p>
    <w:p w14:paraId="1E01F64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стицања звања и заснивања радног односа наставника, у складу са овим правилником.</w:t>
      </w:r>
    </w:p>
    <w:p w14:paraId="4C5160D3" w14:textId="77777777" w:rsidR="00C938C8" w:rsidRPr="00930EF4" w:rsidRDefault="00C938C8" w:rsidP="00C938C8">
      <w:pPr>
        <w:rPr>
          <w:rFonts w:asciiTheme="majorBidi" w:hAnsiTheme="majorBidi" w:cstheme="majorBidi"/>
          <w:lang w:val="sr-Cyrl-RS"/>
        </w:rPr>
      </w:pPr>
    </w:p>
    <w:p w14:paraId="68FC5B7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w:t>
      </w:r>
    </w:p>
    <w:p w14:paraId="344EA646" w14:textId="77777777" w:rsidR="00C938C8" w:rsidRPr="00930EF4" w:rsidRDefault="00C938C8" w:rsidP="00C938C8">
      <w:pPr>
        <w:rPr>
          <w:rFonts w:asciiTheme="majorBidi" w:hAnsiTheme="majorBidi" w:cstheme="majorBidi"/>
          <w:lang w:val="sr-Cyrl-RS"/>
        </w:rPr>
      </w:pPr>
    </w:p>
    <w:p w14:paraId="484D996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Звања наставника Универзитета јесу: доцент, ванредни професор и редовни професор.</w:t>
      </w:r>
    </w:p>
    <w:p w14:paraId="6403EE2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Наставу страних језика, односно вештина, могу изводити и наставници у звању наставника</w:t>
      </w:r>
    </w:p>
    <w:p w14:paraId="05D4E65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страног језика и наставника вештина, у складу са Законом о високом образовању (у даљем тексту:</w:t>
      </w:r>
    </w:p>
    <w:p w14:paraId="5394DDE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Закон) и врстом студија за коју је факултет акредитован.</w:t>
      </w:r>
    </w:p>
    <w:p w14:paraId="111212B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3</w:t>
      </w:r>
    </w:p>
    <w:p w14:paraId="7D6556AA" w14:textId="77777777" w:rsidR="00C938C8" w:rsidRPr="00930EF4" w:rsidRDefault="00C938C8" w:rsidP="00C938C8">
      <w:pPr>
        <w:rPr>
          <w:rFonts w:asciiTheme="majorBidi" w:hAnsiTheme="majorBidi" w:cstheme="majorBidi"/>
          <w:lang w:val="sr-Cyrl-RS"/>
        </w:rPr>
      </w:pPr>
    </w:p>
    <w:p w14:paraId="33BAA39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Наставник се бира за ужу научну, односно уметничку област, која је утврђена статутом</w:t>
      </w:r>
    </w:p>
    <w:p w14:paraId="1A224D4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факултета, до доношења списка ужих научних, односно уметничких области, у складу са Статутом</w:t>
      </w:r>
    </w:p>
    <w:p w14:paraId="30FBF8A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Универзитета (у даљем тексту: Статут).</w:t>
      </w:r>
    </w:p>
    <w:p w14:paraId="4D7E3624" w14:textId="77777777" w:rsidR="00C938C8" w:rsidRPr="00930EF4" w:rsidRDefault="00C938C8" w:rsidP="00C938C8">
      <w:pPr>
        <w:rPr>
          <w:rFonts w:asciiTheme="majorBidi" w:hAnsiTheme="majorBidi" w:cstheme="majorBidi"/>
          <w:lang w:val="sr-Cyrl-RS"/>
        </w:rPr>
      </w:pPr>
    </w:p>
    <w:p w14:paraId="7DEFF45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4.</w:t>
      </w:r>
    </w:p>
    <w:p w14:paraId="797EAC90" w14:textId="77777777" w:rsidR="00C938C8" w:rsidRPr="00930EF4" w:rsidRDefault="00C938C8" w:rsidP="00C938C8">
      <w:pPr>
        <w:rPr>
          <w:rFonts w:asciiTheme="majorBidi" w:hAnsiTheme="majorBidi" w:cstheme="majorBidi"/>
          <w:lang w:val="sr-Cyrl-RS"/>
        </w:rPr>
      </w:pPr>
    </w:p>
    <w:p w14:paraId="0BAEF83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Декан, као орган </w:t>
      </w:r>
      <w:proofErr w:type="spellStart"/>
      <w:r w:rsidRPr="00930EF4">
        <w:rPr>
          <w:rFonts w:asciiTheme="majorBidi" w:hAnsiTheme="majorBidi" w:cstheme="majorBidi"/>
          <w:lang w:val="sr-Cyrl-RS"/>
        </w:rPr>
        <w:t>пословођења</w:t>
      </w:r>
      <w:proofErr w:type="spellEnd"/>
      <w:r w:rsidRPr="00930EF4">
        <w:rPr>
          <w:rFonts w:asciiTheme="majorBidi" w:hAnsiTheme="majorBidi" w:cstheme="majorBidi"/>
          <w:lang w:val="sr-Cyrl-RS"/>
        </w:rPr>
        <w:t xml:space="preserve"> факултета, стара се о исправности и законитости поступка</w:t>
      </w:r>
    </w:p>
    <w:p w14:paraId="5276139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стицања звања наставника и заснивања радног односа на факултету, полазећи од потреба да се</w:t>
      </w:r>
    </w:p>
    <w:p w14:paraId="16DAD3D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наставни процес организује и реализује на квалитетан, рационалан и ефикасан начин и да су</w:t>
      </w:r>
    </w:p>
    <w:p w14:paraId="63FC965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средства за финансирање обезбеђена.</w:t>
      </w:r>
    </w:p>
    <w:p w14:paraId="6C21A31C" w14:textId="77777777" w:rsidR="00C938C8" w:rsidRPr="00930EF4" w:rsidRDefault="00C938C8" w:rsidP="00C938C8">
      <w:pPr>
        <w:rPr>
          <w:rFonts w:asciiTheme="majorBidi" w:hAnsiTheme="majorBidi" w:cstheme="majorBidi"/>
          <w:lang w:val="sr-Cyrl-RS"/>
        </w:rPr>
      </w:pPr>
    </w:p>
    <w:p w14:paraId="617B58E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5.</w:t>
      </w:r>
    </w:p>
    <w:p w14:paraId="540DF613" w14:textId="77777777" w:rsidR="00C938C8" w:rsidRPr="00930EF4" w:rsidRDefault="00C938C8" w:rsidP="00C938C8">
      <w:pPr>
        <w:rPr>
          <w:rFonts w:asciiTheme="majorBidi" w:hAnsiTheme="majorBidi" w:cstheme="majorBidi"/>
          <w:lang w:val="sr-Cyrl-RS"/>
        </w:rPr>
      </w:pPr>
    </w:p>
    <w:p w14:paraId="36A6092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Лице које је правноснажном пресудом осуђено за кривично дело против полне слободе,</w:t>
      </w:r>
    </w:p>
    <w:p w14:paraId="1ABAC7C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фалсификовања исправе коју издаје високошколска установа или примања мита у обављању послова</w:t>
      </w:r>
    </w:p>
    <w:p w14:paraId="0A8E311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 високошколској установи не може стећи звање наставника.</w:t>
      </w:r>
    </w:p>
    <w:p w14:paraId="0BFE5AD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Лице коме је по доношењу коначне одлуке изречена мера јавне осуде за повреду Кодекса</w:t>
      </w:r>
    </w:p>
    <w:p w14:paraId="37EF738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професионалне етике не може стећи звање наставника.</w:t>
      </w:r>
    </w:p>
    <w:p w14:paraId="78309759" w14:textId="77777777" w:rsidR="00C938C8" w:rsidRPr="00930EF4" w:rsidRDefault="00C938C8" w:rsidP="00C938C8">
      <w:pPr>
        <w:rPr>
          <w:rFonts w:asciiTheme="majorBidi" w:hAnsiTheme="majorBidi" w:cstheme="majorBidi"/>
          <w:lang w:val="sr-Cyrl-RS"/>
        </w:rPr>
      </w:pPr>
    </w:p>
    <w:p w14:paraId="7B2B3B3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II – ПОКРЕТАЊЕ ПОСТУПКА ИЗБОРА У ЗВАЊА НАСТАВНИКА</w:t>
      </w:r>
    </w:p>
    <w:p w14:paraId="448AF5C2" w14:textId="77777777" w:rsidR="00C938C8" w:rsidRPr="00930EF4" w:rsidRDefault="00C938C8" w:rsidP="00C938C8">
      <w:pPr>
        <w:rPr>
          <w:rFonts w:asciiTheme="majorBidi" w:hAnsiTheme="majorBidi" w:cstheme="majorBidi"/>
          <w:lang w:val="sr-Cyrl-RS"/>
        </w:rPr>
      </w:pPr>
    </w:p>
    <w:p w14:paraId="2202F26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Покретање поступка</w:t>
      </w:r>
    </w:p>
    <w:p w14:paraId="661A854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6.</w:t>
      </w:r>
    </w:p>
    <w:p w14:paraId="2278CF0A" w14:textId="77777777" w:rsidR="00C938C8" w:rsidRPr="00930EF4" w:rsidRDefault="00C938C8" w:rsidP="00C938C8">
      <w:pPr>
        <w:rPr>
          <w:rFonts w:asciiTheme="majorBidi" w:hAnsiTheme="majorBidi" w:cstheme="majorBidi"/>
          <w:lang w:val="sr-Cyrl-RS"/>
        </w:rPr>
      </w:pPr>
    </w:p>
    <w:p w14:paraId="0FAB73F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Катедра, односно друга организациона наставна јединица факултета (у даљем тексту:</w:t>
      </w:r>
    </w:p>
    <w:p w14:paraId="3F8CD9E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катедра), упућује образложену иницијативу декану за покретање поступка за избор наставника у</w:t>
      </w:r>
    </w:p>
    <w:p w14:paraId="1990EAA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одговарајуће звање са предлогом комисије за припрему реферата о пријављеним кандидатима.</w:t>
      </w:r>
    </w:p>
    <w:p w14:paraId="67860FA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Ако се ради о избору лица које се налази у радном односу на одређено време на факултету,</w:t>
      </w:r>
    </w:p>
    <w:p w14:paraId="1D1392D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конкурс се расписује најкасније шест месеци пре истека времена за које је то лице бирано, на основу</w:t>
      </w:r>
    </w:p>
    <w:p w14:paraId="12F4669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образложене иницијативе катедре.</w:t>
      </w:r>
    </w:p>
    <w:p w14:paraId="45119D8E" w14:textId="77777777" w:rsidR="00C938C8" w:rsidRPr="00930EF4" w:rsidRDefault="00C938C8" w:rsidP="00C938C8">
      <w:pPr>
        <w:rPr>
          <w:rFonts w:asciiTheme="majorBidi" w:hAnsiTheme="majorBidi" w:cstheme="majorBidi"/>
          <w:lang w:val="sr-Cyrl-RS"/>
        </w:rPr>
      </w:pPr>
    </w:p>
    <w:p w14:paraId="4FD6287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7.</w:t>
      </w:r>
    </w:p>
    <w:p w14:paraId="65DBACA1" w14:textId="77777777" w:rsidR="00C938C8" w:rsidRPr="00930EF4" w:rsidRDefault="00C938C8" w:rsidP="00C938C8">
      <w:pPr>
        <w:rPr>
          <w:rFonts w:asciiTheme="majorBidi" w:hAnsiTheme="majorBidi" w:cstheme="majorBidi"/>
          <w:lang w:val="sr-Cyrl-RS"/>
        </w:rPr>
      </w:pPr>
    </w:p>
    <w:p w14:paraId="377A944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Декан, на основу образложене иницијативе катедре, припрема предлог за покретање поступка</w:t>
      </w:r>
    </w:p>
    <w:p w14:paraId="7498127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за избор наставника у одговарајуће звање за ужу научну, односно уметничку област и за именовање</w:t>
      </w:r>
    </w:p>
    <w:p w14:paraId="0908ED1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комисије за припрему реферата и упућује га изборном већу.</w:t>
      </w:r>
    </w:p>
    <w:p w14:paraId="367C7C6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Уколико катедра у року из члана 6. став 2. овог правилника не достави декану образложену</w:t>
      </w:r>
    </w:p>
    <w:p w14:paraId="60BE18B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иницијативу за покретање поступка, а постоји потреба факултета, декан упућује предлог изборном</w:t>
      </w:r>
    </w:p>
    <w:p w14:paraId="77C8253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већу за покретање поступка за избор наставника и за именовање комисије за припрему реферата.</w:t>
      </w:r>
    </w:p>
    <w:p w14:paraId="5449646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Ако декан, од дана пријема иницијативе па до прве наредне седнице изборног већа, не упути</w:t>
      </w:r>
    </w:p>
    <w:p w14:paraId="1E9ED70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предлог за покретање поступка за избор наставника, изборно веће разматра иницијативу катедре и</w:t>
      </w:r>
    </w:p>
    <w:p w14:paraId="4EAD210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доноси одлуку.</w:t>
      </w:r>
    </w:p>
    <w:p w14:paraId="62D90DCA" w14:textId="77777777" w:rsidR="00C938C8" w:rsidRPr="00930EF4" w:rsidRDefault="00C938C8" w:rsidP="00C938C8">
      <w:pPr>
        <w:rPr>
          <w:rFonts w:asciiTheme="majorBidi" w:hAnsiTheme="majorBidi" w:cstheme="majorBidi"/>
          <w:lang w:val="sr-Cyrl-RS"/>
        </w:rPr>
      </w:pPr>
    </w:p>
    <w:p w14:paraId="3BF2EF1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8.</w:t>
      </w:r>
    </w:p>
    <w:p w14:paraId="71CA8CEF" w14:textId="77777777" w:rsidR="00C938C8" w:rsidRPr="00930EF4" w:rsidRDefault="00C938C8" w:rsidP="00C938C8">
      <w:pPr>
        <w:rPr>
          <w:rFonts w:asciiTheme="majorBidi" w:hAnsiTheme="majorBidi" w:cstheme="majorBidi"/>
          <w:lang w:val="sr-Cyrl-RS"/>
        </w:rPr>
      </w:pPr>
    </w:p>
    <w:p w14:paraId="028D8F4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Изборно веће доноси одлуку о расписивању конкурса и о именовању комисије за припрему</w:t>
      </w:r>
    </w:p>
    <w:p w14:paraId="0BBE8AB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реферата и одређује председавајућег комисије.</w:t>
      </w:r>
    </w:p>
    <w:p w14:paraId="27DC1B8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Факултет може општим актом прописати да се другачија одлука може донети само на основу</w:t>
      </w:r>
    </w:p>
    <w:p w14:paraId="42189F0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новог предлога катедре.</w:t>
      </w:r>
    </w:p>
    <w:p w14:paraId="459921A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Изборно веће може донети одлуку из става 1. овог члана и другачију од предлога декана,</w:t>
      </w:r>
    </w:p>
    <w:p w14:paraId="1EACC08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односно катедре.</w:t>
      </w:r>
    </w:p>
    <w:p w14:paraId="646227F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Одлуку из става 1. овог члана изборно веће доноси већином гласова укупног броја чланова</w:t>
      </w:r>
    </w:p>
    <w:p w14:paraId="24A35E4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који су у истом или вишем звању од звања у које се наставник бира.</w:t>
      </w:r>
    </w:p>
    <w:p w14:paraId="2A63E0A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Ако се расписује конкурс за исто звање и за исту ужу научну, односно уметничку област, за</w:t>
      </w:r>
    </w:p>
    <w:p w14:paraId="54AEE00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више извршилаца, образује се само једна комисија за припрему реферата.</w:t>
      </w:r>
    </w:p>
    <w:p w14:paraId="53D55990" w14:textId="77777777" w:rsidR="00C938C8" w:rsidRPr="00930EF4" w:rsidRDefault="00C938C8" w:rsidP="00C938C8">
      <w:pPr>
        <w:rPr>
          <w:rFonts w:asciiTheme="majorBidi" w:hAnsiTheme="majorBidi" w:cstheme="majorBidi"/>
          <w:lang w:val="sr-Cyrl-RS"/>
        </w:rPr>
      </w:pPr>
    </w:p>
    <w:p w14:paraId="3AD9CE2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2. Конкурс за избор наставника</w:t>
      </w:r>
    </w:p>
    <w:p w14:paraId="50C70DD4" w14:textId="77777777" w:rsidR="00C938C8" w:rsidRPr="00930EF4" w:rsidRDefault="00C938C8" w:rsidP="00C938C8">
      <w:pPr>
        <w:rPr>
          <w:rFonts w:asciiTheme="majorBidi" w:hAnsiTheme="majorBidi" w:cstheme="majorBidi"/>
          <w:lang w:val="sr-Cyrl-RS"/>
        </w:rPr>
      </w:pPr>
    </w:p>
    <w:p w14:paraId="7F6A5F6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9.</w:t>
      </w:r>
    </w:p>
    <w:p w14:paraId="2EDB912B" w14:textId="77777777" w:rsidR="00C938C8" w:rsidRPr="00930EF4" w:rsidRDefault="00C938C8" w:rsidP="00C938C8">
      <w:pPr>
        <w:rPr>
          <w:rFonts w:asciiTheme="majorBidi" w:hAnsiTheme="majorBidi" w:cstheme="majorBidi"/>
          <w:lang w:val="sr-Cyrl-RS"/>
        </w:rPr>
      </w:pPr>
    </w:p>
    <w:p w14:paraId="385CFDD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Конкурс се објављује у средствима јавног информисања и на интернет страници факултета и</w:t>
      </w:r>
    </w:p>
    <w:p w14:paraId="62838F3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Универзитета, а рок за пријављивање кандидата траје 15 дана и почиње да тече од дана последњег</w:t>
      </w:r>
    </w:p>
    <w:p w14:paraId="6C1A87A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објављивања у средству јавног информисања.</w:t>
      </w:r>
    </w:p>
    <w:p w14:paraId="50D2D48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Конкурс садржи: број извршилаца, назнаку наставничког звања за које се расписује; опште и</w:t>
      </w:r>
    </w:p>
    <w:p w14:paraId="432F339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посебне услове које кандидат треба да испуни; ужу научну, односно уметничку област за коју се</w:t>
      </w:r>
    </w:p>
    <w:p w14:paraId="04DB7384" w14:textId="77777777" w:rsidR="00C938C8" w:rsidRPr="00930EF4" w:rsidRDefault="00C938C8" w:rsidP="00C938C8">
      <w:pPr>
        <w:rPr>
          <w:rFonts w:asciiTheme="majorBidi" w:hAnsiTheme="majorBidi" w:cstheme="majorBidi"/>
          <w:lang w:val="sr-Cyrl-RS"/>
        </w:rPr>
      </w:pPr>
    </w:p>
    <w:p w14:paraId="71EB36E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бира; назнаку да ли се радни однос заснива са пуним или непуним радним временом; рок за</w:t>
      </w:r>
    </w:p>
    <w:p w14:paraId="67A59B8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пријављивање и документа која кандидат прилаже као доказ да испуњава услове. Конкурс се</w:t>
      </w:r>
    </w:p>
    <w:p w14:paraId="574D381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расписује за једно звање.</w:t>
      </w:r>
    </w:p>
    <w:p w14:paraId="486D3886" w14:textId="77777777" w:rsidR="00C938C8" w:rsidRPr="00930EF4" w:rsidRDefault="00C938C8" w:rsidP="00C938C8">
      <w:pPr>
        <w:rPr>
          <w:rFonts w:asciiTheme="majorBidi" w:hAnsiTheme="majorBidi" w:cstheme="majorBidi"/>
          <w:lang w:val="sr-Cyrl-RS"/>
        </w:rPr>
      </w:pPr>
    </w:p>
    <w:p w14:paraId="211E3DA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3. Комисија за припрему реферата о пријављеним кандидатима</w:t>
      </w:r>
    </w:p>
    <w:p w14:paraId="2030FD40" w14:textId="77777777" w:rsidR="00C938C8" w:rsidRPr="00930EF4" w:rsidRDefault="00C938C8" w:rsidP="00C938C8">
      <w:pPr>
        <w:rPr>
          <w:rFonts w:asciiTheme="majorBidi" w:hAnsiTheme="majorBidi" w:cstheme="majorBidi"/>
          <w:lang w:val="sr-Cyrl-RS"/>
        </w:rPr>
      </w:pPr>
    </w:p>
    <w:p w14:paraId="12704D3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10.</w:t>
      </w:r>
    </w:p>
    <w:p w14:paraId="794E8C45" w14:textId="77777777" w:rsidR="00C938C8" w:rsidRPr="00930EF4" w:rsidRDefault="00C938C8" w:rsidP="00C938C8">
      <w:pPr>
        <w:rPr>
          <w:rFonts w:asciiTheme="majorBidi" w:hAnsiTheme="majorBidi" w:cstheme="majorBidi"/>
          <w:lang w:val="sr-Cyrl-RS"/>
        </w:rPr>
      </w:pPr>
    </w:p>
    <w:p w14:paraId="55681EB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Комисија за припрему реферата о пријављеним кандидатима (у даљем тексту: Комисија) се</w:t>
      </w:r>
    </w:p>
    <w:p w14:paraId="1670134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састоји од три или пет наставника, односно истраживача са научним звањем који су запослени на</w:t>
      </w:r>
    </w:p>
    <w:p w14:paraId="649F48E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факултету, односно институту, од којих већина мора бити из уже научне, односно уметничке</w:t>
      </w:r>
    </w:p>
    <w:p w14:paraId="4DBBB64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области, а изузетно из научне области у случајевима када у Републици нема наставника у</w:t>
      </w:r>
    </w:p>
    <w:p w14:paraId="354CBA2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одговарајућем звању из уже научне области за коју се наставник бира.</w:t>
      </w:r>
    </w:p>
    <w:p w14:paraId="5B8D52E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Најмање један члан Комисије није у радном односу на факултету.</w:t>
      </w:r>
    </w:p>
    <w:p w14:paraId="57B1B29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Уколико се наставник бира за ужу научну област за коју факултет није </w:t>
      </w:r>
      <w:proofErr w:type="spellStart"/>
      <w:r w:rsidRPr="00930EF4">
        <w:rPr>
          <w:rFonts w:asciiTheme="majorBidi" w:hAnsiTheme="majorBidi" w:cstheme="majorBidi"/>
          <w:lang w:val="sr-Cyrl-RS"/>
        </w:rPr>
        <w:t>матичан</w:t>
      </w:r>
      <w:proofErr w:type="spellEnd"/>
      <w:r w:rsidRPr="00930EF4">
        <w:rPr>
          <w:rFonts w:asciiTheme="majorBidi" w:hAnsiTheme="majorBidi" w:cstheme="majorBidi"/>
          <w:lang w:val="sr-Cyrl-RS"/>
        </w:rPr>
        <w:t>, у састав</w:t>
      </w:r>
    </w:p>
    <w:p w14:paraId="571C584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Комисије именује се члан са матичног факултета.</w:t>
      </w:r>
    </w:p>
    <w:p w14:paraId="7573F32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Наставник који је у пензији, професор </w:t>
      </w:r>
      <w:proofErr w:type="spellStart"/>
      <w:r w:rsidRPr="00930EF4">
        <w:rPr>
          <w:rFonts w:asciiTheme="majorBidi" w:hAnsiTheme="majorBidi" w:cstheme="majorBidi"/>
          <w:lang w:val="sr-Cyrl-RS"/>
        </w:rPr>
        <w:t>емеритус</w:t>
      </w:r>
      <w:proofErr w:type="spellEnd"/>
      <w:r w:rsidRPr="00930EF4">
        <w:rPr>
          <w:rFonts w:asciiTheme="majorBidi" w:hAnsiTheme="majorBidi" w:cstheme="majorBidi"/>
          <w:lang w:val="sr-Cyrl-RS"/>
        </w:rPr>
        <w:t xml:space="preserve"> и члан САНУ у редовном саставу који је пре</w:t>
      </w:r>
    </w:p>
    <w:p w14:paraId="7C4360E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пензионисања имао наставно или научно звање, могу бити чланови Комисије и не сматрају се</w:t>
      </w:r>
    </w:p>
    <w:p w14:paraId="3FE95A0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чланом који није у радном односу на матичном факултету.</w:t>
      </w:r>
    </w:p>
    <w:p w14:paraId="762EBB5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Комисије је у истом или вишем звању од звања у које се наставник бира.</w:t>
      </w:r>
    </w:p>
    <w:p w14:paraId="79D5F6C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Рад у Комисији је радна обавеза наставника и неиспуњење те обавезе представља основ за</w:t>
      </w:r>
    </w:p>
    <w:p w14:paraId="2069525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позивање наставника на одговорност, у складу са законом и општим актима Универзитета и</w:t>
      </w:r>
    </w:p>
    <w:p w14:paraId="03898F6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факултета.</w:t>
      </w:r>
    </w:p>
    <w:p w14:paraId="4F503A0A" w14:textId="77777777" w:rsidR="00C938C8" w:rsidRPr="00930EF4" w:rsidRDefault="00C938C8" w:rsidP="00C938C8">
      <w:pPr>
        <w:rPr>
          <w:rFonts w:asciiTheme="majorBidi" w:hAnsiTheme="majorBidi" w:cstheme="majorBidi"/>
          <w:lang w:val="sr-Cyrl-RS"/>
        </w:rPr>
      </w:pPr>
    </w:p>
    <w:p w14:paraId="53CF6B9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4. Реферат Комисије о пријављеним кандидатима</w:t>
      </w:r>
    </w:p>
    <w:p w14:paraId="5760925E" w14:textId="77777777" w:rsidR="00C938C8" w:rsidRPr="00930EF4" w:rsidRDefault="00C938C8" w:rsidP="00C938C8">
      <w:pPr>
        <w:rPr>
          <w:rFonts w:asciiTheme="majorBidi" w:hAnsiTheme="majorBidi" w:cstheme="majorBidi"/>
          <w:lang w:val="sr-Cyrl-RS"/>
        </w:rPr>
      </w:pPr>
    </w:p>
    <w:p w14:paraId="2EDC17A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11.</w:t>
      </w:r>
    </w:p>
    <w:p w14:paraId="4C847D5E" w14:textId="77777777" w:rsidR="00C938C8" w:rsidRPr="00930EF4" w:rsidRDefault="00C938C8" w:rsidP="00C938C8">
      <w:pPr>
        <w:rPr>
          <w:rFonts w:asciiTheme="majorBidi" w:hAnsiTheme="majorBidi" w:cstheme="majorBidi"/>
          <w:lang w:val="sr-Cyrl-RS"/>
        </w:rPr>
      </w:pPr>
    </w:p>
    <w:p w14:paraId="11CA6A3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Након истека рока из члана 9. став 1. овог правилника, стручна служба факултета доставља</w:t>
      </w:r>
    </w:p>
    <w:p w14:paraId="1D59D5D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Комисији све пристигле пријаве на конкурс.</w:t>
      </w:r>
    </w:p>
    <w:p w14:paraId="1A6D576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Неуредне и непотпуне пријаве неће се разматрати, што Комисија констатује у реферату о</w:t>
      </w:r>
    </w:p>
    <w:p w14:paraId="6FBDAF2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пријављеним кандидатима.</w:t>
      </w:r>
    </w:p>
    <w:p w14:paraId="5AF63F1E" w14:textId="77777777" w:rsidR="00C938C8" w:rsidRPr="00930EF4" w:rsidRDefault="00C938C8" w:rsidP="00C938C8">
      <w:pPr>
        <w:rPr>
          <w:rFonts w:asciiTheme="majorBidi" w:hAnsiTheme="majorBidi" w:cstheme="majorBidi"/>
          <w:lang w:val="sr-Cyrl-RS"/>
        </w:rPr>
      </w:pPr>
    </w:p>
    <w:p w14:paraId="33E03FC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12.</w:t>
      </w:r>
    </w:p>
    <w:p w14:paraId="3CFBCC59" w14:textId="77777777" w:rsidR="00C938C8" w:rsidRPr="00930EF4" w:rsidRDefault="00C938C8" w:rsidP="00C938C8">
      <w:pPr>
        <w:rPr>
          <w:rFonts w:asciiTheme="majorBidi" w:hAnsiTheme="majorBidi" w:cstheme="majorBidi"/>
          <w:lang w:val="sr-Cyrl-RS"/>
        </w:rPr>
      </w:pPr>
    </w:p>
    <w:p w14:paraId="22DB535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Комисија припрема реферат о пријављеним кандидатима према структури утврђеној у</w:t>
      </w:r>
    </w:p>
    <w:p w14:paraId="5319F93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сажетку реферата који је саставни део овог правилника и садржи:</w:t>
      </w:r>
    </w:p>
    <w:p w14:paraId="267B8CED" w14:textId="77777777" w:rsidR="00C938C8" w:rsidRPr="00930EF4" w:rsidRDefault="00C938C8" w:rsidP="00C938C8">
      <w:pPr>
        <w:rPr>
          <w:rFonts w:asciiTheme="majorBidi" w:hAnsiTheme="majorBidi" w:cstheme="majorBidi"/>
          <w:lang w:val="sr-Cyrl-RS"/>
        </w:rPr>
      </w:pPr>
    </w:p>
    <w:p w14:paraId="6CDA2BE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-све услове за избор у звање прописане Законом, Статутом и Правилником о</w:t>
      </w:r>
    </w:p>
    <w:p w14:paraId="08D3F60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минималним условима за стицање звања наставника на Универзитету у Београду, који</w:t>
      </w:r>
    </w:p>
    <w:p w14:paraId="4692E0D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морају бити образложени,</w:t>
      </w:r>
    </w:p>
    <w:p w14:paraId="0BC8273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-биографске податке пријављених кандидата,</w:t>
      </w:r>
    </w:p>
    <w:p w14:paraId="1896438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-мишљење о испуњености услова за избор у звање сваког кандидата појединачно, -</w:t>
      </w:r>
    </w:p>
    <w:p w14:paraId="57A948E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предлог за избор кандидата у одређено звање са образложењем и - потписе чланова</w:t>
      </w:r>
    </w:p>
    <w:p w14:paraId="145E2B2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комисије.</w:t>
      </w:r>
    </w:p>
    <w:p w14:paraId="7BAAF060" w14:textId="77777777" w:rsidR="00C938C8" w:rsidRPr="00930EF4" w:rsidRDefault="00C938C8" w:rsidP="00C938C8">
      <w:pPr>
        <w:rPr>
          <w:rFonts w:asciiTheme="majorBidi" w:hAnsiTheme="majorBidi" w:cstheme="majorBidi"/>
          <w:lang w:val="sr-Cyrl-RS"/>
        </w:rPr>
      </w:pPr>
    </w:p>
    <w:p w14:paraId="67D4985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Чланови који не </w:t>
      </w:r>
      <w:proofErr w:type="spellStart"/>
      <w:r w:rsidRPr="00930EF4">
        <w:rPr>
          <w:rFonts w:asciiTheme="majorBidi" w:hAnsiTheme="majorBidi" w:cstheme="majorBidi"/>
          <w:lang w:val="sr-Cyrl-RS"/>
        </w:rPr>
        <w:t>желe</w:t>
      </w:r>
      <w:proofErr w:type="spellEnd"/>
      <w:r w:rsidRPr="00930EF4">
        <w:rPr>
          <w:rFonts w:asciiTheme="majorBidi" w:hAnsiTheme="majorBidi" w:cstheme="majorBidi"/>
          <w:lang w:val="sr-Cyrl-RS"/>
        </w:rPr>
        <w:t xml:space="preserve"> да потпишу реферат Комисије, у обавези су да напишу издвојена</w:t>
      </w:r>
    </w:p>
    <w:p w14:paraId="61E46EF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мишљења, у оквиру рока утврђеног за припрему реферата. Неиспуњење ове радне обавезе</w:t>
      </w:r>
    </w:p>
    <w:p w14:paraId="13819FC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представља основ за позивање наставника на одговорност, у складу са законом и општим актима</w:t>
      </w:r>
    </w:p>
    <w:p w14:paraId="6EDC131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Универзитета и факултета.</w:t>
      </w:r>
    </w:p>
    <w:p w14:paraId="0BD4A210" w14:textId="77777777" w:rsidR="00C938C8" w:rsidRPr="00930EF4" w:rsidRDefault="00C938C8" w:rsidP="00C938C8">
      <w:pPr>
        <w:rPr>
          <w:rFonts w:asciiTheme="majorBidi" w:hAnsiTheme="majorBidi" w:cstheme="majorBidi"/>
          <w:lang w:val="sr-Cyrl-RS"/>
        </w:rPr>
      </w:pPr>
    </w:p>
    <w:p w14:paraId="7759F17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13.</w:t>
      </w:r>
    </w:p>
    <w:p w14:paraId="509232A8" w14:textId="77777777" w:rsidR="00C938C8" w:rsidRPr="00930EF4" w:rsidRDefault="00C938C8" w:rsidP="00C938C8">
      <w:pPr>
        <w:rPr>
          <w:rFonts w:asciiTheme="majorBidi" w:hAnsiTheme="majorBidi" w:cstheme="majorBidi"/>
          <w:lang w:val="sr-Cyrl-RS"/>
        </w:rPr>
      </w:pPr>
    </w:p>
    <w:p w14:paraId="13AE46C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Комисија припрема реферат о пријављеним кандидатима у року од 60 дана од дана истека рока</w:t>
      </w:r>
    </w:p>
    <w:p w14:paraId="1FDD06E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за пријављивање кандидата.</w:t>
      </w:r>
    </w:p>
    <w:p w14:paraId="7D5F570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Ако Комисија у </w:t>
      </w:r>
      <w:proofErr w:type="spellStart"/>
      <w:r w:rsidRPr="00930EF4">
        <w:rPr>
          <w:rFonts w:asciiTheme="majorBidi" w:hAnsiTheme="majorBidi" w:cstheme="majorBidi"/>
          <w:lang w:val="sr-Cyrl-RS"/>
        </w:rPr>
        <w:t>предвиђеном</w:t>
      </w:r>
      <w:proofErr w:type="spellEnd"/>
      <w:r w:rsidRPr="00930EF4">
        <w:rPr>
          <w:rFonts w:asciiTheme="majorBidi" w:hAnsiTheme="majorBidi" w:cstheme="majorBidi"/>
          <w:lang w:val="sr-Cyrl-RS"/>
        </w:rPr>
        <w:t xml:space="preserve"> року не достави реферат, или достави реферат који није</w:t>
      </w:r>
    </w:p>
    <w:p w14:paraId="4D9AE32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потписала већина чланова Комисије, изборно веће именује нову комисију, на предлог декана.</w:t>
      </w:r>
    </w:p>
    <w:p w14:paraId="4A09958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Под новом Комисијом сматра се Комисија у којој је промењено најмање два члана у односу на</w:t>
      </w:r>
    </w:p>
    <w:p w14:paraId="6CB9482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ранију Комисију, а у коју не могу бити именовани чланови који претходно нису потписали реферат</w:t>
      </w:r>
    </w:p>
    <w:p w14:paraId="1B112B2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и нису доставили издвојено мишљење у </w:t>
      </w:r>
      <w:proofErr w:type="spellStart"/>
      <w:r w:rsidRPr="00930EF4">
        <w:rPr>
          <w:rFonts w:asciiTheme="majorBidi" w:hAnsiTheme="majorBidi" w:cstheme="majorBidi"/>
          <w:lang w:val="sr-Cyrl-RS"/>
        </w:rPr>
        <w:t>предвиђеном</w:t>
      </w:r>
      <w:proofErr w:type="spellEnd"/>
      <w:r w:rsidRPr="00930EF4">
        <w:rPr>
          <w:rFonts w:asciiTheme="majorBidi" w:hAnsiTheme="majorBidi" w:cstheme="majorBidi"/>
          <w:lang w:val="sr-Cyrl-RS"/>
        </w:rPr>
        <w:t xml:space="preserve"> року.</w:t>
      </w:r>
    </w:p>
    <w:p w14:paraId="7CB03E5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5. Увид јавности</w:t>
      </w:r>
    </w:p>
    <w:p w14:paraId="1053A58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14. Комисија</w:t>
      </w:r>
    </w:p>
    <w:p w14:paraId="74013E45" w14:textId="77777777" w:rsidR="00C938C8" w:rsidRPr="00930EF4" w:rsidRDefault="00C938C8" w:rsidP="00C938C8">
      <w:pPr>
        <w:rPr>
          <w:rFonts w:asciiTheme="majorBidi" w:hAnsiTheme="majorBidi" w:cstheme="majorBidi"/>
          <w:lang w:val="sr-Cyrl-RS"/>
        </w:rPr>
      </w:pPr>
    </w:p>
    <w:p w14:paraId="6EBED94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доставља реферат декану факултета.</w:t>
      </w:r>
    </w:p>
    <w:p w14:paraId="2AA318B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 року од пет дана од пријема реферата Комисије, уколико није другачије уређено актима</w:t>
      </w:r>
    </w:p>
    <w:p w14:paraId="4DF90CA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факултета, реферат са издвојеним мишљењем ако га је било, ставља се на увид јавности на интернет</w:t>
      </w:r>
    </w:p>
    <w:p w14:paraId="66678ED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страну факултета, у трајању од 15 дана. У току трајања увида јавности факултету се могу доставити</w:t>
      </w:r>
    </w:p>
    <w:p w14:paraId="2DE02AC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примедбе на реферат Комисије.</w:t>
      </w:r>
    </w:p>
    <w:p w14:paraId="0BD59EC9" w14:textId="77777777" w:rsidR="00C938C8" w:rsidRPr="00930EF4" w:rsidRDefault="00C938C8" w:rsidP="00C938C8">
      <w:pPr>
        <w:rPr>
          <w:rFonts w:asciiTheme="majorBidi" w:hAnsiTheme="majorBidi" w:cstheme="majorBidi"/>
          <w:lang w:val="sr-Cyrl-RS"/>
        </w:rPr>
      </w:pPr>
    </w:p>
    <w:p w14:paraId="1D3948F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6. Мишљење матичног факултета</w:t>
      </w:r>
    </w:p>
    <w:p w14:paraId="39B1955C" w14:textId="77777777" w:rsidR="00C938C8" w:rsidRPr="00930EF4" w:rsidRDefault="00C938C8" w:rsidP="00C938C8">
      <w:pPr>
        <w:rPr>
          <w:rFonts w:asciiTheme="majorBidi" w:hAnsiTheme="majorBidi" w:cstheme="majorBidi"/>
          <w:lang w:val="sr-Cyrl-RS"/>
        </w:rPr>
      </w:pPr>
    </w:p>
    <w:p w14:paraId="6CBBAB8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15.</w:t>
      </w:r>
    </w:p>
    <w:p w14:paraId="76B07AB0" w14:textId="77777777" w:rsidR="00C938C8" w:rsidRPr="00930EF4" w:rsidRDefault="00C938C8" w:rsidP="00C938C8">
      <w:pPr>
        <w:rPr>
          <w:rFonts w:asciiTheme="majorBidi" w:hAnsiTheme="majorBidi" w:cstheme="majorBidi"/>
          <w:lang w:val="sr-Cyrl-RS"/>
        </w:rPr>
      </w:pPr>
    </w:p>
    <w:p w14:paraId="6B5F9C8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За избор у звање за ужу научну област за коју факултет није </w:t>
      </w:r>
      <w:proofErr w:type="spellStart"/>
      <w:r w:rsidRPr="00930EF4">
        <w:rPr>
          <w:rFonts w:asciiTheme="majorBidi" w:hAnsiTheme="majorBidi" w:cstheme="majorBidi"/>
          <w:lang w:val="sr-Cyrl-RS"/>
        </w:rPr>
        <w:t>матичан</w:t>
      </w:r>
      <w:proofErr w:type="spellEnd"/>
      <w:r w:rsidRPr="00930EF4">
        <w:rPr>
          <w:rFonts w:asciiTheme="majorBidi" w:hAnsiTheme="majorBidi" w:cstheme="majorBidi"/>
          <w:lang w:val="sr-Cyrl-RS"/>
        </w:rPr>
        <w:t>, прибавља се мишљење</w:t>
      </w:r>
    </w:p>
    <w:p w14:paraId="4E06061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матичног факултета, пре разматрања реферата Комисије.</w:t>
      </w:r>
    </w:p>
    <w:p w14:paraId="5823BE9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Реферат са издвојеним мишљењем доставља се матичном факултету у року од пет дана од када</w:t>
      </w:r>
    </w:p>
    <w:p w14:paraId="6E52E5A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се реферат достави декану.</w:t>
      </w:r>
    </w:p>
    <w:p w14:paraId="7D41A9E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Изборно веће матичног факултета доноси мишљење већином гласова укупног броја чланова</w:t>
      </w:r>
    </w:p>
    <w:p w14:paraId="5B2032E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који су у истом или вишем звању од звања у које се наставник, за кога се мишљење тражи, бира.</w:t>
      </w:r>
    </w:p>
    <w:p w14:paraId="7D4E7B7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За избор у звање наставника страног језика, односно наставника вештина, није потребно</w:t>
      </w:r>
    </w:p>
    <w:p w14:paraId="46E4A95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мишљење матичног факултета.</w:t>
      </w:r>
    </w:p>
    <w:p w14:paraId="4D40CE7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Уколико матични факултет не достави мишљење у року од 45 дана од пријема захтева,</w:t>
      </w:r>
    </w:p>
    <w:p w14:paraId="4A3D61A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сматраће се да је дао позитивно мишљење.</w:t>
      </w:r>
    </w:p>
    <w:p w14:paraId="2FD73262" w14:textId="77777777" w:rsidR="00C938C8" w:rsidRPr="00930EF4" w:rsidRDefault="00C938C8" w:rsidP="00C938C8">
      <w:pPr>
        <w:rPr>
          <w:rFonts w:asciiTheme="majorBidi" w:hAnsiTheme="majorBidi" w:cstheme="majorBidi"/>
          <w:lang w:val="sr-Cyrl-RS"/>
        </w:rPr>
      </w:pPr>
    </w:p>
    <w:p w14:paraId="6DB4ABB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III- УТВРЂИВАЊЕ ПРЕДЛОГА ЗА ИЗБОР У ЗВАЊЕ НАСТАВНИКА</w:t>
      </w:r>
    </w:p>
    <w:p w14:paraId="472CB50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Доношење одлуке о утврђивању предлога кандидата</w:t>
      </w:r>
    </w:p>
    <w:p w14:paraId="192A42F0" w14:textId="77777777" w:rsidR="00C938C8" w:rsidRPr="00930EF4" w:rsidRDefault="00C938C8" w:rsidP="00C938C8">
      <w:pPr>
        <w:rPr>
          <w:rFonts w:asciiTheme="majorBidi" w:hAnsiTheme="majorBidi" w:cstheme="majorBidi"/>
          <w:lang w:val="sr-Cyrl-RS"/>
        </w:rPr>
      </w:pPr>
    </w:p>
    <w:p w14:paraId="05569FC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16.</w:t>
      </w:r>
    </w:p>
    <w:p w14:paraId="673D07D5" w14:textId="77777777" w:rsidR="00C938C8" w:rsidRPr="00930EF4" w:rsidRDefault="00C938C8" w:rsidP="00C938C8">
      <w:pPr>
        <w:rPr>
          <w:rFonts w:asciiTheme="majorBidi" w:hAnsiTheme="majorBidi" w:cstheme="majorBidi"/>
          <w:lang w:val="sr-Cyrl-RS"/>
        </w:rPr>
      </w:pPr>
    </w:p>
    <w:p w14:paraId="2B62757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По истеку рока за увид јавности, изборном већу се доставља реферат Комисије, са издвојеним</w:t>
      </w:r>
    </w:p>
    <w:p w14:paraId="7B40E5B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мишљењем и благовремено </w:t>
      </w:r>
      <w:proofErr w:type="spellStart"/>
      <w:r w:rsidRPr="00930EF4">
        <w:rPr>
          <w:rFonts w:asciiTheme="majorBidi" w:hAnsiTheme="majorBidi" w:cstheme="majorBidi"/>
          <w:lang w:val="sr-Cyrl-RS"/>
        </w:rPr>
        <w:t>изјављеним</w:t>
      </w:r>
      <w:proofErr w:type="spellEnd"/>
      <w:r w:rsidRPr="00930EF4">
        <w:rPr>
          <w:rFonts w:asciiTheme="majorBidi" w:hAnsiTheme="majorBidi" w:cstheme="majorBidi"/>
          <w:lang w:val="sr-Cyrl-RS"/>
        </w:rPr>
        <w:t xml:space="preserve"> примедбама уколико их је било, одговор Комисије на</w:t>
      </w:r>
    </w:p>
    <w:p w14:paraId="03BA748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примедбе, као и мишљење матичног факултета.</w:t>
      </w:r>
    </w:p>
    <w:p w14:paraId="2314419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Уколико Комисија у свом одговору наведе да су примедбе основане, да их прихвата и да</w:t>
      </w:r>
    </w:p>
    <w:p w14:paraId="5B26328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одустаје од достављеног реферата, Изборно веће, на предлог декана, именује нову Комисију у којој</w:t>
      </w:r>
    </w:p>
    <w:p w14:paraId="636E112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је промењено најмање два члана у односу на ранију Комисију.</w:t>
      </w:r>
    </w:p>
    <w:p w14:paraId="10940AE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Реферат из става 1. овог члана, изборно веће разматра на првој наредној седници.</w:t>
      </w:r>
    </w:p>
    <w:p w14:paraId="1A726F8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Уколико изборно веће оцени да реферат не садржи све елементе из члана 12. овог</w:t>
      </w:r>
    </w:p>
    <w:p w14:paraId="332D1EF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правилника, донеће закључак о одлагању доношења одлуке и одредити рок од 30 дана за допуну</w:t>
      </w:r>
    </w:p>
    <w:p w14:paraId="650A389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реферата.</w:t>
      </w:r>
    </w:p>
    <w:p w14:paraId="542A7FB4" w14:textId="77777777" w:rsidR="00C938C8" w:rsidRPr="00930EF4" w:rsidRDefault="00C938C8" w:rsidP="00C938C8">
      <w:pPr>
        <w:rPr>
          <w:rFonts w:asciiTheme="majorBidi" w:hAnsiTheme="majorBidi" w:cstheme="majorBidi"/>
          <w:lang w:val="sr-Cyrl-RS"/>
        </w:rPr>
      </w:pPr>
    </w:p>
    <w:p w14:paraId="7D71FDB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17.</w:t>
      </w:r>
    </w:p>
    <w:p w14:paraId="191F7A2D" w14:textId="77777777" w:rsidR="00C938C8" w:rsidRPr="00930EF4" w:rsidRDefault="00C938C8" w:rsidP="00C938C8">
      <w:pPr>
        <w:rPr>
          <w:rFonts w:asciiTheme="majorBidi" w:hAnsiTheme="majorBidi" w:cstheme="majorBidi"/>
          <w:lang w:val="sr-Cyrl-RS"/>
        </w:rPr>
      </w:pPr>
    </w:p>
    <w:p w14:paraId="679ECD6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Изборно веће факултета одлучује на основу предлога Комисије.</w:t>
      </w:r>
    </w:p>
    <w:p w14:paraId="523B36C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Изборно веће може донети:</w:t>
      </w:r>
    </w:p>
    <w:p w14:paraId="44B1068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1) </w:t>
      </w:r>
      <w:proofErr w:type="spellStart"/>
      <w:r w:rsidRPr="00930EF4">
        <w:rPr>
          <w:rFonts w:asciiTheme="majorBidi" w:hAnsiTheme="majorBidi" w:cstheme="majorBidi"/>
          <w:lang w:val="sr-Cyrl-RS"/>
        </w:rPr>
        <w:t>oдлуку</w:t>
      </w:r>
      <w:proofErr w:type="spellEnd"/>
      <w:r w:rsidRPr="00930EF4">
        <w:rPr>
          <w:rFonts w:asciiTheme="majorBidi" w:hAnsiTheme="majorBidi" w:cstheme="majorBidi"/>
          <w:lang w:val="sr-Cyrl-RS"/>
        </w:rPr>
        <w:t xml:space="preserve"> којом утврђује предлог за избор кандидата кога је Комисија </w:t>
      </w:r>
      <w:proofErr w:type="spellStart"/>
      <w:r w:rsidRPr="00930EF4">
        <w:rPr>
          <w:rFonts w:asciiTheme="majorBidi" w:hAnsiTheme="majorBidi" w:cstheme="majorBidi"/>
          <w:lang w:val="sr-Cyrl-RS"/>
        </w:rPr>
        <w:t>предлoжила</w:t>
      </w:r>
      <w:proofErr w:type="spellEnd"/>
      <w:r w:rsidRPr="00930EF4">
        <w:rPr>
          <w:rFonts w:asciiTheme="majorBidi" w:hAnsiTheme="majorBidi" w:cstheme="majorBidi"/>
          <w:lang w:val="sr-Cyrl-RS"/>
        </w:rPr>
        <w:t>, ако</w:t>
      </w:r>
    </w:p>
    <w:p w14:paraId="565500A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усвоји предлог Комисије;</w:t>
      </w:r>
    </w:p>
    <w:p w14:paraId="1607C23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2) одлуку којом не утврђује предлог за избор кандидата кога је Комисија предложила,</w:t>
      </w:r>
    </w:p>
    <w:p w14:paraId="42B1A75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ако не усвоји предлог Комисије;</w:t>
      </w:r>
    </w:p>
    <w:p w14:paraId="346EAB9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3) </w:t>
      </w:r>
      <w:proofErr w:type="spellStart"/>
      <w:r w:rsidRPr="00930EF4">
        <w:rPr>
          <w:rFonts w:asciiTheme="majorBidi" w:hAnsiTheme="majorBidi" w:cstheme="majorBidi"/>
          <w:lang w:val="sr-Cyrl-RS"/>
        </w:rPr>
        <w:t>oдлуку</w:t>
      </w:r>
      <w:proofErr w:type="spellEnd"/>
      <w:r w:rsidRPr="00930EF4">
        <w:rPr>
          <w:rFonts w:asciiTheme="majorBidi" w:hAnsiTheme="majorBidi" w:cstheme="majorBidi"/>
          <w:lang w:val="sr-Cyrl-RS"/>
        </w:rPr>
        <w:t xml:space="preserve"> којом не утврђује предлог за избор кандидата, ако усвоји предлог Комисије</w:t>
      </w:r>
    </w:p>
    <w:p w14:paraId="14BAD0E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да се не предлаже ни један кандидат;</w:t>
      </w:r>
    </w:p>
    <w:p w14:paraId="5DEBDA3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4) одлуку о именовању нове Комисије, ако не усвоји предлог Комисије да се не</w:t>
      </w:r>
    </w:p>
    <w:p w14:paraId="3C20778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предлаже ни један кандидат. Под новом Комисијом сматра се Комисија у којој је промењено</w:t>
      </w:r>
    </w:p>
    <w:p w14:paraId="4497662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најмање већина чланова у односу на ранију Комисију.</w:t>
      </w:r>
    </w:p>
    <w:p w14:paraId="7F37427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Доношење одлуке из тачке 2) и 3) овог члана поступак се обуставља.</w:t>
      </w:r>
    </w:p>
    <w:p w14:paraId="05FD5D3F" w14:textId="77777777" w:rsidR="00C938C8" w:rsidRPr="00930EF4" w:rsidRDefault="00C938C8" w:rsidP="00C938C8">
      <w:pPr>
        <w:rPr>
          <w:rFonts w:asciiTheme="majorBidi" w:hAnsiTheme="majorBidi" w:cstheme="majorBidi"/>
          <w:lang w:val="sr-Cyrl-RS"/>
        </w:rPr>
      </w:pPr>
    </w:p>
    <w:p w14:paraId="63EEEC2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18.</w:t>
      </w:r>
    </w:p>
    <w:p w14:paraId="5FE6DC86" w14:textId="77777777" w:rsidR="00C938C8" w:rsidRPr="00930EF4" w:rsidRDefault="00C938C8" w:rsidP="00C938C8">
      <w:pPr>
        <w:rPr>
          <w:rFonts w:asciiTheme="majorBidi" w:hAnsiTheme="majorBidi" w:cstheme="majorBidi"/>
          <w:lang w:val="sr-Cyrl-RS"/>
        </w:rPr>
      </w:pPr>
    </w:p>
    <w:p w14:paraId="36A6F5A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Изборно веће факултета доноси одлуке из члана 17. овог правилника, већином гласова од</w:t>
      </w:r>
    </w:p>
    <w:p w14:paraId="3E2A832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укупног броја наставника који су у истом или вишем звању од звања у које се наставник бира, при</w:t>
      </w:r>
    </w:p>
    <w:p w14:paraId="7FF70CB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чему је потребно присуство две трећине чланова изборног већа који имају право да гласају.</w:t>
      </w:r>
    </w:p>
    <w:p w14:paraId="43AFD199" w14:textId="77777777" w:rsidR="00C938C8" w:rsidRPr="00930EF4" w:rsidRDefault="00C938C8" w:rsidP="00C938C8">
      <w:pPr>
        <w:rPr>
          <w:rFonts w:asciiTheme="majorBidi" w:hAnsiTheme="majorBidi" w:cstheme="majorBidi"/>
          <w:lang w:val="sr-Cyrl-RS"/>
        </w:rPr>
      </w:pPr>
    </w:p>
    <w:p w14:paraId="4B08C40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19.</w:t>
      </w:r>
    </w:p>
    <w:p w14:paraId="2A544A02" w14:textId="77777777" w:rsidR="00C938C8" w:rsidRPr="00930EF4" w:rsidRDefault="00C938C8" w:rsidP="00C938C8">
      <w:pPr>
        <w:rPr>
          <w:rFonts w:asciiTheme="majorBidi" w:hAnsiTheme="majorBidi" w:cstheme="majorBidi"/>
          <w:lang w:val="sr-Cyrl-RS"/>
        </w:rPr>
      </w:pPr>
    </w:p>
    <w:p w14:paraId="7EA7FAE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Одлуке изборног већа из члана 17. морају бити образложене. Образложење треба да садржи</w:t>
      </w:r>
    </w:p>
    <w:p w14:paraId="0D524BE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разлоге који су били одлучујући за доношење такве одлуке.</w:t>
      </w:r>
    </w:p>
    <w:p w14:paraId="29360B9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Одлука из члана 17. став 2. </w:t>
      </w:r>
      <w:proofErr w:type="spellStart"/>
      <w:r w:rsidRPr="00930EF4">
        <w:rPr>
          <w:rFonts w:asciiTheme="majorBidi" w:hAnsiTheme="majorBidi" w:cstheme="majorBidi"/>
          <w:lang w:val="sr-Cyrl-RS"/>
        </w:rPr>
        <w:t>тач</w:t>
      </w:r>
      <w:proofErr w:type="spellEnd"/>
      <w:r w:rsidRPr="00930EF4">
        <w:rPr>
          <w:rFonts w:asciiTheme="majorBidi" w:hAnsiTheme="majorBidi" w:cstheme="majorBidi"/>
          <w:lang w:val="sr-Cyrl-RS"/>
        </w:rPr>
        <w:t>. 2) и 3) доставља се свим кандидатима пријављеним на конкурс.</w:t>
      </w:r>
    </w:p>
    <w:p w14:paraId="1968A988" w14:textId="77777777" w:rsidR="00C938C8" w:rsidRPr="00930EF4" w:rsidRDefault="00C938C8" w:rsidP="00C938C8">
      <w:pPr>
        <w:rPr>
          <w:rFonts w:asciiTheme="majorBidi" w:hAnsiTheme="majorBidi" w:cstheme="majorBidi"/>
          <w:lang w:val="sr-Cyrl-RS"/>
        </w:rPr>
      </w:pPr>
    </w:p>
    <w:p w14:paraId="5F3C86E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2. Правна заштита на факултету</w:t>
      </w:r>
    </w:p>
    <w:p w14:paraId="3010CE46" w14:textId="77777777" w:rsidR="00C938C8" w:rsidRPr="00930EF4" w:rsidRDefault="00C938C8" w:rsidP="00C938C8">
      <w:pPr>
        <w:rPr>
          <w:rFonts w:asciiTheme="majorBidi" w:hAnsiTheme="majorBidi" w:cstheme="majorBidi"/>
          <w:lang w:val="sr-Cyrl-RS"/>
        </w:rPr>
      </w:pPr>
    </w:p>
    <w:p w14:paraId="0FC6124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20.</w:t>
      </w:r>
    </w:p>
    <w:p w14:paraId="3CB8B04C" w14:textId="77777777" w:rsidR="00C938C8" w:rsidRPr="00930EF4" w:rsidRDefault="00C938C8" w:rsidP="00C938C8">
      <w:pPr>
        <w:rPr>
          <w:rFonts w:asciiTheme="majorBidi" w:hAnsiTheme="majorBidi" w:cstheme="majorBidi"/>
          <w:lang w:val="sr-Cyrl-RS"/>
        </w:rPr>
      </w:pPr>
    </w:p>
    <w:p w14:paraId="1450206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Кандидат пријављен на конкурс за избор у звање који није задовољан одлуком из члана 17.</w:t>
      </w:r>
    </w:p>
    <w:p w14:paraId="60F83CF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став 2. тачке 2) и 3) којом се обуставља поступак, може да изјави жалбу изборном већу факултета, у</w:t>
      </w:r>
    </w:p>
    <w:p w14:paraId="2E472A3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року од осам дана од дана достављања одлуке.</w:t>
      </w:r>
    </w:p>
    <w:p w14:paraId="7B2A7390" w14:textId="77777777" w:rsidR="00C938C8" w:rsidRPr="00930EF4" w:rsidRDefault="00C938C8" w:rsidP="00C938C8">
      <w:pPr>
        <w:rPr>
          <w:rFonts w:asciiTheme="majorBidi" w:hAnsiTheme="majorBidi" w:cstheme="majorBidi"/>
          <w:lang w:val="sr-Cyrl-RS"/>
        </w:rPr>
      </w:pPr>
    </w:p>
    <w:p w14:paraId="26A04C6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Одлучујући по жалби, изборно веће може:</w:t>
      </w:r>
    </w:p>
    <w:p w14:paraId="6E9F02D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одбацити неблаговремену жалбу и жалбу коју је изјавило неовлашћено лице.</w:t>
      </w:r>
    </w:p>
    <w:p w14:paraId="653C2D7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2) одбити жалбу, ако утврди да је неоснована.</w:t>
      </w:r>
    </w:p>
    <w:p w14:paraId="50A9461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3) преиначити првостепену одлуку, ако утврди да је жалба основана.</w:t>
      </w:r>
    </w:p>
    <w:p w14:paraId="08F3812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Одлука по жалби је коначна, а судска заштита се остварује у радном спору.</w:t>
      </w:r>
    </w:p>
    <w:p w14:paraId="00ADAA7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3. Достављање Универзитету одлуке о утврђивању предлога кандидата</w:t>
      </w:r>
    </w:p>
    <w:p w14:paraId="2171DBD8" w14:textId="77777777" w:rsidR="00C938C8" w:rsidRPr="00930EF4" w:rsidRDefault="00C938C8" w:rsidP="00C938C8">
      <w:pPr>
        <w:rPr>
          <w:rFonts w:asciiTheme="majorBidi" w:hAnsiTheme="majorBidi" w:cstheme="majorBidi"/>
          <w:lang w:val="sr-Cyrl-RS"/>
        </w:rPr>
      </w:pPr>
    </w:p>
    <w:p w14:paraId="280BB8E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21.</w:t>
      </w:r>
    </w:p>
    <w:p w14:paraId="64C217B4" w14:textId="77777777" w:rsidR="00C938C8" w:rsidRPr="00930EF4" w:rsidRDefault="00C938C8" w:rsidP="00C938C8">
      <w:pPr>
        <w:rPr>
          <w:rFonts w:asciiTheme="majorBidi" w:hAnsiTheme="majorBidi" w:cstheme="majorBidi"/>
          <w:lang w:val="sr-Cyrl-RS"/>
        </w:rPr>
      </w:pPr>
    </w:p>
    <w:p w14:paraId="05142E0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Предлог кандидата за избор у звање наставника, факултет доставља Универзитету у року од</w:t>
      </w:r>
    </w:p>
    <w:p w14:paraId="72372F7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15 дана, у електронској форми и у једном штампаном примерку, на прописаном обрасцу (образац</w:t>
      </w:r>
    </w:p>
    <w:p w14:paraId="4A24CF6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2 и 3), са следећим прилозима:</w:t>
      </w:r>
    </w:p>
    <w:p w14:paraId="0135A74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1) </w:t>
      </w:r>
      <w:proofErr w:type="spellStart"/>
      <w:r w:rsidRPr="00930EF4">
        <w:rPr>
          <w:rFonts w:asciiTheme="majorBidi" w:hAnsiTheme="majorBidi" w:cstheme="majorBidi"/>
          <w:lang w:val="sr-Cyrl-RS"/>
        </w:rPr>
        <w:t>oдлука</w:t>
      </w:r>
      <w:proofErr w:type="spellEnd"/>
      <w:r w:rsidRPr="00930EF4">
        <w:rPr>
          <w:rFonts w:asciiTheme="majorBidi" w:hAnsiTheme="majorBidi" w:cstheme="majorBidi"/>
          <w:lang w:val="sr-Cyrl-RS"/>
        </w:rPr>
        <w:t xml:space="preserve"> Изборног већа факултета о утврђивању предлога за избор у звање наставника;</w:t>
      </w:r>
    </w:p>
    <w:p w14:paraId="025EB76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2) реферат Комисије о пријављеним кандидатима;</w:t>
      </w:r>
    </w:p>
    <w:p w14:paraId="06AF43F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3) сажетак на прописаном обрасцу за све пријављене кандидате (образац 4 – А,Б,В,Г,Д);</w:t>
      </w:r>
    </w:p>
    <w:p w14:paraId="0CCE18C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4) изјава о изворности, у складу са Кодексом професионалне етике Универзитета у</w:t>
      </w:r>
    </w:p>
    <w:p w14:paraId="5999598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Београду (образац 5);</w:t>
      </w:r>
    </w:p>
    <w:p w14:paraId="6B0CDC4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5) примедбе на извештај Комисије у току стављања реферата на увид јавности, ако је</w:t>
      </w:r>
    </w:p>
    <w:p w14:paraId="676C8B4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било таквих примедби, као и одговор Комисије;</w:t>
      </w:r>
    </w:p>
    <w:p w14:paraId="4A2909A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6) мишљење матичног факултета из члана 15. овог правилника, односно обавештење</w:t>
      </w:r>
    </w:p>
    <w:p w14:paraId="2363143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декана о поднетом захтеву за прибављање мишљења матичног факултета;</w:t>
      </w:r>
    </w:p>
    <w:p w14:paraId="2B0C758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7) потврду, у затвореној коверти са одговарајућом назнаком, да предложени кандидат</w:t>
      </w:r>
    </w:p>
    <w:p w14:paraId="180672B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није правноснажном пресудом осуђен за кривично дело против полне слободе, фалсификовања</w:t>
      </w:r>
    </w:p>
    <w:p w14:paraId="4A6AF3A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исправе коју издаје високошколска установа или примања мита у обављању послова у</w:t>
      </w:r>
    </w:p>
    <w:p w14:paraId="0412111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високошколској установи;</w:t>
      </w:r>
    </w:p>
    <w:p w14:paraId="4426FE9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8) потврду да предложеном кандидату није изречена мера јавне осуде за повреду</w:t>
      </w:r>
    </w:p>
    <w:p w14:paraId="2700DEA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Кодекса професионалне етике, коју издаје факултет. Ако кандидат није запослен на факултету на</w:t>
      </w:r>
    </w:p>
    <w:p w14:paraId="6769E48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коме се врши избор, факултет прибавља потврду од установе у којој је кандидат био запослен.</w:t>
      </w:r>
    </w:p>
    <w:p w14:paraId="6470528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Обрасци 1, 2, 3, 4 и 5 су саставни део овог правилника.</w:t>
      </w:r>
    </w:p>
    <w:p w14:paraId="4419DB5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22.</w:t>
      </w:r>
    </w:p>
    <w:p w14:paraId="2F0015C2" w14:textId="77777777" w:rsidR="00C938C8" w:rsidRPr="00930EF4" w:rsidRDefault="00C938C8" w:rsidP="00C938C8">
      <w:pPr>
        <w:rPr>
          <w:rFonts w:asciiTheme="majorBidi" w:hAnsiTheme="majorBidi" w:cstheme="majorBidi"/>
          <w:lang w:val="sr-Cyrl-RS"/>
        </w:rPr>
      </w:pPr>
    </w:p>
    <w:p w14:paraId="314F911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До доношења усклађеног списка ужих научних, односно уметничких области, посебна</w:t>
      </w:r>
    </w:p>
    <w:p w14:paraId="547CE7A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комисија коју чине надлежни проректор и председници већа научних области, одређује које веће</w:t>
      </w:r>
    </w:p>
    <w:p w14:paraId="56CEFD0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научних области је надлежно да разматра предлог факултета.</w:t>
      </w:r>
    </w:p>
    <w:p w14:paraId="5DCCF052" w14:textId="77777777" w:rsidR="00C938C8" w:rsidRPr="00930EF4" w:rsidRDefault="00C938C8" w:rsidP="00C938C8">
      <w:pPr>
        <w:rPr>
          <w:rFonts w:asciiTheme="majorBidi" w:hAnsiTheme="majorBidi" w:cstheme="majorBidi"/>
          <w:lang w:val="sr-Cyrl-RS"/>
        </w:rPr>
      </w:pPr>
    </w:p>
    <w:p w14:paraId="1A2C554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IV -ПОСТУПАК ОДЛУЧИВАЊА НА УНИВЕРЗИТЕТУ</w:t>
      </w:r>
    </w:p>
    <w:p w14:paraId="31D0565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Одлучивање на Већу научних области</w:t>
      </w:r>
    </w:p>
    <w:p w14:paraId="208C2CE1" w14:textId="77777777" w:rsidR="00C938C8" w:rsidRPr="00930EF4" w:rsidRDefault="00C938C8" w:rsidP="00C938C8">
      <w:pPr>
        <w:rPr>
          <w:rFonts w:asciiTheme="majorBidi" w:hAnsiTheme="majorBidi" w:cstheme="majorBidi"/>
          <w:lang w:val="sr-Cyrl-RS"/>
        </w:rPr>
      </w:pPr>
    </w:p>
    <w:p w14:paraId="3CA28A3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23.</w:t>
      </w:r>
    </w:p>
    <w:p w14:paraId="429CDE42" w14:textId="77777777" w:rsidR="00C938C8" w:rsidRPr="00930EF4" w:rsidRDefault="00C938C8" w:rsidP="00C938C8">
      <w:pPr>
        <w:rPr>
          <w:rFonts w:asciiTheme="majorBidi" w:hAnsiTheme="majorBidi" w:cstheme="majorBidi"/>
          <w:lang w:val="sr-Cyrl-RS"/>
        </w:rPr>
      </w:pPr>
    </w:p>
    <w:p w14:paraId="17075D0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Уколико се утврди да је документација непотпуна или садржи извесне недостатке и</w:t>
      </w:r>
    </w:p>
    <w:p w14:paraId="1087865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неправилности, председник већа научних области пре седнице већа доноси закључак којим ће</w:t>
      </w:r>
    </w:p>
    <w:p w14:paraId="3A3A94E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затражити допуну од факултета.</w:t>
      </w:r>
    </w:p>
    <w:p w14:paraId="746FF43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Уколико веће научних области оцени да није надлежно за конкретан предмет, донеће закључак</w:t>
      </w:r>
    </w:p>
    <w:p w14:paraId="05F954C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којим ће упутити предмет надлежном већу научних области.</w:t>
      </w:r>
    </w:p>
    <w:p w14:paraId="4935110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24.</w:t>
      </w:r>
    </w:p>
    <w:p w14:paraId="13DA499A" w14:textId="77777777" w:rsidR="00C938C8" w:rsidRPr="00930EF4" w:rsidRDefault="00C938C8" w:rsidP="00C938C8">
      <w:pPr>
        <w:rPr>
          <w:rFonts w:asciiTheme="majorBidi" w:hAnsiTheme="majorBidi" w:cstheme="majorBidi"/>
          <w:lang w:val="sr-Cyrl-RS"/>
        </w:rPr>
      </w:pPr>
    </w:p>
    <w:p w14:paraId="3846648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Након разматрања уредне документације, Веће научних области може донети:</w:t>
      </w:r>
    </w:p>
    <w:p w14:paraId="7F8C334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одлуку о избору у звање доцента и ванредног професора, кога је предложило</w:t>
      </w:r>
    </w:p>
    <w:p w14:paraId="40977A7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изборно веће факултета;</w:t>
      </w:r>
    </w:p>
    <w:p w14:paraId="0E41FB1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2) одлуку да се не изабере кандидат кога је предложило изборно веће факултета; 3)</w:t>
      </w:r>
    </w:p>
    <w:p w14:paraId="1449EB8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позитивно или негативно мишљење о избору у звање редовног професора.</w:t>
      </w:r>
    </w:p>
    <w:p w14:paraId="72DE96C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Одлуке и мишљења из става 1. овог члана морају бити образложени. Образложење треба да</w:t>
      </w:r>
    </w:p>
    <w:p w14:paraId="604A40B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садржи разлоге који су били одлучујући за доношење такве одлуке, односно мишљења.</w:t>
      </w:r>
    </w:p>
    <w:p w14:paraId="1BA21EE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Уколико веће научних области оцени да су за доношење одлуке, односно мишљења, потребна</w:t>
      </w:r>
    </w:p>
    <w:p w14:paraId="3587422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додатна појашњења факултета, донеће закључак о одлагању доношења одлуке, односно давања</w:t>
      </w:r>
    </w:p>
    <w:p w14:paraId="2101B6A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мишљења и одредити рок од 30 дана од дана достављања закључка за допуну предлога.</w:t>
      </w:r>
    </w:p>
    <w:p w14:paraId="59C8C80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Ако предлог не буде допуњен у року из претходног става, веће научних области одлучује на</w:t>
      </w:r>
    </w:p>
    <w:p w14:paraId="06AED0E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основу расположиве документације.</w:t>
      </w:r>
    </w:p>
    <w:p w14:paraId="7B91A46E" w14:textId="77777777" w:rsidR="00C938C8" w:rsidRPr="00930EF4" w:rsidRDefault="00C938C8" w:rsidP="00C938C8">
      <w:pPr>
        <w:rPr>
          <w:rFonts w:asciiTheme="majorBidi" w:hAnsiTheme="majorBidi" w:cstheme="majorBidi"/>
          <w:lang w:val="sr-Cyrl-RS"/>
        </w:rPr>
      </w:pPr>
    </w:p>
    <w:p w14:paraId="1D5E00B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25.</w:t>
      </w:r>
    </w:p>
    <w:p w14:paraId="3A4EC7A5" w14:textId="77777777" w:rsidR="00C938C8" w:rsidRPr="00930EF4" w:rsidRDefault="00C938C8" w:rsidP="00C938C8">
      <w:pPr>
        <w:rPr>
          <w:rFonts w:asciiTheme="majorBidi" w:hAnsiTheme="majorBidi" w:cstheme="majorBidi"/>
          <w:lang w:val="sr-Cyrl-RS"/>
        </w:rPr>
      </w:pPr>
    </w:p>
    <w:p w14:paraId="7B4DEA3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Веће научних области доноси одлуке, закључке и мишљења из члана 24. овог правилника</w:t>
      </w:r>
    </w:p>
    <w:p w14:paraId="77203C8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већином гласова укупног броја чланова већа.</w:t>
      </w:r>
    </w:p>
    <w:p w14:paraId="2ABF694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Чланови већа могу гласати „за“ и „против“ предлога који се ставља на гласање. Изузетно, члан</w:t>
      </w:r>
    </w:p>
    <w:p w14:paraId="0C35A47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већа може бити „уздржан“ само ако у предметном случају постоји сукоб интереса, у складу са</w:t>
      </w:r>
    </w:p>
    <w:p w14:paraId="00F3A93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чланом 32. Кодекса професионалне етике.</w:t>
      </w:r>
    </w:p>
    <w:p w14:paraId="1EAECAF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Приликом доношења одлука, закључака и мишљења, потребно је да седници присуствује</w:t>
      </w:r>
    </w:p>
    <w:p w14:paraId="32AC48F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најмање две трећине чланова већа научних области.</w:t>
      </w:r>
    </w:p>
    <w:p w14:paraId="1678AAD4" w14:textId="77777777" w:rsidR="00C938C8" w:rsidRPr="00930EF4" w:rsidRDefault="00C938C8" w:rsidP="00C938C8">
      <w:pPr>
        <w:rPr>
          <w:rFonts w:asciiTheme="majorBidi" w:hAnsiTheme="majorBidi" w:cstheme="majorBidi"/>
          <w:lang w:val="sr-Cyrl-RS"/>
        </w:rPr>
      </w:pPr>
    </w:p>
    <w:p w14:paraId="2E3E367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2. Одлучивање на Сенату</w:t>
      </w:r>
    </w:p>
    <w:p w14:paraId="23BCFC5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26.</w:t>
      </w:r>
    </w:p>
    <w:p w14:paraId="242A5EA8" w14:textId="77777777" w:rsidR="00C938C8" w:rsidRPr="00930EF4" w:rsidRDefault="00C938C8" w:rsidP="00C938C8">
      <w:pPr>
        <w:rPr>
          <w:rFonts w:asciiTheme="majorBidi" w:hAnsiTheme="majorBidi" w:cstheme="majorBidi"/>
          <w:lang w:val="sr-Cyrl-RS"/>
        </w:rPr>
      </w:pPr>
    </w:p>
    <w:p w14:paraId="087E0D3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Сенат доноси одлуку о избору у звање редовног професора, на предлог изборног већа</w:t>
      </w:r>
    </w:p>
    <w:p w14:paraId="66CDBF5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факултета, по прибављеном мишљењу надлежног већа научних области.</w:t>
      </w:r>
    </w:p>
    <w:p w14:paraId="7E31A82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Сенат може донети:</w:t>
      </w:r>
    </w:p>
    <w:p w14:paraId="520CF65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одлуку о избору предложеног кандидата у звање редовног професора; 2)</w:t>
      </w:r>
    </w:p>
    <w:p w14:paraId="5652A84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одлуку да се предложени кандидат не изабере у </w:t>
      </w:r>
      <w:proofErr w:type="spellStart"/>
      <w:r w:rsidRPr="00930EF4">
        <w:rPr>
          <w:rFonts w:asciiTheme="majorBidi" w:hAnsiTheme="majorBidi" w:cstheme="majorBidi"/>
          <w:lang w:val="sr-Cyrl-RS"/>
        </w:rPr>
        <w:t>у</w:t>
      </w:r>
      <w:proofErr w:type="spellEnd"/>
      <w:r w:rsidRPr="00930EF4">
        <w:rPr>
          <w:rFonts w:asciiTheme="majorBidi" w:hAnsiTheme="majorBidi" w:cstheme="majorBidi"/>
          <w:lang w:val="sr-Cyrl-RS"/>
        </w:rPr>
        <w:t xml:space="preserve"> звање редовног професора.</w:t>
      </w:r>
    </w:p>
    <w:p w14:paraId="3C0F0C6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Одлуке из става 2. овог члана морају бити образложене. Образложење треба да садржи разлоге</w:t>
      </w:r>
    </w:p>
    <w:p w14:paraId="285CA0D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који су били одлучујући за доношење такве одлуке.</w:t>
      </w:r>
    </w:p>
    <w:p w14:paraId="0494346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Уколико Сенат оцени да су за одлучивање потребна додатна појашњења, донеће закључак о</w:t>
      </w:r>
    </w:p>
    <w:p w14:paraId="44AA048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одлагању доношења одлуке и затражиће од већа научних области, односно факултета, да се изјасне</w:t>
      </w:r>
    </w:p>
    <w:p w14:paraId="497D0EC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 томе у року од 30 дана од дана достављања закључка.</w:t>
      </w:r>
    </w:p>
    <w:p w14:paraId="5DACD0AB" w14:textId="77777777" w:rsidR="00C938C8" w:rsidRPr="00930EF4" w:rsidRDefault="00C938C8" w:rsidP="00C938C8">
      <w:pPr>
        <w:rPr>
          <w:rFonts w:asciiTheme="majorBidi" w:hAnsiTheme="majorBidi" w:cstheme="majorBidi"/>
          <w:lang w:val="sr-Cyrl-RS"/>
        </w:rPr>
      </w:pPr>
    </w:p>
    <w:p w14:paraId="49CE0AE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Ако предлог не буде допуњен у року из претходног става, Сенат одлучује на основу</w:t>
      </w:r>
    </w:p>
    <w:p w14:paraId="0086525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расположиве документације.</w:t>
      </w:r>
    </w:p>
    <w:p w14:paraId="3C125D9A" w14:textId="77777777" w:rsidR="00C938C8" w:rsidRPr="00930EF4" w:rsidRDefault="00C938C8" w:rsidP="00C938C8">
      <w:pPr>
        <w:rPr>
          <w:rFonts w:asciiTheme="majorBidi" w:hAnsiTheme="majorBidi" w:cstheme="majorBidi"/>
          <w:lang w:val="sr-Cyrl-RS"/>
        </w:rPr>
      </w:pPr>
    </w:p>
    <w:p w14:paraId="279DB00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3. Правна заштита на Универзитету</w:t>
      </w:r>
    </w:p>
    <w:p w14:paraId="677765CB" w14:textId="77777777" w:rsidR="00C938C8" w:rsidRPr="00930EF4" w:rsidRDefault="00C938C8" w:rsidP="00C938C8">
      <w:pPr>
        <w:rPr>
          <w:rFonts w:asciiTheme="majorBidi" w:hAnsiTheme="majorBidi" w:cstheme="majorBidi"/>
          <w:lang w:val="sr-Cyrl-RS"/>
        </w:rPr>
      </w:pPr>
    </w:p>
    <w:p w14:paraId="6A8907B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27.</w:t>
      </w:r>
    </w:p>
    <w:p w14:paraId="25FAEC8D" w14:textId="77777777" w:rsidR="00C938C8" w:rsidRPr="00930EF4" w:rsidRDefault="00C938C8" w:rsidP="00C938C8">
      <w:pPr>
        <w:rPr>
          <w:rFonts w:asciiTheme="majorBidi" w:hAnsiTheme="majorBidi" w:cstheme="majorBidi"/>
          <w:lang w:val="sr-Cyrl-RS"/>
        </w:rPr>
      </w:pPr>
    </w:p>
    <w:p w14:paraId="26519F9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Кандидат пријављен на конкурс за избор у звање који није задовољан одлуком већа научних</w:t>
      </w:r>
    </w:p>
    <w:p w14:paraId="2464FAF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области, односно Сената из чл. 24. и 26. овог правилника може да изјави жалбу Сенату, преко</w:t>
      </w:r>
    </w:p>
    <w:p w14:paraId="50FCA0A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факултета.</w:t>
      </w:r>
    </w:p>
    <w:p w14:paraId="06AC3F7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Жалба се доставља факултету у року од 8 дана од дана достављања одлуке из става 1. овог</w:t>
      </w:r>
    </w:p>
    <w:p w14:paraId="190AE04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члана.</w:t>
      </w:r>
    </w:p>
    <w:p w14:paraId="514A611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Изборно веће факултета се изјашњава о наводима у жалби и у року од 30 дана од дана пријема</w:t>
      </w:r>
    </w:p>
    <w:p w14:paraId="2D7BF87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жалбе, доставља жалбу и мишљење Сенату.</w:t>
      </w:r>
    </w:p>
    <w:p w14:paraId="07F7B4C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Уколико Сенат оцени да су за одлучивање по жалби потребна додатна појашњења, донеће</w:t>
      </w:r>
    </w:p>
    <w:p w14:paraId="44DF6EC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закључак о одлагању доношења одлуке и затражиће од већа научних области, односно факултета да</w:t>
      </w:r>
    </w:p>
    <w:p w14:paraId="4AA936A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се изјасне о томе у року од 30 дана од дана достављања закључка.</w:t>
      </w:r>
    </w:p>
    <w:p w14:paraId="58A3BD7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Одлучујући по жалби, Сенат може:</w:t>
      </w:r>
    </w:p>
    <w:p w14:paraId="1CA8CC5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одбацити неблаговремену жалбу и жалбу коју је изјавило неовлашћено лице;</w:t>
      </w:r>
    </w:p>
    <w:p w14:paraId="12B4B38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2) одбити жалбу, ако утврди да је неоснована;</w:t>
      </w:r>
    </w:p>
    <w:p w14:paraId="3956F35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3) преиначити првостепену одлуку, ако утврди да је жалба основана. Одлука по жалби</w:t>
      </w:r>
    </w:p>
    <w:p w14:paraId="57C13EA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је коначна, а судска заштита се остварује у радном спору.</w:t>
      </w:r>
    </w:p>
    <w:p w14:paraId="2B8D2013"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4. Достављање одлуке</w:t>
      </w:r>
    </w:p>
    <w:p w14:paraId="6014547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28.</w:t>
      </w:r>
    </w:p>
    <w:p w14:paraId="06F931B9" w14:textId="77777777" w:rsidR="00C938C8" w:rsidRPr="00930EF4" w:rsidRDefault="00C938C8" w:rsidP="00C938C8">
      <w:pPr>
        <w:rPr>
          <w:rFonts w:asciiTheme="majorBidi" w:hAnsiTheme="majorBidi" w:cstheme="majorBidi"/>
          <w:lang w:val="sr-Cyrl-RS"/>
        </w:rPr>
      </w:pPr>
    </w:p>
    <w:p w14:paraId="20F54D8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xml:space="preserve">Одлуке органа из члана 24. ст. 1. </w:t>
      </w:r>
      <w:proofErr w:type="spellStart"/>
      <w:r w:rsidRPr="00930EF4">
        <w:rPr>
          <w:rFonts w:asciiTheme="majorBidi" w:hAnsiTheme="majorBidi" w:cstheme="majorBidi"/>
          <w:lang w:val="sr-Cyrl-RS"/>
        </w:rPr>
        <w:t>тач</w:t>
      </w:r>
      <w:proofErr w:type="spellEnd"/>
      <w:r w:rsidRPr="00930EF4">
        <w:rPr>
          <w:rFonts w:asciiTheme="majorBidi" w:hAnsiTheme="majorBidi" w:cstheme="majorBidi"/>
          <w:lang w:val="sr-Cyrl-RS"/>
        </w:rPr>
        <w:t>. 1) и 2), и чл. 26. и 27. овог правилника, Универзитет</w:t>
      </w:r>
    </w:p>
    <w:p w14:paraId="7DAC7DF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доставља факултету у року од 10 радних дана од дана доношења одлуке.</w:t>
      </w:r>
    </w:p>
    <w:p w14:paraId="5D69A74D"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Факултет у року од 5 радних дана доставља свим пријављеним кандидатима одлуку из става</w:t>
      </w:r>
    </w:p>
    <w:p w14:paraId="394419E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1. овог члана.</w:t>
      </w:r>
    </w:p>
    <w:p w14:paraId="04A28019" w14:textId="77777777" w:rsidR="00C938C8" w:rsidRPr="00930EF4" w:rsidRDefault="00C938C8" w:rsidP="00C938C8">
      <w:pPr>
        <w:rPr>
          <w:rFonts w:asciiTheme="majorBidi" w:hAnsiTheme="majorBidi" w:cstheme="majorBidi"/>
          <w:lang w:val="sr-Cyrl-RS"/>
        </w:rPr>
      </w:pPr>
    </w:p>
    <w:p w14:paraId="6918F60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5. Закључивање уговора о раду</w:t>
      </w:r>
    </w:p>
    <w:p w14:paraId="7DA263A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29.</w:t>
      </w:r>
    </w:p>
    <w:p w14:paraId="59D6991F" w14:textId="77777777" w:rsidR="00C938C8" w:rsidRPr="00930EF4" w:rsidRDefault="00C938C8" w:rsidP="00C938C8">
      <w:pPr>
        <w:rPr>
          <w:rFonts w:asciiTheme="majorBidi" w:hAnsiTheme="majorBidi" w:cstheme="majorBidi"/>
          <w:lang w:val="sr-Cyrl-RS"/>
        </w:rPr>
      </w:pPr>
    </w:p>
    <w:p w14:paraId="18BD19C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Декан факултета закључује уговор о раду са лицем изабраним у звање наставника у складу са</w:t>
      </w:r>
    </w:p>
    <w:p w14:paraId="2993714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Законом, прописима којима се регулише рад, статутом и другим општим актима факултета и</w:t>
      </w:r>
    </w:p>
    <w:p w14:paraId="186DF6F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Универзитета, најкасније у року од 15 дана од дана коначности одлуке о избору у звање. Наставник,</w:t>
      </w:r>
    </w:p>
    <w:p w14:paraId="4DA8BF8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по правилу, заснива радни однос са пуним радним временом.</w:t>
      </w:r>
    </w:p>
    <w:p w14:paraId="5DC81DF7"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6. Рокови</w:t>
      </w:r>
    </w:p>
    <w:p w14:paraId="613285F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30.</w:t>
      </w:r>
    </w:p>
    <w:p w14:paraId="6A4A2A85" w14:textId="77777777" w:rsidR="00C938C8" w:rsidRPr="00930EF4" w:rsidRDefault="00C938C8" w:rsidP="00C938C8">
      <w:pPr>
        <w:rPr>
          <w:rFonts w:asciiTheme="majorBidi" w:hAnsiTheme="majorBidi" w:cstheme="majorBidi"/>
          <w:lang w:val="sr-Cyrl-RS"/>
        </w:rPr>
      </w:pPr>
    </w:p>
    <w:p w14:paraId="3A4E2FB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Рокови из чл. 7. ст. 2, 13. ст. 1, 14. ст. 2, 15. ст. 4, 21. ст. 1, 24. ст. 3, 26. ст. 4, 27. ст. 3. и 4.</w:t>
      </w:r>
    </w:p>
    <w:p w14:paraId="64889169" w14:textId="77777777" w:rsidR="00C938C8" w:rsidRPr="00930EF4" w:rsidRDefault="00C938C8" w:rsidP="00C938C8">
      <w:pPr>
        <w:rPr>
          <w:rFonts w:asciiTheme="majorBidi" w:hAnsiTheme="majorBidi" w:cstheme="majorBidi"/>
          <w:lang w:val="sr-Cyrl-RS"/>
        </w:rPr>
      </w:pPr>
    </w:p>
    <w:p w14:paraId="663F498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не теку од 01. до 15. јануара и за време летњег распуста (од 15. јула до 31. августа).</w:t>
      </w:r>
    </w:p>
    <w:p w14:paraId="24F3A3F8" w14:textId="77777777" w:rsidR="00C938C8" w:rsidRPr="00930EF4" w:rsidRDefault="00C938C8" w:rsidP="00C938C8">
      <w:pPr>
        <w:rPr>
          <w:rFonts w:asciiTheme="majorBidi" w:hAnsiTheme="majorBidi" w:cstheme="majorBidi"/>
          <w:lang w:val="sr-Cyrl-RS"/>
        </w:rPr>
      </w:pPr>
    </w:p>
    <w:p w14:paraId="31E62D3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V - ИЗБОР У ЗВАЊЕ НАСТАВНИКА СТРАНОГ ЈЕЗИКА И НАСТАВНИКА ВЕШТИНА</w:t>
      </w:r>
    </w:p>
    <w:p w14:paraId="6661AC29" w14:textId="77777777" w:rsidR="00C938C8" w:rsidRPr="00930EF4" w:rsidRDefault="00C938C8" w:rsidP="00C938C8">
      <w:pPr>
        <w:rPr>
          <w:rFonts w:asciiTheme="majorBidi" w:hAnsiTheme="majorBidi" w:cstheme="majorBidi"/>
          <w:lang w:val="sr-Cyrl-RS"/>
        </w:rPr>
      </w:pPr>
    </w:p>
    <w:p w14:paraId="4C16938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31.</w:t>
      </w:r>
    </w:p>
    <w:p w14:paraId="1926C52A" w14:textId="77777777" w:rsidR="00C938C8" w:rsidRPr="00930EF4" w:rsidRDefault="00C938C8" w:rsidP="00C938C8">
      <w:pPr>
        <w:rPr>
          <w:rFonts w:asciiTheme="majorBidi" w:hAnsiTheme="majorBidi" w:cstheme="majorBidi"/>
          <w:lang w:val="sr-Cyrl-RS"/>
        </w:rPr>
      </w:pPr>
    </w:p>
    <w:p w14:paraId="7F66A04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Одредбе овог правилника сходно се примењују и на изборе у звања наставника страног језика</w:t>
      </w:r>
    </w:p>
    <w:p w14:paraId="1F20346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и наставника вештина.</w:t>
      </w:r>
    </w:p>
    <w:p w14:paraId="31869D65" w14:textId="77777777" w:rsidR="00C938C8" w:rsidRPr="00930EF4" w:rsidRDefault="00C938C8" w:rsidP="00C938C8">
      <w:pPr>
        <w:rPr>
          <w:rFonts w:asciiTheme="majorBidi" w:hAnsiTheme="majorBidi" w:cstheme="majorBidi"/>
          <w:lang w:val="sr-Cyrl-RS"/>
        </w:rPr>
      </w:pPr>
    </w:p>
    <w:p w14:paraId="145106F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32.</w:t>
      </w:r>
    </w:p>
    <w:p w14:paraId="0384A1A0" w14:textId="77777777" w:rsidR="00C938C8" w:rsidRPr="00930EF4" w:rsidRDefault="00C938C8" w:rsidP="00C938C8">
      <w:pPr>
        <w:rPr>
          <w:rFonts w:asciiTheme="majorBidi" w:hAnsiTheme="majorBidi" w:cstheme="majorBidi"/>
          <w:lang w:val="sr-Cyrl-RS"/>
        </w:rPr>
      </w:pPr>
    </w:p>
    <w:p w14:paraId="12392895"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Општим актом факултета уређује се:</w:t>
      </w:r>
    </w:p>
    <w:p w14:paraId="35D68B1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назив наставника страног језика и наставника вештина,</w:t>
      </w:r>
    </w:p>
    <w:p w14:paraId="02A386BE"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предмет и научна област којој припада;</w:t>
      </w:r>
    </w:p>
    <w:p w14:paraId="5674EB2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посебни услови за стицање звања, начин доказивања, односно провере испуњености</w:t>
      </w:r>
    </w:p>
    <w:p w14:paraId="5E6D5576"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услова;</w:t>
      </w:r>
    </w:p>
    <w:p w14:paraId="2374861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права и обавезе у остваривању наставно-образовног процеса и</w:t>
      </w:r>
    </w:p>
    <w:p w14:paraId="4849856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 друга питања од интереса за избор у звања наставника страног језика и наставника</w:t>
      </w:r>
    </w:p>
    <w:p w14:paraId="478FF18C"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вештина.</w:t>
      </w:r>
    </w:p>
    <w:p w14:paraId="783270FB" w14:textId="77777777" w:rsidR="00C938C8" w:rsidRPr="00930EF4" w:rsidRDefault="00C938C8" w:rsidP="00C938C8">
      <w:pPr>
        <w:rPr>
          <w:rFonts w:asciiTheme="majorBidi" w:hAnsiTheme="majorBidi" w:cstheme="majorBidi"/>
          <w:lang w:val="sr-Cyrl-RS"/>
        </w:rPr>
      </w:pPr>
    </w:p>
    <w:p w14:paraId="42254751"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VI - ПРЕЛАЗНЕ И ЗАВРШНЕ ОДРЕДБЕ</w:t>
      </w:r>
    </w:p>
    <w:p w14:paraId="2B2DCB43" w14:textId="77777777" w:rsidR="00C938C8" w:rsidRPr="00930EF4" w:rsidRDefault="00C938C8" w:rsidP="00C938C8">
      <w:pPr>
        <w:rPr>
          <w:rFonts w:asciiTheme="majorBidi" w:hAnsiTheme="majorBidi" w:cstheme="majorBidi"/>
          <w:lang w:val="sr-Cyrl-RS"/>
        </w:rPr>
      </w:pPr>
    </w:p>
    <w:p w14:paraId="16DBA53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33.</w:t>
      </w:r>
    </w:p>
    <w:p w14:paraId="035D89E5" w14:textId="77777777" w:rsidR="00C938C8" w:rsidRPr="00930EF4" w:rsidRDefault="00C938C8" w:rsidP="00C938C8">
      <w:pPr>
        <w:rPr>
          <w:rFonts w:asciiTheme="majorBidi" w:hAnsiTheme="majorBidi" w:cstheme="majorBidi"/>
          <w:lang w:val="sr-Cyrl-RS"/>
        </w:rPr>
      </w:pPr>
    </w:p>
    <w:p w14:paraId="367FCD0A"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Поступци по конкурсима објављеним закључно са 31. децембром 2017. године, окончаће се</w:t>
      </w:r>
    </w:p>
    <w:p w14:paraId="5FE9D0F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према Правилнику о начину и поступку стицања звања и заснивања радног односа наставника</w:t>
      </w:r>
    </w:p>
    <w:p w14:paraId="2802C03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Универзитета у Београду („Гласник Универзитета у Београду“, бр. 142/08, 150/09, 160/11 и 196/16).</w:t>
      </w:r>
    </w:p>
    <w:p w14:paraId="0C94DD11" w14:textId="77777777" w:rsidR="00C938C8" w:rsidRPr="00930EF4" w:rsidRDefault="00C938C8" w:rsidP="00C938C8">
      <w:pPr>
        <w:rPr>
          <w:rFonts w:asciiTheme="majorBidi" w:hAnsiTheme="majorBidi" w:cstheme="majorBidi"/>
          <w:lang w:val="sr-Cyrl-RS"/>
        </w:rPr>
      </w:pPr>
    </w:p>
    <w:p w14:paraId="45F19BE8"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Члан 34.</w:t>
      </w:r>
    </w:p>
    <w:p w14:paraId="60F6FF1A" w14:textId="77777777" w:rsidR="00C938C8" w:rsidRPr="00930EF4" w:rsidRDefault="00C938C8" w:rsidP="00C938C8">
      <w:pPr>
        <w:rPr>
          <w:rFonts w:asciiTheme="majorBidi" w:hAnsiTheme="majorBidi" w:cstheme="majorBidi"/>
          <w:lang w:val="sr-Cyrl-RS"/>
        </w:rPr>
      </w:pPr>
    </w:p>
    <w:p w14:paraId="7EA570E4"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Почетком примене овог правилника престаје да важи Правилник о начину и поступку стицања</w:t>
      </w:r>
    </w:p>
    <w:p w14:paraId="2BE8E2F9"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звања и заснивања радног односа наставника Универзитета у Београду („Гласник Универзитета у</w:t>
      </w:r>
    </w:p>
    <w:p w14:paraId="205845F2"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Београду“, бр. 142/08, 150/09, 160/11 и 196/16).</w:t>
      </w:r>
    </w:p>
    <w:p w14:paraId="7580266F"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lastRenderedPageBreak/>
        <w:t>Члан 35.</w:t>
      </w:r>
    </w:p>
    <w:p w14:paraId="504F6224" w14:textId="77777777" w:rsidR="00C938C8" w:rsidRPr="00930EF4" w:rsidRDefault="00C938C8" w:rsidP="00C938C8">
      <w:pPr>
        <w:rPr>
          <w:rFonts w:asciiTheme="majorBidi" w:hAnsiTheme="majorBidi" w:cstheme="majorBidi"/>
          <w:lang w:val="sr-Cyrl-RS"/>
        </w:rPr>
      </w:pPr>
    </w:p>
    <w:p w14:paraId="1074D5A0"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Овај Правилник ступа на снагу осмог дана од дана објављивања у „Гласнику Универзитета у</w:t>
      </w:r>
    </w:p>
    <w:p w14:paraId="6D3406BB" w14:textId="77777777" w:rsidR="00C938C8"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Београду“, а почиње да се примењују на све конкурсе за избор у звања наставника објављене почев</w:t>
      </w:r>
    </w:p>
    <w:p w14:paraId="31767D56" w14:textId="2E9BCAC6" w:rsidR="00A923B4" w:rsidRPr="00930EF4" w:rsidRDefault="00C938C8" w:rsidP="00C938C8">
      <w:pPr>
        <w:rPr>
          <w:rFonts w:asciiTheme="majorBidi" w:hAnsiTheme="majorBidi" w:cstheme="majorBidi"/>
          <w:lang w:val="sr-Cyrl-RS"/>
        </w:rPr>
      </w:pPr>
      <w:r w:rsidRPr="00930EF4">
        <w:rPr>
          <w:rFonts w:asciiTheme="majorBidi" w:hAnsiTheme="majorBidi" w:cstheme="majorBidi"/>
          <w:lang w:val="sr-Cyrl-RS"/>
        </w:rPr>
        <w:t>од 1. јануара 2018. године.</w:t>
      </w:r>
    </w:p>
    <w:p w14:paraId="29BEC707" w14:textId="77777777" w:rsidR="00A923B4" w:rsidRPr="00930EF4" w:rsidRDefault="00A923B4">
      <w:pPr>
        <w:spacing w:after="160" w:line="259" w:lineRule="auto"/>
        <w:rPr>
          <w:rFonts w:asciiTheme="majorBidi" w:hAnsiTheme="majorBidi" w:cstheme="majorBidi"/>
          <w:lang w:val="sr-Cyrl-RS"/>
        </w:rPr>
      </w:pPr>
      <w:r w:rsidRPr="00930EF4">
        <w:rPr>
          <w:rFonts w:asciiTheme="majorBidi" w:hAnsiTheme="majorBidi" w:cstheme="majorBidi"/>
          <w:lang w:val="sr-Cyrl-RS"/>
        </w:rPr>
        <w:br w:type="page"/>
      </w:r>
    </w:p>
    <w:p w14:paraId="0D5434C1" w14:textId="5D206607" w:rsidR="00D03E66" w:rsidRPr="00930EF4" w:rsidRDefault="00A923B4" w:rsidP="00617128">
      <w:pPr>
        <w:pStyle w:val="Heading3"/>
        <w:rPr>
          <w:rFonts w:asciiTheme="majorBidi" w:hAnsiTheme="majorBidi"/>
          <w:color w:val="auto"/>
          <w:sz w:val="24"/>
          <w:szCs w:val="24"/>
          <w:lang w:val="sr-Cyrl-RS"/>
        </w:rPr>
      </w:pPr>
      <w:bookmarkStart w:id="367" w:name="_Прилог_7.2_"/>
      <w:bookmarkStart w:id="368" w:name="_Toc199609985"/>
      <w:bookmarkStart w:id="369" w:name="_Toc199695066"/>
      <w:bookmarkEnd w:id="367"/>
      <w:r w:rsidRPr="00930EF4">
        <w:rPr>
          <w:rFonts w:asciiTheme="majorBidi" w:hAnsiTheme="majorBidi"/>
          <w:b/>
          <w:bCs/>
          <w:color w:val="auto"/>
          <w:sz w:val="24"/>
          <w:szCs w:val="24"/>
          <w:lang w:val="sr-Cyrl-RS"/>
        </w:rPr>
        <w:lastRenderedPageBreak/>
        <w:t>Прилог 7.2</w:t>
      </w:r>
      <w:r w:rsidR="00A54331" w:rsidRPr="00930EF4">
        <w:rPr>
          <w:rFonts w:asciiTheme="majorBidi" w:hAnsiTheme="majorBidi"/>
          <w:b/>
          <w:bCs/>
          <w:color w:val="auto"/>
          <w:sz w:val="24"/>
          <w:szCs w:val="24"/>
          <w:lang w:val="sr-Cyrl-RS"/>
        </w:rPr>
        <w:t xml:space="preserve"> </w:t>
      </w:r>
      <w:r w:rsidR="00A54331" w:rsidRPr="00930EF4">
        <w:rPr>
          <w:rFonts w:asciiTheme="majorBidi" w:hAnsiTheme="majorBidi"/>
          <w:b/>
          <w:bCs/>
          <w:color w:val="auto"/>
          <w:sz w:val="24"/>
          <w:szCs w:val="24"/>
          <w:lang w:val="sr-Cyrl-RS"/>
        </w:rPr>
        <w:br/>
      </w:r>
      <w:r w:rsidR="00D03E66" w:rsidRPr="00930EF4">
        <w:rPr>
          <w:rFonts w:asciiTheme="majorBidi" w:hAnsiTheme="majorBidi"/>
          <w:b/>
          <w:bCs/>
          <w:color w:val="auto"/>
          <w:sz w:val="24"/>
          <w:szCs w:val="24"/>
          <w:lang w:val="sr-Cyrl-RS"/>
        </w:rPr>
        <w:t xml:space="preserve"> </w:t>
      </w:r>
      <w:r w:rsidR="00D03E66" w:rsidRPr="00930EF4">
        <w:rPr>
          <w:rFonts w:asciiTheme="majorBidi" w:hAnsiTheme="majorBidi"/>
          <w:color w:val="auto"/>
          <w:sz w:val="24"/>
          <w:szCs w:val="24"/>
          <w:lang w:val="sr-Cyrl-RS"/>
        </w:rPr>
        <w:t>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bookmarkEnd w:id="368"/>
      <w:bookmarkEnd w:id="369"/>
      <w:r w:rsidR="00D03E66" w:rsidRPr="00930EF4">
        <w:rPr>
          <w:rFonts w:asciiTheme="majorBidi" w:hAnsiTheme="majorBidi"/>
          <w:color w:val="auto"/>
          <w:sz w:val="24"/>
          <w:szCs w:val="24"/>
          <w:lang w:val="sr-Cyrl-RS"/>
        </w:rPr>
        <w:t xml:space="preserve"> </w:t>
      </w:r>
    </w:p>
    <w:p w14:paraId="727882D7"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Универзитет у Београду - Филозофски факултет </w:t>
      </w:r>
    </w:p>
    <w:p w14:paraId="144061D1"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i/>
          <w:iCs/>
          <w:lang w:val="sr-Cyrl-RS"/>
        </w:rPr>
        <w:t xml:space="preserve">Извештај о самовредновању - 2025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503"/>
        <w:gridCol w:w="1504"/>
        <w:gridCol w:w="1503"/>
        <w:gridCol w:w="1504"/>
        <w:gridCol w:w="1503"/>
        <w:gridCol w:w="1504"/>
      </w:tblGrid>
      <w:tr w:rsidR="00D03E66" w:rsidRPr="00930EF4" w14:paraId="47153628" w14:textId="77777777" w:rsidTr="00C33023">
        <w:trPr>
          <w:trHeight w:val="935"/>
        </w:trPr>
        <w:tc>
          <w:tcPr>
            <w:tcW w:w="1503" w:type="dxa"/>
            <w:tcBorders>
              <w:top w:val="none" w:sz="6" w:space="0" w:color="auto"/>
              <w:bottom w:val="none" w:sz="6" w:space="0" w:color="auto"/>
              <w:right w:val="none" w:sz="6" w:space="0" w:color="auto"/>
            </w:tcBorders>
          </w:tcPr>
          <w:p w14:paraId="04F552E4"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Прилог 7.2. </w:t>
            </w:r>
            <w:r w:rsidRPr="00930EF4">
              <w:rPr>
                <w:rFonts w:asciiTheme="majorBidi" w:hAnsiTheme="majorBidi" w:cstheme="majorBidi"/>
                <w:lang w:val="sr-Cyrl-RS"/>
              </w:rPr>
              <w:t xml:space="preserve">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 </w:t>
            </w:r>
            <w:r w:rsidRPr="00930EF4">
              <w:rPr>
                <w:rFonts w:asciiTheme="majorBidi" w:hAnsiTheme="majorBidi" w:cstheme="majorBidi"/>
                <w:b/>
                <w:bCs/>
                <w:lang w:val="sr-Cyrl-RS"/>
              </w:rPr>
              <w:t xml:space="preserve">Р.Б. </w:t>
            </w:r>
          </w:p>
        </w:tc>
        <w:tc>
          <w:tcPr>
            <w:tcW w:w="1504" w:type="dxa"/>
            <w:tcBorders>
              <w:top w:val="none" w:sz="6" w:space="0" w:color="auto"/>
              <w:left w:val="none" w:sz="6" w:space="0" w:color="auto"/>
              <w:bottom w:val="none" w:sz="6" w:space="0" w:color="auto"/>
              <w:right w:val="none" w:sz="6" w:space="0" w:color="auto"/>
            </w:tcBorders>
          </w:tcPr>
          <w:p w14:paraId="52799EA3"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Звање </w:t>
            </w:r>
          </w:p>
        </w:tc>
        <w:tc>
          <w:tcPr>
            <w:tcW w:w="1503" w:type="dxa"/>
            <w:tcBorders>
              <w:top w:val="none" w:sz="6" w:space="0" w:color="auto"/>
              <w:left w:val="none" w:sz="6" w:space="0" w:color="auto"/>
              <w:bottom w:val="none" w:sz="6" w:space="0" w:color="auto"/>
              <w:right w:val="none" w:sz="6" w:space="0" w:color="auto"/>
            </w:tcBorders>
          </w:tcPr>
          <w:p w14:paraId="1EC7BAB1"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Укупан број наставника у звању </w:t>
            </w:r>
          </w:p>
        </w:tc>
        <w:tc>
          <w:tcPr>
            <w:tcW w:w="1504" w:type="dxa"/>
            <w:tcBorders>
              <w:top w:val="none" w:sz="6" w:space="0" w:color="auto"/>
              <w:left w:val="none" w:sz="6" w:space="0" w:color="auto"/>
              <w:bottom w:val="none" w:sz="6" w:space="0" w:color="auto"/>
              <w:right w:val="none" w:sz="6" w:space="0" w:color="auto"/>
            </w:tcBorders>
          </w:tcPr>
          <w:p w14:paraId="6F51EC38"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Укупан број студената на основним академским студијама </w:t>
            </w:r>
          </w:p>
        </w:tc>
        <w:tc>
          <w:tcPr>
            <w:tcW w:w="1503" w:type="dxa"/>
            <w:tcBorders>
              <w:top w:val="none" w:sz="6" w:space="0" w:color="auto"/>
              <w:left w:val="none" w:sz="6" w:space="0" w:color="auto"/>
              <w:bottom w:val="none" w:sz="6" w:space="0" w:color="auto"/>
              <w:right w:val="none" w:sz="6" w:space="0" w:color="auto"/>
            </w:tcBorders>
          </w:tcPr>
          <w:p w14:paraId="34E00AF8"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Укупан број студената на мастер академским студијама </w:t>
            </w:r>
          </w:p>
        </w:tc>
        <w:tc>
          <w:tcPr>
            <w:tcW w:w="1504" w:type="dxa"/>
            <w:tcBorders>
              <w:top w:val="none" w:sz="6" w:space="0" w:color="auto"/>
              <w:left w:val="none" w:sz="6" w:space="0" w:color="auto"/>
              <w:bottom w:val="none" w:sz="6" w:space="0" w:color="auto"/>
            </w:tcBorders>
          </w:tcPr>
          <w:p w14:paraId="121191DB"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Укупан број студената на докторским академским студијама </w:t>
            </w:r>
          </w:p>
        </w:tc>
      </w:tr>
      <w:tr w:rsidR="00D03E66" w:rsidRPr="00930EF4" w14:paraId="5248861E" w14:textId="77777777" w:rsidTr="00C33023">
        <w:trPr>
          <w:trHeight w:val="247"/>
        </w:trPr>
        <w:tc>
          <w:tcPr>
            <w:tcW w:w="1503" w:type="dxa"/>
            <w:tcBorders>
              <w:top w:val="none" w:sz="6" w:space="0" w:color="auto"/>
              <w:bottom w:val="none" w:sz="6" w:space="0" w:color="auto"/>
              <w:right w:val="none" w:sz="6" w:space="0" w:color="auto"/>
            </w:tcBorders>
          </w:tcPr>
          <w:p w14:paraId="13CB6DD5"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1 </w:t>
            </w:r>
          </w:p>
        </w:tc>
        <w:tc>
          <w:tcPr>
            <w:tcW w:w="1504" w:type="dxa"/>
            <w:tcBorders>
              <w:top w:val="none" w:sz="6" w:space="0" w:color="auto"/>
              <w:left w:val="none" w:sz="6" w:space="0" w:color="auto"/>
              <w:bottom w:val="none" w:sz="6" w:space="0" w:color="auto"/>
              <w:right w:val="none" w:sz="6" w:space="0" w:color="auto"/>
            </w:tcBorders>
          </w:tcPr>
          <w:p w14:paraId="7E413AEC"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Редовни професор </w:t>
            </w:r>
          </w:p>
        </w:tc>
        <w:tc>
          <w:tcPr>
            <w:tcW w:w="1503" w:type="dxa"/>
            <w:tcBorders>
              <w:top w:val="none" w:sz="6" w:space="0" w:color="auto"/>
              <w:left w:val="none" w:sz="6" w:space="0" w:color="auto"/>
              <w:bottom w:val="none" w:sz="6" w:space="0" w:color="auto"/>
              <w:right w:val="none" w:sz="6" w:space="0" w:color="auto"/>
            </w:tcBorders>
          </w:tcPr>
          <w:p w14:paraId="277E78EE"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127 </w:t>
            </w:r>
          </w:p>
        </w:tc>
        <w:tc>
          <w:tcPr>
            <w:tcW w:w="1504" w:type="dxa"/>
            <w:tcBorders>
              <w:top w:val="none" w:sz="6" w:space="0" w:color="auto"/>
              <w:left w:val="none" w:sz="6" w:space="0" w:color="auto"/>
              <w:bottom w:val="none" w:sz="6" w:space="0" w:color="auto"/>
              <w:right w:val="none" w:sz="6" w:space="0" w:color="auto"/>
            </w:tcBorders>
          </w:tcPr>
          <w:p w14:paraId="39F20C6A"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2952 </w:t>
            </w:r>
          </w:p>
        </w:tc>
        <w:tc>
          <w:tcPr>
            <w:tcW w:w="1503" w:type="dxa"/>
            <w:tcBorders>
              <w:top w:val="none" w:sz="6" w:space="0" w:color="auto"/>
              <w:left w:val="none" w:sz="6" w:space="0" w:color="auto"/>
              <w:bottom w:val="none" w:sz="6" w:space="0" w:color="auto"/>
              <w:right w:val="none" w:sz="6" w:space="0" w:color="auto"/>
            </w:tcBorders>
          </w:tcPr>
          <w:p w14:paraId="15D32311"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641 </w:t>
            </w:r>
          </w:p>
        </w:tc>
        <w:tc>
          <w:tcPr>
            <w:tcW w:w="1504" w:type="dxa"/>
            <w:tcBorders>
              <w:top w:val="none" w:sz="6" w:space="0" w:color="auto"/>
              <w:left w:val="none" w:sz="6" w:space="0" w:color="auto"/>
              <w:bottom w:val="none" w:sz="6" w:space="0" w:color="auto"/>
            </w:tcBorders>
          </w:tcPr>
          <w:p w14:paraId="5FF4ED82"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450 </w:t>
            </w:r>
          </w:p>
        </w:tc>
      </w:tr>
      <w:tr w:rsidR="00D03E66" w:rsidRPr="00930EF4" w14:paraId="240D0F07" w14:textId="77777777">
        <w:trPr>
          <w:trHeight w:val="247"/>
        </w:trPr>
        <w:tc>
          <w:tcPr>
            <w:tcW w:w="3007" w:type="dxa"/>
            <w:gridSpan w:val="2"/>
            <w:tcBorders>
              <w:top w:val="none" w:sz="6" w:space="0" w:color="auto"/>
              <w:bottom w:val="none" w:sz="6" w:space="0" w:color="auto"/>
              <w:right w:val="none" w:sz="6" w:space="0" w:color="auto"/>
            </w:tcBorders>
          </w:tcPr>
          <w:p w14:paraId="434E0A56"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2 </w:t>
            </w:r>
          </w:p>
        </w:tc>
        <w:tc>
          <w:tcPr>
            <w:tcW w:w="3007" w:type="dxa"/>
            <w:gridSpan w:val="2"/>
            <w:tcBorders>
              <w:top w:val="none" w:sz="6" w:space="0" w:color="auto"/>
              <w:left w:val="none" w:sz="6" w:space="0" w:color="auto"/>
              <w:bottom w:val="none" w:sz="6" w:space="0" w:color="auto"/>
              <w:right w:val="none" w:sz="6" w:space="0" w:color="auto"/>
            </w:tcBorders>
          </w:tcPr>
          <w:p w14:paraId="23EF4C20"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Ванредни професор </w:t>
            </w:r>
          </w:p>
        </w:tc>
        <w:tc>
          <w:tcPr>
            <w:tcW w:w="3007" w:type="dxa"/>
            <w:gridSpan w:val="2"/>
            <w:tcBorders>
              <w:top w:val="none" w:sz="6" w:space="0" w:color="auto"/>
              <w:left w:val="none" w:sz="6" w:space="0" w:color="auto"/>
              <w:bottom w:val="none" w:sz="6" w:space="0" w:color="auto"/>
            </w:tcBorders>
          </w:tcPr>
          <w:p w14:paraId="2E483B06"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64 </w:t>
            </w:r>
          </w:p>
        </w:tc>
      </w:tr>
      <w:tr w:rsidR="00D03E66" w:rsidRPr="00930EF4" w14:paraId="29DB7A38" w14:textId="77777777">
        <w:trPr>
          <w:trHeight w:val="109"/>
        </w:trPr>
        <w:tc>
          <w:tcPr>
            <w:tcW w:w="3007" w:type="dxa"/>
            <w:gridSpan w:val="2"/>
            <w:tcBorders>
              <w:top w:val="none" w:sz="6" w:space="0" w:color="auto"/>
              <w:bottom w:val="none" w:sz="6" w:space="0" w:color="auto"/>
              <w:right w:val="none" w:sz="6" w:space="0" w:color="auto"/>
            </w:tcBorders>
          </w:tcPr>
          <w:p w14:paraId="24063BB6"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3 </w:t>
            </w:r>
          </w:p>
        </w:tc>
        <w:tc>
          <w:tcPr>
            <w:tcW w:w="3007" w:type="dxa"/>
            <w:gridSpan w:val="2"/>
            <w:tcBorders>
              <w:top w:val="none" w:sz="6" w:space="0" w:color="auto"/>
              <w:left w:val="none" w:sz="6" w:space="0" w:color="auto"/>
              <w:bottom w:val="none" w:sz="6" w:space="0" w:color="auto"/>
              <w:right w:val="none" w:sz="6" w:space="0" w:color="auto"/>
            </w:tcBorders>
          </w:tcPr>
          <w:p w14:paraId="1E2D897D"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Доцент </w:t>
            </w:r>
          </w:p>
        </w:tc>
        <w:tc>
          <w:tcPr>
            <w:tcW w:w="3007" w:type="dxa"/>
            <w:gridSpan w:val="2"/>
            <w:tcBorders>
              <w:top w:val="none" w:sz="6" w:space="0" w:color="auto"/>
              <w:left w:val="none" w:sz="6" w:space="0" w:color="auto"/>
              <w:bottom w:val="none" w:sz="6" w:space="0" w:color="auto"/>
            </w:tcBorders>
          </w:tcPr>
          <w:p w14:paraId="5400481E"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77 </w:t>
            </w:r>
          </w:p>
        </w:tc>
      </w:tr>
      <w:tr w:rsidR="00D03E66" w:rsidRPr="00930EF4" w14:paraId="0ACB42E6" w14:textId="77777777">
        <w:trPr>
          <w:trHeight w:val="385"/>
        </w:trPr>
        <w:tc>
          <w:tcPr>
            <w:tcW w:w="3007" w:type="dxa"/>
            <w:gridSpan w:val="2"/>
            <w:tcBorders>
              <w:top w:val="none" w:sz="6" w:space="0" w:color="auto"/>
              <w:bottom w:val="none" w:sz="6" w:space="0" w:color="auto"/>
              <w:right w:val="none" w:sz="6" w:space="0" w:color="auto"/>
            </w:tcBorders>
          </w:tcPr>
          <w:p w14:paraId="63EC8F95"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4 </w:t>
            </w:r>
          </w:p>
        </w:tc>
        <w:tc>
          <w:tcPr>
            <w:tcW w:w="3007" w:type="dxa"/>
            <w:gridSpan w:val="2"/>
            <w:tcBorders>
              <w:top w:val="none" w:sz="6" w:space="0" w:color="auto"/>
              <w:left w:val="none" w:sz="6" w:space="0" w:color="auto"/>
              <w:bottom w:val="none" w:sz="6" w:space="0" w:color="auto"/>
              <w:right w:val="none" w:sz="6" w:space="0" w:color="auto"/>
            </w:tcBorders>
          </w:tcPr>
          <w:p w14:paraId="054D2DC9"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Наставник страног језика </w:t>
            </w:r>
          </w:p>
        </w:tc>
        <w:tc>
          <w:tcPr>
            <w:tcW w:w="3007" w:type="dxa"/>
            <w:gridSpan w:val="2"/>
            <w:tcBorders>
              <w:top w:val="none" w:sz="6" w:space="0" w:color="auto"/>
              <w:left w:val="none" w:sz="6" w:space="0" w:color="auto"/>
              <w:bottom w:val="none" w:sz="6" w:space="0" w:color="auto"/>
            </w:tcBorders>
          </w:tcPr>
          <w:p w14:paraId="7CE225A6"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lang w:val="sr-Cyrl-RS"/>
              </w:rPr>
              <w:t xml:space="preserve">5 </w:t>
            </w:r>
          </w:p>
        </w:tc>
      </w:tr>
      <w:tr w:rsidR="00D03E66" w:rsidRPr="00930EF4" w14:paraId="52D91AE0" w14:textId="77777777">
        <w:trPr>
          <w:trHeight w:val="107"/>
        </w:trPr>
        <w:tc>
          <w:tcPr>
            <w:tcW w:w="3007" w:type="dxa"/>
            <w:gridSpan w:val="2"/>
            <w:tcBorders>
              <w:top w:val="none" w:sz="6" w:space="0" w:color="auto"/>
              <w:bottom w:val="none" w:sz="6" w:space="0" w:color="auto"/>
              <w:right w:val="none" w:sz="6" w:space="0" w:color="auto"/>
            </w:tcBorders>
          </w:tcPr>
          <w:p w14:paraId="32D2331E"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Укупно </w:t>
            </w:r>
          </w:p>
        </w:tc>
        <w:tc>
          <w:tcPr>
            <w:tcW w:w="3007" w:type="dxa"/>
            <w:gridSpan w:val="2"/>
            <w:tcBorders>
              <w:top w:val="none" w:sz="6" w:space="0" w:color="auto"/>
              <w:left w:val="none" w:sz="6" w:space="0" w:color="auto"/>
              <w:bottom w:val="none" w:sz="6" w:space="0" w:color="auto"/>
              <w:right w:val="none" w:sz="6" w:space="0" w:color="auto"/>
            </w:tcBorders>
          </w:tcPr>
          <w:p w14:paraId="44FFDD44"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273 </w:t>
            </w:r>
          </w:p>
        </w:tc>
        <w:tc>
          <w:tcPr>
            <w:tcW w:w="3007" w:type="dxa"/>
            <w:gridSpan w:val="2"/>
            <w:tcBorders>
              <w:top w:val="none" w:sz="6" w:space="0" w:color="auto"/>
              <w:left w:val="none" w:sz="6" w:space="0" w:color="auto"/>
              <w:bottom w:val="none" w:sz="6" w:space="0" w:color="auto"/>
            </w:tcBorders>
          </w:tcPr>
          <w:p w14:paraId="26D84B9A" w14:textId="77777777" w:rsidR="00D03E66" w:rsidRPr="00930EF4" w:rsidRDefault="00D03E66" w:rsidP="00D03E66">
            <w:pPr>
              <w:rPr>
                <w:rFonts w:asciiTheme="majorBidi" w:hAnsiTheme="majorBidi" w:cstheme="majorBidi"/>
                <w:lang w:val="sr-Cyrl-RS"/>
              </w:rPr>
            </w:pPr>
            <w:r w:rsidRPr="00930EF4">
              <w:rPr>
                <w:rFonts w:asciiTheme="majorBidi" w:hAnsiTheme="majorBidi" w:cstheme="majorBidi"/>
                <w:b/>
                <w:bCs/>
                <w:lang w:val="sr-Cyrl-RS"/>
              </w:rPr>
              <w:t xml:space="preserve">4043 </w:t>
            </w:r>
          </w:p>
        </w:tc>
      </w:tr>
    </w:tbl>
    <w:p w14:paraId="4789BFE4" w14:textId="77777777" w:rsidR="00C33023" w:rsidRPr="00930EF4" w:rsidRDefault="00C33023" w:rsidP="00C33023">
      <w:pPr>
        <w:rPr>
          <w:rFonts w:asciiTheme="majorBidi" w:hAnsiTheme="majorBidi" w:cstheme="majorBidi"/>
          <w:b/>
          <w:bCs/>
          <w:lang w:val="sr-Cyrl-RS"/>
        </w:rPr>
      </w:pPr>
    </w:p>
    <w:p w14:paraId="508B7309" w14:textId="48AD9DC1" w:rsidR="00C33023" w:rsidRPr="00930EF4" w:rsidRDefault="00C33023" w:rsidP="00617128">
      <w:pPr>
        <w:pStyle w:val="Heading3"/>
        <w:rPr>
          <w:rFonts w:asciiTheme="majorBidi" w:hAnsiTheme="majorBidi"/>
          <w:color w:val="auto"/>
          <w:sz w:val="24"/>
          <w:szCs w:val="24"/>
          <w:lang w:val="sr-Cyrl-RS"/>
        </w:rPr>
      </w:pPr>
      <w:bookmarkStart w:id="370" w:name="_Табела_8.1._Преглед"/>
      <w:bookmarkStart w:id="371" w:name="_Toc199609986"/>
      <w:bookmarkStart w:id="372" w:name="_Toc199695067"/>
      <w:bookmarkEnd w:id="370"/>
      <w:r w:rsidRPr="00930EF4">
        <w:rPr>
          <w:rFonts w:asciiTheme="majorBidi" w:hAnsiTheme="majorBidi"/>
          <w:b/>
          <w:bCs/>
          <w:color w:val="auto"/>
          <w:sz w:val="24"/>
          <w:szCs w:val="24"/>
          <w:lang w:val="sr-Cyrl-RS"/>
        </w:rPr>
        <w:t>Табела 8.1.</w:t>
      </w:r>
      <w:r w:rsidRPr="00930EF4">
        <w:rPr>
          <w:rFonts w:asciiTheme="majorBidi" w:hAnsiTheme="majorBidi"/>
          <w:color w:val="auto"/>
          <w:sz w:val="24"/>
          <w:szCs w:val="24"/>
          <w:lang w:val="sr-Cyrl-RS"/>
        </w:rPr>
        <w:t xml:space="preserve"> Преглед броја студената по степенима, студијским програмима, и годинама студија  на текућој школској години.</w:t>
      </w:r>
      <w:bookmarkEnd w:id="371"/>
      <w:bookmarkEnd w:id="372"/>
    </w:p>
    <w:p w14:paraId="10C90B6C" w14:textId="77777777" w:rsidR="00C33023" w:rsidRPr="00930EF4" w:rsidRDefault="00C33023" w:rsidP="00C33023">
      <w:pPr>
        <w:rPr>
          <w:rFonts w:asciiTheme="majorBidi" w:hAnsiTheme="majorBidi" w:cstheme="majorBidi"/>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409"/>
        <w:gridCol w:w="1895"/>
        <w:gridCol w:w="2500"/>
        <w:gridCol w:w="684"/>
        <w:gridCol w:w="772"/>
        <w:gridCol w:w="804"/>
        <w:gridCol w:w="684"/>
        <w:gridCol w:w="752"/>
      </w:tblGrid>
      <w:tr w:rsidR="00C33023" w:rsidRPr="00930EF4" w14:paraId="6AEF98A8" w14:textId="77777777" w:rsidTr="00005974">
        <w:trPr>
          <w:trHeight w:val="414"/>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BC7D7F9"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Р.</w:t>
            </w:r>
          </w:p>
          <w:p w14:paraId="0CB5259B"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C705CF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DAC19CC"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Акредитован број студената за упис у прву годину</w:t>
            </w:r>
          </w:p>
        </w:tc>
        <w:tc>
          <w:tcPr>
            <w:tcW w:w="0" w:type="auto"/>
            <w:gridSpan w:val="5"/>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667050"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Стварно уписани у текућу школску годину (</w:t>
            </w:r>
            <w:r w:rsidRPr="00930EF4">
              <w:rPr>
                <w:rFonts w:asciiTheme="majorBidi" w:hAnsiTheme="majorBidi" w:cstheme="majorBidi"/>
                <w:b/>
                <w:bCs/>
                <w:lang w:val="sr-Cyrl-RS"/>
              </w:rPr>
              <w:t>2021/22</w:t>
            </w:r>
            <w:r w:rsidRPr="00930EF4">
              <w:rPr>
                <w:rFonts w:asciiTheme="majorBidi" w:hAnsiTheme="majorBidi" w:cstheme="majorBidi"/>
                <w:lang w:val="sr-Cyrl-RS"/>
              </w:rPr>
              <w:t>) </w:t>
            </w:r>
          </w:p>
        </w:tc>
      </w:tr>
      <w:tr w:rsidR="00E21F66" w:rsidRPr="00930EF4" w14:paraId="6AB0EA61" w14:textId="77777777" w:rsidTr="00005974">
        <w:trPr>
          <w:trHeight w:val="114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4C05EF2" w14:textId="77777777" w:rsidR="00C33023" w:rsidRPr="00930EF4" w:rsidRDefault="00C33023" w:rsidP="00005974">
            <w:pPr>
              <w:rPr>
                <w:rFonts w:asciiTheme="majorBidi" w:hAnsiTheme="majorBidi" w:cstheme="majorBidi"/>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3070B68" w14:textId="77777777" w:rsidR="00C33023" w:rsidRPr="00930EF4" w:rsidRDefault="00C33023" w:rsidP="00005974">
            <w:pPr>
              <w:rPr>
                <w:rFonts w:asciiTheme="majorBidi" w:hAnsiTheme="majorBidi" w:cstheme="majorBidi"/>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04D760A" w14:textId="77777777" w:rsidR="00C33023" w:rsidRPr="00930EF4" w:rsidRDefault="00C33023" w:rsidP="00005974">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6B62EA1"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 </w:t>
            </w:r>
          </w:p>
          <w:p w14:paraId="2627BDE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DACA0C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II 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2A0E10A"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III 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E601F1" w14:textId="77777777" w:rsidR="00C33023" w:rsidRPr="00930EF4" w:rsidRDefault="00C33023" w:rsidP="00005974">
            <w:pPr>
              <w:rPr>
                <w:rFonts w:asciiTheme="majorBidi" w:hAnsiTheme="majorBidi" w:cstheme="majorBidi"/>
                <w:lang w:val="sr-Cyrl-RS"/>
              </w:rPr>
            </w:pPr>
          </w:p>
          <w:p w14:paraId="02E55511"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IV</w:t>
            </w:r>
          </w:p>
          <w:p w14:paraId="32FD30D6"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6475C69"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збир</w:t>
            </w:r>
          </w:p>
        </w:tc>
      </w:tr>
      <w:tr w:rsidR="00C33023" w:rsidRPr="00930EF4" w14:paraId="7FA5DC2C" w14:textId="77777777" w:rsidTr="00005974">
        <w:trPr>
          <w:trHeight w:val="249"/>
        </w:trPr>
        <w:tc>
          <w:tcPr>
            <w:tcW w:w="0" w:type="auto"/>
            <w:gridSpan w:val="8"/>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1C7AF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b/>
                <w:bCs/>
                <w:lang w:val="sr-Cyrl-RS"/>
              </w:rPr>
              <w:lastRenderedPageBreak/>
              <w:t xml:space="preserve">OAС – </w:t>
            </w:r>
            <w:proofErr w:type="spellStart"/>
            <w:r w:rsidRPr="00930EF4">
              <w:rPr>
                <w:rFonts w:asciiTheme="majorBidi" w:hAnsiTheme="majorBidi" w:cstheme="majorBidi"/>
                <w:b/>
                <w:bCs/>
                <w:lang w:val="sr-Cyrl-RS"/>
              </w:rPr>
              <w:t>Oсновне</w:t>
            </w:r>
            <w:proofErr w:type="spellEnd"/>
            <w:r w:rsidRPr="00930EF4">
              <w:rPr>
                <w:rFonts w:asciiTheme="majorBidi" w:hAnsiTheme="majorBidi" w:cstheme="majorBidi"/>
                <w:b/>
                <w:bCs/>
                <w:lang w:val="sr-Cyrl-RS"/>
              </w:rPr>
              <w:t xml:space="preserve"> академске студије</w:t>
            </w:r>
          </w:p>
        </w:tc>
      </w:tr>
      <w:tr w:rsidR="00E21F66" w:rsidRPr="00930EF4" w14:paraId="4DBBEEC1" w14:textId="77777777" w:rsidTr="00005974">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FC75A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3A5046"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2667A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62F31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14A481"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F7B8F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7F95E0"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A58A6B"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40</w:t>
            </w:r>
          </w:p>
        </w:tc>
      </w:tr>
    </w:tbl>
    <w:p w14:paraId="3DC351AF" w14:textId="77777777" w:rsidR="00C33023" w:rsidRPr="00930EF4" w:rsidRDefault="00C33023" w:rsidP="00C33023">
      <w:pPr>
        <w:rPr>
          <w:rFonts w:asciiTheme="majorBidi" w:hAnsiTheme="majorBidi" w:cstheme="majorBidi"/>
          <w:lang w:val="sr-Cyrl-RS"/>
        </w:rPr>
      </w:pPr>
      <w:r w:rsidRPr="00930EF4">
        <w:rPr>
          <w:rFonts w:asciiTheme="majorBidi" w:hAnsiTheme="majorBidi" w:cstheme="majorBidi"/>
          <w:lang w:val="sr-Cyrl-RS"/>
        </w:rPr>
        <w:br/>
      </w:r>
    </w:p>
    <w:tbl>
      <w:tblPr>
        <w:tblW w:w="0" w:type="auto"/>
        <w:tblCellMar>
          <w:top w:w="15" w:type="dxa"/>
          <w:left w:w="15" w:type="dxa"/>
          <w:bottom w:w="15" w:type="dxa"/>
          <w:right w:w="15" w:type="dxa"/>
        </w:tblCellMar>
        <w:tblLook w:val="04A0" w:firstRow="1" w:lastRow="0" w:firstColumn="1" w:lastColumn="0" w:noHBand="0" w:noVBand="1"/>
      </w:tblPr>
      <w:tblGrid>
        <w:gridCol w:w="409"/>
        <w:gridCol w:w="1895"/>
        <w:gridCol w:w="2500"/>
        <w:gridCol w:w="684"/>
        <w:gridCol w:w="772"/>
        <w:gridCol w:w="804"/>
        <w:gridCol w:w="684"/>
        <w:gridCol w:w="752"/>
      </w:tblGrid>
      <w:tr w:rsidR="00C33023" w:rsidRPr="00930EF4" w14:paraId="57DFCFDD" w14:textId="77777777" w:rsidTr="00005974">
        <w:trPr>
          <w:trHeight w:val="414"/>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9216BD0"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Р.</w:t>
            </w:r>
          </w:p>
          <w:p w14:paraId="6231B7BE"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862E22B"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48B65E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Акредитован број студената за упис у прву годину</w:t>
            </w:r>
          </w:p>
        </w:tc>
        <w:tc>
          <w:tcPr>
            <w:tcW w:w="0" w:type="auto"/>
            <w:gridSpan w:val="5"/>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D170C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Стварно уписани у текућу школску годину (</w:t>
            </w:r>
            <w:r w:rsidRPr="00930EF4">
              <w:rPr>
                <w:rFonts w:asciiTheme="majorBidi" w:hAnsiTheme="majorBidi" w:cstheme="majorBidi"/>
                <w:b/>
                <w:bCs/>
                <w:lang w:val="sr-Cyrl-RS"/>
              </w:rPr>
              <w:t>2022/23</w:t>
            </w:r>
            <w:r w:rsidRPr="00930EF4">
              <w:rPr>
                <w:rFonts w:asciiTheme="majorBidi" w:hAnsiTheme="majorBidi" w:cstheme="majorBidi"/>
                <w:lang w:val="sr-Cyrl-RS"/>
              </w:rPr>
              <w:t>) </w:t>
            </w:r>
          </w:p>
        </w:tc>
      </w:tr>
      <w:tr w:rsidR="00E21F66" w:rsidRPr="00930EF4" w14:paraId="0FBA9C03" w14:textId="77777777" w:rsidTr="00005974">
        <w:trPr>
          <w:trHeight w:val="114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36481F" w14:textId="77777777" w:rsidR="00C33023" w:rsidRPr="00930EF4" w:rsidRDefault="00C33023" w:rsidP="00005974">
            <w:pPr>
              <w:rPr>
                <w:rFonts w:asciiTheme="majorBidi" w:hAnsiTheme="majorBidi" w:cstheme="majorBidi"/>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D79AA3F" w14:textId="77777777" w:rsidR="00C33023" w:rsidRPr="00930EF4" w:rsidRDefault="00C33023" w:rsidP="00005974">
            <w:pPr>
              <w:rPr>
                <w:rFonts w:asciiTheme="majorBidi" w:hAnsiTheme="majorBidi" w:cstheme="majorBidi"/>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851CB0" w14:textId="77777777" w:rsidR="00C33023" w:rsidRPr="00930EF4" w:rsidRDefault="00C33023" w:rsidP="00005974">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0AA51B1"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 </w:t>
            </w:r>
          </w:p>
          <w:p w14:paraId="510CF7A0"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9848692"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II 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C2B79E2"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III 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EFD434" w14:textId="77777777" w:rsidR="00C33023" w:rsidRPr="00930EF4" w:rsidRDefault="00C33023" w:rsidP="00005974">
            <w:pPr>
              <w:rPr>
                <w:rFonts w:asciiTheme="majorBidi" w:hAnsiTheme="majorBidi" w:cstheme="majorBidi"/>
                <w:lang w:val="sr-Cyrl-RS"/>
              </w:rPr>
            </w:pPr>
          </w:p>
          <w:p w14:paraId="3DACA78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IV</w:t>
            </w:r>
          </w:p>
          <w:p w14:paraId="23A3E1A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1157872"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збир</w:t>
            </w:r>
          </w:p>
        </w:tc>
      </w:tr>
      <w:tr w:rsidR="00C33023" w:rsidRPr="00930EF4" w14:paraId="65D34F9F" w14:textId="77777777" w:rsidTr="00005974">
        <w:trPr>
          <w:trHeight w:val="249"/>
        </w:trPr>
        <w:tc>
          <w:tcPr>
            <w:tcW w:w="0" w:type="auto"/>
            <w:gridSpan w:val="8"/>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FFD67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b/>
                <w:bCs/>
                <w:lang w:val="sr-Cyrl-RS"/>
              </w:rPr>
              <w:t xml:space="preserve">OAС – </w:t>
            </w:r>
            <w:proofErr w:type="spellStart"/>
            <w:r w:rsidRPr="00930EF4">
              <w:rPr>
                <w:rFonts w:asciiTheme="majorBidi" w:hAnsiTheme="majorBidi" w:cstheme="majorBidi"/>
                <w:b/>
                <w:bCs/>
                <w:lang w:val="sr-Cyrl-RS"/>
              </w:rPr>
              <w:t>Oсновне</w:t>
            </w:r>
            <w:proofErr w:type="spellEnd"/>
            <w:r w:rsidRPr="00930EF4">
              <w:rPr>
                <w:rFonts w:asciiTheme="majorBidi" w:hAnsiTheme="majorBidi" w:cstheme="majorBidi"/>
                <w:b/>
                <w:bCs/>
                <w:lang w:val="sr-Cyrl-RS"/>
              </w:rPr>
              <w:t xml:space="preserve"> академске студије</w:t>
            </w:r>
          </w:p>
        </w:tc>
      </w:tr>
      <w:tr w:rsidR="00E21F66" w:rsidRPr="00930EF4" w14:paraId="3854F2AA" w14:textId="77777777" w:rsidTr="00005974">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A2700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B0EAFA"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334D4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27F862"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70706F"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96524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E042A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69725C"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21</w:t>
            </w:r>
          </w:p>
        </w:tc>
      </w:tr>
    </w:tbl>
    <w:p w14:paraId="2DEE22EC" w14:textId="77777777" w:rsidR="00C33023" w:rsidRPr="00930EF4" w:rsidRDefault="00C33023" w:rsidP="00C33023">
      <w:pPr>
        <w:rPr>
          <w:rFonts w:asciiTheme="majorBidi" w:hAnsiTheme="majorBidi" w:cstheme="majorBidi"/>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409"/>
        <w:gridCol w:w="1895"/>
        <w:gridCol w:w="2500"/>
        <w:gridCol w:w="684"/>
        <w:gridCol w:w="772"/>
        <w:gridCol w:w="804"/>
        <w:gridCol w:w="684"/>
        <w:gridCol w:w="752"/>
      </w:tblGrid>
      <w:tr w:rsidR="00C33023" w:rsidRPr="00930EF4" w14:paraId="7DC52532" w14:textId="77777777" w:rsidTr="00005974">
        <w:trPr>
          <w:trHeight w:val="414"/>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3BE964C"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Р.</w:t>
            </w:r>
          </w:p>
          <w:p w14:paraId="61989DE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6EF6F6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A91A840"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Акредитован број студената за упис у прву годину</w:t>
            </w:r>
          </w:p>
        </w:tc>
        <w:tc>
          <w:tcPr>
            <w:tcW w:w="0" w:type="auto"/>
            <w:gridSpan w:val="5"/>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F04CF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Стварно уписани у текућу школску годину (</w:t>
            </w:r>
            <w:r w:rsidRPr="00930EF4">
              <w:rPr>
                <w:rFonts w:asciiTheme="majorBidi" w:hAnsiTheme="majorBidi" w:cstheme="majorBidi"/>
                <w:b/>
                <w:bCs/>
                <w:lang w:val="sr-Cyrl-RS"/>
              </w:rPr>
              <w:t>2023/24</w:t>
            </w:r>
            <w:r w:rsidRPr="00930EF4">
              <w:rPr>
                <w:rFonts w:asciiTheme="majorBidi" w:hAnsiTheme="majorBidi" w:cstheme="majorBidi"/>
                <w:lang w:val="sr-Cyrl-RS"/>
              </w:rPr>
              <w:t>) </w:t>
            </w:r>
          </w:p>
        </w:tc>
      </w:tr>
      <w:tr w:rsidR="00E21F66" w:rsidRPr="00930EF4" w14:paraId="66D40522" w14:textId="77777777" w:rsidTr="00005974">
        <w:trPr>
          <w:trHeight w:val="114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F30F956" w14:textId="77777777" w:rsidR="00C33023" w:rsidRPr="00930EF4" w:rsidRDefault="00C33023" w:rsidP="00005974">
            <w:pPr>
              <w:rPr>
                <w:rFonts w:asciiTheme="majorBidi" w:hAnsiTheme="majorBidi" w:cstheme="majorBidi"/>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4DA099E" w14:textId="77777777" w:rsidR="00C33023" w:rsidRPr="00930EF4" w:rsidRDefault="00C33023" w:rsidP="00005974">
            <w:pPr>
              <w:rPr>
                <w:rFonts w:asciiTheme="majorBidi" w:hAnsiTheme="majorBidi" w:cstheme="majorBidi"/>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BAFE724" w14:textId="77777777" w:rsidR="00C33023" w:rsidRPr="00930EF4" w:rsidRDefault="00C33023" w:rsidP="00005974">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643036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 </w:t>
            </w:r>
          </w:p>
          <w:p w14:paraId="13E6708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A77599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II 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FB49CF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III 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F6A8E3" w14:textId="77777777" w:rsidR="00C33023" w:rsidRPr="00930EF4" w:rsidRDefault="00C33023" w:rsidP="00005974">
            <w:pPr>
              <w:rPr>
                <w:rFonts w:asciiTheme="majorBidi" w:hAnsiTheme="majorBidi" w:cstheme="majorBidi"/>
                <w:lang w:val="sr-Cyrl-RS"/>
              </w:rPr>
            </w:pPr>
          </w:p>
          <w:p w14:paraId="07BA01A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IV</w:t>
            </w:r>
          </w:p>
          <w:p w14:paraId="05DE40CF"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год.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A68F03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збир</w:t>
            </w:r>
          </w:p>
        </w:tc>
      </w:tr>
      <w:tr w:rsidR="00C33023" w:rsidRPr="00930EF4" w14:paraId="1A68D812" w14:textId="77777777" w:rsidTr="00005974">
        <w:trPr>
          <w:trHeight w:val="249"/>
        </w:trPr>
        <w:tc>
          <w:tcPr>
            <w:tcW w:w="0" w:type="auto"/>
            <w:gridSpan w:val="8"/>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D5C80F"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b/>
                <w:bCs/>
                <w:lang w:val="sr-Cyrl-RS"/>
              </w:rPr>
              <w:t xml:space="preserve">OAС – </w:t>
            </w:r>
            <w:proofErr w:type="spellStart"/>
            <w:r w:rsidRPr="00930EF4">
              <w:rPr>
                <w:rFonts w:asciiTheme="majorBidi" w:hAnsiTheme="majorBidi" w:cstheme="majorBidi"/>
                <w:b/>
                <w:bCs/>
                <w:lang w:val="sr-Cyrl-RS"/>
              </w:rPr>
              <w:t>Oсновне</w:t>
            </w:r>
            <w:proofErr w:type="spellEnd"/>
            <w:r w:rsidRPr="00930EF4">
              <w:rPr>
                <w:rFonts w:asciiTheme="majorBidi" w:hAnsiTheme="majorBidi" w:cstheme="majorBidi"/>
                <w:b/>
                <w:bCs/>
                <w:lang w:val="sr-Cyrl-RS"/>
              </w:rPr>
              <w:t xml:space="preserve"> академске студије</w:t>
            </w:r>
          </w:p>
        </w:tc>
      </w:tr>
      <w:tr w:rsidR="00E21F66" w:rsidRPr="00930EF4" w14:paraId="3662AC69" w14:textId="77777777" w:rsidTr="00005974">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35DE51"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9E909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1E799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2AF27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A58970"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967A69"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E2D71F"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63BD51"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21</w:t>
            </w:r>
          </w:p>
        </w:tc>
      </w:tr>
    </w:tbl>
    <w:p w14:paraId="027D05C6" w14:textId="77777777" w:rsidR="00C33023" w:rsidRPr="00930EF4" w:rsidRDefault="00C33023" w:rsidP="00C33023">
      <w:pPr>
        <w:rPr>
          <w:rFonts w:asciiTheme="majorBidi" w:hAnsiTheme="majorBidi" w:cstheme="majorBidi"/>
          <w:lang w:val="sr-Cyrl-RS"/>
        </w:rPr>
      </w:pPr>
    </w:p>
    <w:p w14:paraId="1153374D" w14:textId="77777777" w:rsidR="00C33023" w:rsidRPr="00930EF4" w:rsidRDefault="00C33023" w:rsidP="00617128">
      <w:pPr>
        <w:pStyle w:val="Heading3"/>
        <w:rPr>
          <w:rFonts w:asciiTheme="majorBidi" w:hAnsiTheme="majorBidi"/>
          <w:color w:val="auto"/>
          <w:sz w:val="24"/>
          <w:szCs w:val="24"/>
          <w:lang w:val="sr-Cyrl-RS"/>
        </w:rPr>
      </w:pPr>
      <w:bookmarkStart w:id="373" w:name="_Табела_8.2._Стопа"/>
      <w:bookmarkStart w:id="374" w:name="_Toc199609987"/>
      <w:bookmarkStart w:id="375" w:name="_Toc199695068"/>
      <w:bookmarkEnd w:id="373"/>
      <w:r w:rsidRPr="00930EF4">
        <w:rPr>
          <w:rFonts w:asciiTheme="majorBidi" w:hAnsiTheme="majorBidi"/>
          <w:b/>
          <w:bCs/>
          <w:color w:val="auto"/>
          <w:sz w:val="24"/>
          <w:szCs w:val="24"/>
          <w:lang w:val="sr-Cyrl-RS"/>
        </w:rPr>
        <w:t>Табела 8.2.</w:t>
      </w:r>
      <w:r w:rsidRPr="00930EF4">
        <w:rPr>
          <w:rFonts w:asciiTheme="majorBidi" w:hAnsiTheme="majorBidi"/>
          <w:color w:val="auto"/>
          <w:sz w:val="24"/>
          <w:szCs w:val="24"/>
          <w:lang w:val="sr-Cyrl-RS"/>
        </w:rPr>
        <w:t xml:space="preserve"> Стопа успешности студената. Овај податак се израчунава за студенте који су дипломирали у претходној школској години (до 30.09) а завршили студије у року </w:t>
      </w:r>
      <w:proofErr w:type="spellStart"/>
      <w:r w:rsidRPr="00930EF4">
        <w:rPr>
          <w:rFonts w:asciiTheme="majorBidi" w:hAnsiTheme="majorBidi"/>
          <w:color w:val="auto"/>
          <w:sz w:val="24"/>
          <w:szCs w:val="24"/>
          <w:lang w:val="sr-Cyrl-RS"/>
        </w:rPr>
        <w:t>предвиђеном</w:t>
      </w:r>
      <w:proofErr w:type="spellEnd"/>
      <w:r w:rsidRPr="00930EF4">
        <w:rPr>
          <w:rFonts w:asciiTheme="majorBidi" w:hAnsiTheme="majorBidi"/>
          <w:color w:val="auto"/>
          <w:sz w:val="24"/>
          <w:szCs w:val="24"/>
          <w:lang w:val="sr-Cyrl-RS"/>
        </w:rPr>
        <w:t xml:space="preserve"> за трајање студијског програма</w:t>
      </w:r>
      <w:bookmarkEnd w:id="374"/>
      <w:bookmarkEnd w:id="375"/>
    </w:p>
    <w:p w14:paraId="407D4B8F" w14:textId="77777777" w:rsidR="00C33023" w:rsidRPr="00930EF4" w:rsidRDefault="00C33023" w:rsidP="00C33023">
      <w:pPr>
        <w:rPr>
          <w:rFonts w:asciiTheme="majorBidi" w:hAnsiTheme="majorBidi" w:cstheme="majorBidi"/>
          <w:lang w:val="sr-Cyrl-RS"/>
        </w:rPr>
      </w:pPr>
    </w:p>
    <w:p w14:paraId="21C87B7A" w14:textId="77777777" w:rsidR="00C33023" w:rsidRPr="00930EF4" w:rsidRDefault="00C33023" w:rsidP="00C33023">
      <w:pPr>
        <w:rPr>
          <w:rFonts w:asciiTheme="majorBidi" w:hAnsiTheme="majorBidi" w:cstheme="majorBidi"/>
          <w:lang w:val="sr-Cyrl-RS"/>
        </w:rPr>
      </w:pPr>
      <w:r w:rsidRPr="00930EF4">
        <w:rPr>
          <w:rFonts w:asciiTheme="majorBidi" w:hAnsiTheme="majorBidi" w:cstheme="majorBidi"/>
          <w:lang w:val="sr-Cyrl-RS"/>
        </w:rPr>
        <w:t xml:space="preserve">* Студенти који су дипломирали у претходној школској години (до 30.09) а завршили студије у </w:t>
      </w:r>
      <w:proofErr w:type="spellStart"/>
      <w:r w:rsidRPr="00930EF4">
        <w:rPr>
          <w:rFonts w:asciiTheme="majorBidi" w:hAnsiTheme="majorBidi" w:cstheme="majorBidi"/>
          <w:lang w:val="sr-Cyrl-RS"/>
        </w:rPr>
        <w:t>предвиђеном</w:t>
      </w:r>
      <w:proofErr w:type="spellEnd"/>
      <w:r w:rsidRPr="00930EF4">
        <w:rPr>
          <w:rFonts w:asciiTheme="majorBidi" w:hAnsiTheme="majorBidi" w:cstheme="majorBidi"/>
          <w:lang w:val="sr-Cyrl-RS"/>
        </w:rPr>
        <w:t xml:space="preserve"> року (успешни студенти)</w:t>
      </w:r>
    </w:p>
    <w:p w14:paraId="2335B896" w14:textId="77777777" w:rsidR="00C33023" w:rsidRPr="00930EF4" w:rsidRDefault="00C33023" w:rsidP="00C33023">
      <w:pPr>
        <w:rPr>
          <w:rFonts w:asciiTheme="majorBidi" w:hAnsiTheme="majorBidi" w:cstheme="majorBidi"/>
          <w:lang w:val="sr-Cyrl-RS"/>
        </w:rPr>
      </w:pPr>
      <w:r w:rsidRPr="00930EF4">
        <w:rPr>
          <w:rFonts w:asciiTheme="majorBidi" w:hAnsiTheme="majorBidi" w:cstheme="majorBidi"/>
          <w:lang w:val="sr-Cyrl-RS"/>
        </w:rPr>
        <w:t>** Студенти уписани у I годину у генерацији успешних студента (из претходне колоне)</w:t>
      </w:r>
    </w:p>
    <w:p w14:paraId="5EF70DFC" w14:textId="77777777" w:rsidR="00C33023" w:rsidRPr="00930EF4" w:rsidRDefault="00C33023" w:rsidP="00C33023">
      <w:pPr>
        <w:rPr>
          <w:rFonts w:asciiTheme="majorBidi" w:hAnsiTheme="majorBidi" w:cstheme="majorBidi"/>
          <w:lang w:val="sr-Cyrl-RS"/>
        </w:rPr>
      </w:pPr>
      <w:r w:rsidRPr="00930EF4">
        <w:rPr>
          <w:rFonts w:asciiTheme="majorBidi" w:hAnsiTheme="majorBidi" w:cstheme="majorBidi"/>
          <w:lang w:val="sr-Cyrl-RS"/>
        </w:rPr>
        <w:t xml:space="preserve">*** Однос броја </w:t>
      </w:r>
      <w:proofErr w:type="spellStart"/>
      <w:r w:rsidRPr="00930EF4">
        <w:rPr>
          <w:rFonts w:asciiTheme="majorBidi" w:hAnsiTheme="majorBidi" w:cstheme="majorBidi"/>
          <w:lang w:val="sr-Cyrl-RS"/>
        </w:rPr>
        <w:t>упешних</w:t>
      </w:r>
      <w:proofErr w:type="spellEnd"/>
      <w:r w:rsidRPr="00930EF4">
        <w:rPr>
          <w:rFonts w:asciiTheme="majorBidi" w:hAnsiTheme="majorBidi" w:cstheme="majorBidi"/>
          <w:lang w:val="sr-Cyrl-RS"/>
        </w:rPr>
        <w:t xml:space="preserve"> студената и броја уписаних у I годину у генерацији успешних        студената у %</w:t>
      </w:r>
    </w:p>
    <w:p w14:paraId="46E05EED" w14:textId="77777777" w:rsidR="00C33023" w:rsidRPr="00930EF4" w:rsidRDefault="00C33023" w:rsidP="00C33023">
      <w:pPr>
        <w:rPr>
          <w:rFonts w:asciiTheme="majorBidi" w:hAnsiTheme="majorBidi" w:cstheme="majorBidi"/>
          <w:lang w:val="sr-Cyrl-RS"/>
        </w:rPr>
      </w:pPr>
    </w:p>
    <w:p w14:paraId="28A696E5" w14:textId="77777777" w:rsidR="00C33023" w:rsidRPr="00930EF4" w:rsidRDefault="00C33023" w:rsidP="00C33023">
      <w:pPr>
        <w:rPr>
          <w:rFonts w:asciiTheme="majorBidi" w:hAnsiTheme="majorBidi" w:cstheme="majorBidi"/>
          <w:lang w:val="sr-Cyrl-RS"/>
        </w:rPr>
      </w:pPr>
      <w:r w:rsidRPr="00930EF4">
        <w:rPr>
          <w:rFonts w:asciiTheme="majorBidi" w:hAnsiTheme="majorBidi" w:cstheme="majorBidi"/>
          <w:b/>
          <w:bCs/>
          <w:lang w:val="sr-Cyrl-RS"/>
        </w:rPr>
        <w:t>Подаци за школску 2021/22 годину</w:t>
      </w:r>
    </w:p>
    <w:p w14:paraId="19F79F24" w14:textId="77777777" w:rsidR="00C33023" w:rsidRPr="00930EF4" w:rsidRDefault="00C33023" w:rsidP="00C33023">
      <w:pPr>
        <w:rPr>
          <w:rFonts w:asciiTheme="majorBidi" w:hAnsiTheme="majorBidi" w:cstheme="majorBidi"/>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408"/>
        <w:gridCol w:w="1938"/>
        <w:gridCol w:w="1698"/>
        <w:gridCol w:w="2982"/>
        <w:gridCol w:w="1474"/>
      </w:tblGrid>
      <w:tr w:rsidR="00C33023" w:rsidRPr="00930EF4" w14:paraId="41D928EC" w14:textId="77777777" w:rsidTr="00005974">
        <w:trPr>
          <w:trHeight w:val="131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BA0FAA6"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lastRenderedPageBreak/>
              <w:t>Р.</w:t>
            </w:r>
          </w:p>
          <w:p w14:paraId="79BC9296"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2506DFE"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Назив студијског програма и поље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298798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*Број успешних студената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E7AD1C2"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**Број уписаних у I годину студија у генерацији успешних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8CDF5CA"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 </w:t>
            </w:r>
          </w:p>
          <w:p w14:paraId="005B18F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успешних студената</w:t>
            </w:r>
          </w:p>
        </w:tc>
      </w:tr>
      <w:tr w:rsidR="00C33023" w:rsidRPr="00930EF4" w14:paraId="04320F6F" w14:textId="77777777" w:rsidTr="00005974">
        <w:trPr>
          <w:trHeight w:val="467"/>
        </w:trPr>
        <w:tc>
          <w:tcPr>
            <w:tcW w:w="0" w:type="auto"/>
            <w:gridSpan w:val="5"/>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03CF3C"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b/>
                <w:bCs/>
                <w:lang w:val="sr-Cyrl-RS"/>
              </w:rPr>
              <w:t>ОAС - Основне академске студије </w:t>
            </w:r>
          </w:p>
        </w:tc>
      </w:tr>
      <w:tr w:rsidR="00C33023" w:rsidRPr="00930EF4" w14:paraId="6D398C0C" w14:textId="77777777" w:rsidTr="00005974">
        <w:trPr>
          <w:trHeight w:val="244"/>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F86D89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30B6DB"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EE3D5C3"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58C6A63"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6DA3BEC"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10</w:t>
            </w:r>
          </w:p>
        </w:tc>
      </w:tr>
    </w:tbl>
    <w:p w14:paraId="53BE94DB" w14:textId="77777777" w:rsidR="00C33023" w:rsidRPr="00930EF4" w:rsidRDefault="00C33023" w:rsidP="00C33023">
      <w:pPr>
        <w:rPr>
          <w:rFonts w:asciiTheme="majorBidi" w:hAnsiTheme="majorBidi" w:cstheme="majorBidi"/>
          <w:lang w:val="sr-Cyrl-RS"/>
        </w:rPr>
      </w:pPr>
    </w:p>
    <w:p w14:paraId="51616FFF" w14:textId="77777777" w:rsidR="00C33023" w:rsidRPr="00930EF4" w:rsidRDefault="00C33023" w:rsidP="00C33023">
      <w:pPr>
        <w:rPr>
          <w:rFonts w:asciiTheme="majorBidi" w:hAnsiTheme="majorBidi" w:cstheme="majorBidi"/>
          <w:lang w:val="sr-Cyrl-RS"/>
        </w:rPr>
      </w:pPr>
      <w:r w:rsidRPr="00930EF4">
        <w:rPr>
          <w:rFonts w:asciiTheme="majorBidi" w:hAnsiTheme="majorBidi" w:cstheme="majorBidi"/>
          <w:b/>
          <w:bCs/>
          <w:lang w:val="sr-Cyrl-RS"/>
        </w:rPr>
        <w:t>Подаци за школску 2022/23 годину</w:t>
      </w:r>
    </w:p>
    <w:p w14:paraId="22126CB2" w14:textId="77777777" w:rsidR="00C33023" w:rsidRPr="00930EF4" w:rsidRDefault="00C33023" w:rsidP="00C33023">
      <w:pPr>
        <w:rPr>
          <w:rFonts w:asciiTheme="majorBidi" w:hAnsiTheme="majorBidi" w:cstheme="majorBidi"/>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408"/>
        <w:gridCol w:w="1938"/>
        <w:gridCol w:w="1698"/>
        <w:gridCol w:w="2982"/>
        <w:gridCol w:w="1474"/>
      </w:tblGrid>
      <w:tr w:rsidR="00C33023" w:rsidRPr="00930EF4" w14:paraId="6F96AD5B" w14:textId="77777777" w:rsidTr="00005974">
        <w:trPr>
          <w:trHeight w:val="131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7E0A116"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Р.</w:t>
            </w:r>
          </w:p>
          <w:p w14:paraId="3F909A3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97905E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Назив студијског програма и поље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2E515B0"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*Број успешних студената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97DCA71"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**Број уписаних у I годину студија у генерацији успешних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9CC322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 </w:t>
            </w:r>
          </w:p>
          <w:p w14:paraId="29AD11F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успешних студената</w:t>
            </w:r>
          </w:p>
        </w:tc>
      </w:tr>
      <w:tr w:rsidR="00C33023" w:rsidRPr="00930EF4" w14:paraId="54FD13AC" w14:textId="77777777" w:rsidTr="00005974">
        <w:trPr>
          <w:trHeight w:val="467"/>
        </w:trPr>
        <w:tc>
          <w:tcPr>
            <w:tcW w:w="0" w:type="auto"/>
            <w:gridSpan w:val="5"/>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857599"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b/>
                <w:bCs/>
                <w:lang w:val="sr-Cyrl-RS"/>
              </w:rPr>
              <w:t>ОAС - Основне академске студије </w:t>
            </w:r>
          </w:p>
        </w:tc>
      </w:tr>
      <w:tr w:rsidR="00C33023" w:rsidRPr="00930EF4" w14:paraId="5B9B1E3A" w14:textId="77777777" w:rsidTr="00005974">
        <w:trPr>
          <w:trHeight w:val="244"/>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BE883F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1B09A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24DEF43"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2E09B9B"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DBE60FA"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10</w:t>
            </w:r>
          </w:p>
        </w:tc>
      </w:tr>
    </w:tbl>
    <w:p w14:paraId="68E374E1" w14:textId="77777777" w:rsidR="00C33023" w:rsidRPr="00930EF4" w:rsidRDefault="00C33023" w:rsidP="00C33023">
      <w:pPr>
        <w:rPr>
          <w:rFonts w:asciiTheme="majorBidi" w:hAnsiTheme="majorBidi" w:cstheme="majorBidi"/>
          <w:lang w:val="sr-Cyrl-RS"/>
        </w:rPr>
      </w:pPr>
    </w:p>
    <w:p w14:paraId="7907C575" w14:textId="77777777" w:rsidR="00C33023" w:rsidRPr="00930EF4" w:rsidRDefault="00C33023" w:rsidP="00C33023">
      <w:pPr>
        <w:rPr>
          <w:rFonts w:asciiTheme="majorBidi" w:hAnsiTheme="majorBidi" w:cstheme="majorBidi"/>
          <w:lang w:val="sr-Cyrl-RS"/>
        </w:rPr>
      </w:pPr>
      <w:r w:rsidRPr="00930EF4">
        <w:rPr>
          <w:rFonts w:asciiTheme="majorBidi" w:hAnsiTheme="majorBidi" w:cstheme="majorBidi"/>
          <w:b/>
          <w:bCs/>
          <w:lang w:val="sr-Cyrl-RS"/>
        </w:rPr>
        <w:t>Подаци за школску 2023/24 годину</w:t>
      </w:r>
    </w:p>
    <w:p w14:paraId="3A2F2505" w14:textId="77777777" w:rsidR="00C33023" w:rsidRPr="00930EF4" w:rsidRDefault="00C33023" w:rsidP="00C33023">
      <w:pPr>
        <w:rPr>
          <w:rFonts w:asciiTheme="majorBidi" w:hAnsiTheme="majorBidi" w:cstheme="majorBidi"/>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408"/>
        <w:gridCol w:w="1938"/>
        <w:gridCol w:w="1698"/>
        <w:gridCol w:w="2982"/>
        <w:gridCol w:w="1474"/>
      </w:tblGrid>
      <w:tr w:rsidR="00C33023" w:rsidRPr="00930EF4" w14:paraId="1332980B" w14:textId="77777777" w:rsidTr="00005974">
        <w:trPr>
          <w:trHeight w:val="131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DAC130C"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Р.</w:t>
            </w:r>
          </w:p>
          <w:p w14:paraId="0D639239"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FED4689"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Назив студијског програма и поље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CB7C79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*Број успешних студената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170D330"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**Број уписаних у I годину студија у генерацији успешних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062780E"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 </w:t>
            </w:r>
          </w:p>
          <w:p w14:paraId="3CA4A3F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успешних студената</w:t>
            </w:r>
          </w:p>
        </w:tc>
      </w:tr>
      <w:tr w:rsidR="00C33023" w:rsidRPr="00930EF4" w14:paraId="64EA0739" w14:textId="77777777" w:rsidTr="00005974">
        <w:trPr>
          <w:trHeight w:val="467"/>
        </w:trPr>
        <w:tc>
          <w:tcPr>
            <w:tcW w:w="0" w:type="auto"/>
            <w:gridSpan w:val="5"/>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FF8DA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b/>
                <w:bCs/>
                <w:lang w:val="sr-Cyrl-RS"/>
              </w:rPr>
              <w:t>ОAС - Основне академске студије </w:t>
            </w:r>
          </w:p>
        </w:tc>
      </w:tr>
      <w:tr w:rsidR="00C33023" w:rsidRPr="00930EF4" w14:paraId="2C414987" w14:textId="77777777" w:rsidTr="00005974">
        <w:trPr>
          <w:trHeight w:val="244"/>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124017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58A09F"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C16D9AB"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3A9354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D6D1167"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0</w:t>
            </w:r>
          </w:p>
        </w:tc>
      </w:tr>
    </w:tbl>
    <w:p w14:paraId="5FAE80DB" w14:textId="77777777" w:rsidR="00C33023" w:rsidRPr="00930EF4" w:rsidRDefault="00C33023" w:rsidP="00C33023">
      <w:pPr>
        <w:rPr>
          <w:rFonts w:asciiTheme="majorBidi" w:hAnsiTheme="majorBidi" w:cstheme="majorBidi"/>
          <w:lang w:val="sr-Cyrl-RS"/>
        </w:rPr>
      </w:pPr>
    </w:p>
    <w:p w14:paraId="44922FF8" w14:textId="77777777" w:rsidR="00C33023" w:rsidRPr="00930EF4" w:rsidRDefault="00C33023" w:rsidP="00617128">
      <w:pPr>
        <w:pStyle w:val="Heading3"/>
        <w:rPr>
          <w:rFonts w:asciiTheme="majorBidi" w:hAnsiTheme="majorBidi"/>
          <w:color w:val="auto"/>
          <w:sz w:val="24"/>
          <w:szCs w:val="24"/>
          <w:lang w:val="sr-Cyrl-RS"/>
        </w:rPr>
      </w:pPr>
      <w:bookmarkStart w:id="376" w:name="_Табела_8.3._"/>
      <w:bookmarkStart w:id="377" w:name="_Toc199609988"/>
      <w:bookmarkStart w:id="378" w:name="_Toc199695069"/>
      <w:bookmarkEnd w:id="376"/>
      <w:r w:rsidRPr="00930EF4">
        <w:rPr>
          <w:rFonts w:asciiTheme="majorBidi" w:hAnsiTheme="majorBidi"/>
          <w:b/>
          <w:bCs/>
          <w:color w:val="auto"/>
          <w:sz w:val="24"/>
          <w:szCs w:val="24"/>
          <w:lang w:val="sr-Cyrl-RS"/>
        </w:rPr>
        <w:t>Табела 8.3.</w:t>
      </w:r>
      <w:r w:rsidRPr="00930EF4">
        <w:rPr>
          <w:rFonts w:asciiTheme="majorBidi" w:hAnsiTheme="majorBidi"/>
          <w:color w:val="auto"/>
          <w:sz w:val="24"/>
          <w:szCs w:val="24"/>
          <w:lang w:val="sr-Cyrl-RS"/>
        </w:rPr>
        <w:t>  Број студената који су уписали текућу школску годину у односу на остварене ЕСПБ бодове (60), (37-60) (мање од 37) за све студијске програме по годинама студија</w:t>
      </w:r>
      <w:bookmarkEnd w:id="377"/>
      <w:bookmarkEnd w:id="378"/>
    </w:p>
    <w:p w14:paraId="374711D7" w14:textId="77777777" w:rsidR="00C33023" w:rsidRPr="00930EF4" w:rsidRDefault="00C33023" w:rsidP="00C33023">
      <w:pPr>
        <w:rPr>
          <w:rFonts w:asciiTheme="majorBidi" w:hAnsiTheme="majorBidi" w:cstheme="majorBidi"/>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1578"/>
        <w:gridCol w:w="450"/>
        <w:gridCol w:w="744"/>
        <w:gridCol w:w="1061"/>
        <w:gridCol w:w="450"/>
        <w:gridCol w:w="744"/>
        <w:gridCol w:w="1061"/>
        <w:gridCol w:w="450"/>
        <w:gridCol w:w="744"/>
        <w:gridCol w:w="1061"/>
      </w:tblGrid>
      <w:tr w:rsidR="00C33023" w:rsidRPr="00930EF4" w14:paraId="494BEEA1" w14:textId="77777777" w:rsidTr="00005974">
        <w:trPr>
          <w:trHeight w:val="550"/>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C84294A"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*Ниво студија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530E0F6"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II год.</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F33187B"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III год.</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63EFBBA"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IV год.</w:t>
            </w:r>
          </w:p>
        </w:tc>
      </w:tr>
      <w:tr w:rsidR="00C33023" w:rsidRPr="00930EF4" w14:paraId="6F6A6436" w14:textId="77777777" w:rsidTr="00005974">
        <w:trPr>
          <w:trHeight w:val="5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0E6B16" w14:textId="77777777" w:rsidR="00C33023" w:rsidRPr="00930EF4" w:rsidRDefault="00C33023" w:rsidP="00005974">
            <w:pPr>
              <w:rPr>
                <w:rFonts w:asciiTheme="majorBidi"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12EE13E"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E83CE7C"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1952A8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испод 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28E2799"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291D592"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FBB3CB2"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испод 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D145FD8"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1AD998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BE731B2"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испод 37</w:t>
            </w:r>
          </w:p>
        </w:tc>
      </w:tr>
      <w:tr w:rsidR="00C33023" w:rsidRPr="00930EF4" w14:paraId="44A2F3E6" w14:textId="77777777" w:rsidTr="00005974">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F9367C6"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OAС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00F005"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04C889"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8DE5A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AFB56C"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CFC6B3"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06B264"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F69FCA"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5CCCCA"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295B5D" w14:textId="77777777" w:rsidR="00C33023" w:rsidRPr="00930EF4" w:rsidRDefault="00C33023" w:rsidP="00005974">
            <w:pPr>
              <w:rPr>
                <w:rFonts w:asciiTheme="majorBidi" w:hAnsiTheme="majorBidi" w:cstheme="majorBidi"/>
                <w:lang w:val="sr-Cyrl-RS"/>
              </w:rPr>
            </w:pPr>
            <w:r w:rsidRPr="00930EF4">
              <w:rPr>
                <w:rFonts w:asciiTheme="majorBidi" w:hAnsiTheme="majorBidi" w:cstheme="majorBidi"/>
                <w:lang w:val="sr-Cyrl-RS"/>
              </w:rPr>
              <w:t>1</w:t>
            </w:r>
          </w:p>
        </w:tc>
      </w:tr>
    </w:tbl>
    <w:p w14:paraId="3A7394B9" w14:textId="77777777" w:rsidR="00C33023" w:rsidRPr="00930EF4" w:rsidRDefault="00C33023" w:rsidP="00C33023">
      <w:pPr>
        <w:rPr>
          <w:rFonts w:asciiTheme="majorBidi" w:hAnsiTheme="majorBidi" w:cstheme="majorBidi"/>
          <w:lang w:val="sr-Cyrl-RS"/>
        </w:rPr>
      </w:pPr>
    </w:p>
    <w:p w14:paraId="376F66C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Прилог 8.1.</w:t>
      </w:r>
      <w:r w:rsidRPr="00930EF4">
        <w:rPr>
          <w:rFonts w:asciiTheme="majorBidi" w:eastAsia="Times New Roman" w:hAnsiTheme="majorBidi" w:cstheme="majorBidi"/>
          <w:sz w:val="24"/>
          <w:szCs w:val="24"/>
          <w:lang w:val="sr-Cyrl-RS"/>
        </w:rPr>
        <w:t xml:space="preserve"> Правилник о процедури пријема студената</w:t>
      </w:r>
    </w:p>
    <w:p w14:paraId="47C7D8BC"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 Р А В И Л Н И К</w:t>
      </w:r>
    </w:p>
    <w:p w14:paraId="58D26D5A"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О УПИСУ СТУДЕНАТА НА СТУДИЈСКЕ ПРОГРАМЕ УНИВЕРЗИТЕТА У БЕОГРАДУ</w:t>
      </w:r>
    </w:p>
    <w:p w14:paraId="1BB9F35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(„Гласник Универзитета у Београду“ бр. 208/19, 212/19, 241/22 и 252/24)</w:t>
      </w:r>
    </w:p>
    <w:p w14:paraId="47B9C5D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CE7DCDD"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 ПРЕДМЕТ УРЕЂИВАЊА</w:t>
      </w:r>
    </w:p>
    <w:p w14:paraId="2610EB9E"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p>
    <w:p w14:paraId="722BE45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w:t>
      </w:r>
    </w:p>
    <w:p w14:paraId="18E4A71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Овим правилником уређују се услови и начин уписа на студијске програме који се организују на Универзитету у Београду (у даљем тексту: Универзитет), а који се односе на поступак пријављивања и уписа на студијски програм</w:t>
      </w:r>
      <w:r w:rsidRPr="00930EF4">
        <w:rPr>
          <w:rFonts w:asciiTheme="majorBidi" w:eastAsia="Times New Roman" w:hAnsiTheme="majorBidi" w:cstheme="majorBidi"/>
          <w:b/>
          <w:sz w:val="24"/>
          <w:szCs w:val="24"/>
          <w:lang w:val="sr-Cyrl-RS"/>
        </w:rPr>
        <w:t xml:space="preserve">, </w:t>
      </w:r>
      <w:r w:rsidRPr="00930EF4">
        <w:rPr>
          <w:rFonts w:asciiTheme="majorBidi" w:eastAsia="Times New Roman" w:hAnsiTheme="majorBidi" w:cstheme="majorBidi"/>
          <w:sz w:val="24"/>
          <w:szCs w:val="24"/>
          <w:lang w:val="sr-Cyrl-RS"/>
        </w:rPr>
        <w:t>ближа мерила за утврђивање редоследа на ранг листи</w:t>
      </w:r>
      <w:r w:rsidRPr="00930EF4">
        <w:rPr>
          <w:rFonts w:asciiTheme="majorBidi" w:eastAsia="Times New Roman" w:hAnsiTheme="majorBidi" w:cstheme="majorBidi"/>
          <w:b/>
          <w:sz w:val="24"/>
          <w:szCs w:val="24"/>
          <w:lang w:val="sr-Cyrl-RS"/>
        </w:rPr>
        <w:t xml:space="preserve">, </w:t>
      </w:r>
      <w:r w:rsidRPr="00930EF4">
        <w:rPr>
          <w:rFonts w:asciiTheme="majorBidi" w:eastAsia="Times New Roman" w:hAnsiTheme="majorBidi" w:cstheme="majorBidi"/>
          <w:sz w:val="24"/>
          <w:szCs w:val="24"/>
          <w:lang w:val="sr-Cyrl-RS"/>
        </w:rPr>
        <w:t>садржај и начин полагања пријемног испита, односно испита за проверу склоности и способности, ближе услове и начин уписа без полагања пријемног испита односно испита за проверу склоности и способности и уписа лица којем је престао статус студента</w:t>
      </w:r>
      <w:r w:rsidRPr="00930EF4">
        <w:rPr>
          <w:rFonts w:asciiTheme="majorBidi" w:eastAsia="Times New Roman" w:hAnsiTheme="majorBidi" w:cstheme="majorBidi"/>
          <w:b/>
          <w:sz w:val="24"/>
          <w:szCs w:val="24"/>
          <w:lang w:val="sr-Cyrl-RS"/>
        </w:rPr>
        <w:t xml:space="preserve">, </w:t>
      </w:r>
      <w:r w:rsidRPr="00930EF4">
        <w:rPr>
          <w:rFonts w:asciiTheme="majorBidi" w:eastAsia="Times New Roman" w:hAnsiTheme="majorBidi" w:cstheme="majorBidi"/>
          <w:sz w:val="24"/>
          <w:szCs w:val="24"/>
          <w:lang w:val="sr-Cyrl-RS"/>
        </w:rPr>
        <w:t>начин остваривања права на жалбу, као и друга питања у вези са уписом.</w:t>
      </w:r>
    </w:p>
    <w:p w14:paraId="16EA049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2ABE6D9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w:t>
      </w:r>
    </w:p>
    <w:p w14:paraId="667F332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8DAAF05"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Наставно-научно веће факултета, односно Веће за студије при Универзитету ближе уређује мерила за утврђивање редоследа за упис кандидата и начин бодовања</w:t>
      </w:r>
      <w:r w:rsidRPr="00930EF4">
        <w:rPr>
          <w:rFonts w:asciiTheme="majorBidi" w:eastAsia="Times New Roman" w:hAnsiTheme="majorBidi" w:cstheme="majorBidi"/>
          <w:b/>
          <w:sz w:val="24"/>
          <w:szCs w:val="24"/>
          <w:lang w:val="sr-Cyrl-RS"/>
        </w:rPr>
        <w:t>.</w:t>
      </w:r>
    </w:p>
    <w:p w14:paraId="387927B6"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p>
    <w:p w14:paraId="1AF5433E"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II ПРАВО НА УПИС</w:t>
      </w:r>
    </w:p>
    <w:p w14:paraId="4E2157F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w:t>
      </w:r>
    </w:p>
    <w:p w14:paraId="7039AD7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Право уписа на студијски програм има лице које испуњава услове утврђене Законом о високом образовању (у даљем тексту Закон), Статутом Универзитета, студијским програмом, овим правилником и општим актима факултета.</w:t>
      </w:r>
    </w:p>
    <w:p w14:paraId="6FC1D57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из става 1. овог члана је остварило право на упис на студијски програм, ако се пријавило на конкурс и уколико се налази на ранг листи до броја који је конкурсом предвиђен за упис у складу са овим правилником.</w:t>
      </w:r>
    </w:p>
    <w:p w14:paraId="7A286CC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w:t>
      </w:r>
    </w:p>
    <w:p w14:paraId="7BE23A6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0E7641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7F7F577"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Упис лица која су претходно образовање или део образовања завршила у иностранству</w:t>
      </w:r>
    </w:p>
    <w:p w14:paraId="3E909CAA"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4CD6F5B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w:t>
      </w:r>
    </w:p>
    <w:p w14:paraId="6D9CF35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92F977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које је завршило претходно образовање или део образовања у иностранству може да се упише на студијски програм ако се призна стечена страна школска односно високошколска исправа, уколико испуни услове прописане Законом и општим актом Универзитета.</w:t>
      </w:r>
    </w:p>
    <w:p w14:paraId="71D166E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из става 1. овог члана може да конкурише на студијски програм и уз одговарајућу потврду да је започет поступак признавања стечене стране школске односно високошколске исправе у складу са Законом и општим актом Универзитета.</w:t>
      </w:r>
    </w:p>
    <w:p w14:paraId="10A4DBE5" w14:textId="05AD6F75"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sz w:val="24"/>
          <w:szCs w:val="24"/>
          <w:lang w:val="sr-Cyrl-RS"/>
        </w:rPr>
        <w:t xml:space="preserve">Школске, односно високошколске исправе из Републике Српске не подлежу поступку признавања, осим када се ради о завршеном програму међународне </w:t>
      </w:r>
      <w:proofErr w:type="spellStart"/>
      <w:r w:rsidRPr="00930EF4">
        <w:rPr>
          <w:rFonts w:asciiTheme="majorBidi" w:eastAsia="Times New Roman" w:hAnsiTheme="majorBidi" w:cstheme="majorBidi"/>
          <w:sz w:val="24"/>
          <w:szCs w:val="24"/>
          <w:lang w:val="sr-Cyrl-RS"/>
        </w:rPr>
        <w:t>матуре.</w:t>
      </w:r>
      <w:r w:rsidRPr="00930EF4">
        <w:rPr>
          <w:rFonts w:asciiTheme="majorBidi" w:eastAsia="Times New Roman" w:hAnsiTheme="majorBidi" w:cstheme="majorBidi"/>
          <w:i/>
          <w:sz w:val="24"/>
          <w:szCs w:val="24"/>
          <w:lang w:val="sr-Cyrl-RS"/>
        </w:rPr>
        <w:t>Упис</w:t>
      </w:r>
      <w:proofErr w:type="spellEnd"/>
      <w:r w:rsidRPr="00930EF4">
        <w:rPr>
          <w:rFonts w:asciiTheme="majorBidi" w:eastAsia="Times New Roman" w:hAnsiTheme="majorBidi" w:cstheme="majorBidi"/>
          <w:i/>
          <w:sz w:val="24"/>
          <w:szCs w:val="24"/>
          <w:lang w:val="sr-Cyrl-RS"/>
        </w:rPr>
        <w:t xml:space="preserve"> страних држављана</w:t>
      </w:r>
    </w:p>
    <w:p w14:paraId="1F948A01"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207F097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w:t>
      </w:r>
    </w:p>
    <w:p w14:paraId="449B613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17EE4BC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Страни држављанин може да се упише на студијски програм под истим условима као и домаћи држављанин, ако се призна стечена страна школска односно високошколска исправа у складу са Законом и општим актом Универзитета.</w:t>
      </w:r>
    </w:p>
    <w:p w14:paraId="2BDE23B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Страни држављанин може да се упише на студијски програм ако пружи доказ о познавању српског језика у складу са Статутом Универзитета односно о познавању језика на којем се изводи настава у складу са акредитацијом и ако је здравствено осигуран.</w:t>
      </w:r>
    </w:p>
    <w:p w14:paraId="040C876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Страни држављанин плаћа школарину у току целог школовања, осим ако међународним споразумом није другачије одређено.</w:t>
      </w:r>
    </w:p>
    <w:p w14:paraId="6FB2900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04BEC5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6.</w:t>
      </w:r>
    </w:p>
    <w:p w14:paraId="6BB71F1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6B31CDB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из члана 4. овог правилника може условно да се упише на студијски програм у случају када поступак за признавање стране школске, односно високошколске исправе није завршен пре рока за подношење пријаве за упис и то уз потврду да је поступак признавања започет.</w:t>
      </w:r>
    </w:p>
    <w:p w14:paraId="70ADBD3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захтев за признавање буде одбијен или ако признавање стране школске односно високошколске исправе не даје право на упис студијског програма на који се лице пријавило, сматраће се да лице није уписано.</w:t>
      </w:r>
    </w:p>
    <w:p w14:paraId="5441022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Лицу из става 2. овог члана вратиће се уплаћени износ школарине умањен за трошкове уписа.</w:t>
      </w:r>
    </w:p>
    <w:p w14:paraId="5CFC994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61908C49"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III УСЛОВИ ЗА УПИС НА СТУДИЈСКЕ ПРОГРАМЕ СТУДИЈА ПРВОГ СТЕПЕНА</w:t>
      </w:r>
    </w:p>
    <w:p w14:paraId="0162AA69"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p>
    <w:p w14:paraId="4130221C"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Услови за упис на студијске програме основних и интегрисаних академских и основних струковних студија</w:t>
      </w:r>
    </w:p>
    <w:p w14:paraId="6E996D34"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0EFF51D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7.</w:t>
      </w:r>
    </w:p>
    <w:p w14:paraId="73F25E0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40DCE4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прву годину основних и интегрисаних студија може се уписати лице које има средње образовање у четворогодишњем трајању, утврђено студијским програмом, односно општим актом Универзитета.</w:t>
      </w:r>
    </w:p>
    <w:p w14:paraId="10AEE8A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Високошколска установа, у складу са Законом, уписује кандидате уз признавање опште, односно стручне матуре за упис на академске, односно струковне студије.</w:t>
      </w:r>
    </w:p>
    <w:p w14:paraId="211F783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До почетка примене прописа који уређују општу, стручну и уметничку матуру, упис на основне студије врши се у складу са прописима који су важили до ступања на снагу Закона.</w:t>
      </w:r>
    </w:p>
    <w:p w14:paraId="4F53253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Редослед кандидата за упис у прву годину утврђује се на основу општег успеха постигнутог у средњем образовању и резултата постигнутих на пријемном испиту односно испиту за проверу склоности и способности према мерилима утврђеним овим правилником, општим актом факултета из члана 2. овог правилника и конкурсом за упис на студијске програме.</w:t>
      </w:r>
    </w:p>
    <w:p w14:paraId="768A819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савладавање специфичних захтева студијског програма факултет може утврдити да су кандидати за упис дужни да приликом пријаве на конкурс пруже доказе о здравственим способностима.</w:t>
      </w:r>
    </w:p>
    <w:p w14:paraId="462C6908" w14:textId="2FFC20FE"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Пријемни испит и испит за проверу склоности и способности</w:t>
      </w:r>
    </w:p>
    <w:p w14:paraId="30C6239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8.</w:t>
      </w:r>
    </w:p>
    <w:p w14:paraId="3C4FF68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62B0718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за упис полаже пријемни испит или испит за проверу склоности и способности.</w:t>
      </w:r>
    </w:p>
    <w:p w14:paraId="25FF360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Испит за проверу склоности и способности полажу сви кандидати који се пријаве за упис на студијски програм где је полагање тог испита предвиђено, у складу са општим актом факултета.</w:t>
      </w:r>
    </w:p>
    <w:p w14:paraId="4AC7C3E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Пријемни испит обухвата програмске садржаје који се изучавају у средњој школи у четворогодишњем трајању.</w:t>
      </w:r>
    </w:p>
    <w:p w14:paraId="6CB2E18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Пријемни испит, односно испит за проверу склоности и способности се полаже у складу са општим актом факултета.</w:t>
      </w:r>
    </w:p>
    <w:p w14:paraId="258236B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са инвалидитетом може полагати пријемни испит на начин прилагођен његовим потребама у складу са објективним могућностима факултета.</w:t>
      </w:r>
    </w:p>
    <w:p w14:paraId="0F79889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из става 5. овог члана приликом пријаве на конкурс подноси писани предлог о начину полагања пријемног испита.</w:t>
      </w:r>
    </w:p>
    <w:p w14:paraId="447A8DC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је дужан да обезбеди тајност садржаја пријемног испита до самог почетка пријемног испита.</w:t>
      </w:r>
    </w:p>
    <w:p w14:paraId="2C9D111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20A54905"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Упис без пријемног испита</w:t>
      </w:r>
    </w:p>
    <w:p w14:paraId="7FEEF7FD"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0DACA77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9.</w:t>
      </w:r>
    </w:p>
    <w:p w14:paraId="33A0375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прву годину основних академских и интегрисаних академских студија може се без пријемног испита уписати:</w:t>
      </w:r>
    </w:p>
    <w:p w14:paraId="24782BFF" w14:textId="77777777" w:rsidR="00E21F66" w:rsidRPr="00930EF4" w:rsidRDefault="00E21F66" w:rsidP="00A7195E">
      <w:pPr>
        <w:numPr>
          <w:ilvl w:val="0"/>
          <w:numId w:val="219"/>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које има стечено високо образовање на академским студијама првог степена, односно високо образовање стечено по одредбама закона које су важиле пре доношења Закона о високом образовању („Службени гласник РС”, бр. 76/05, 100/07 – аутентично тумачење, 97/08, 44/10, 93/12, 89/13, 99/14, 45/15 – аутентично тумачење, 68/15 и 87/16);</w:t>
      </w:r>
    </w:p>
    <w:p w14:paraId="313CA73C" w14:textId="77777777" w:rsidR="00E21F66" w:rsidRPr="00930EF4" w:rsidRDefault="00E21F66" w:rsidP="00A7195E">
      <w:pPr>
        <w:numPr>
          <w:ilvl w:val="0"/>
          <w:numId w:val="219"/>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друге високошколске установе који је остварио најмање 60 ЕСПБ бодова на студијском програму академских студија на другој високошколској установи, односно који је положио све предмете прве године студија предвиђене наставним планом основних студија по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под условима које прописује факултет, односно Универзитет;</w:t>
      </w:r>
    </w:p>
    <w:p w14:paraId="7EE87B37" w14:textId="77777777" w:rsidR="00E21F66" w:rsidRPr="00930EF4" w:rsidRDefault="00E21F66" w:rsidP="00A7195E">
      <w:pPr>
        <w:numPr>
          <w:ilvl w:val="0"/>
          <w:numId w:val="219"/>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факултета у саставу Универзитета који је уписан на један студијски програм, може уписати други студијски програм у оквиру истог факултета, под условима утврђеним студијским програмом, односно на начин и по поступку утврђеним општим актима факултета;</w:t>
      </w:r>
    </w:p>
    <w:p w14:paraId="37CBE5B1" w14:textId="77777777" w:rsidR="00E21F66" w:rsidRPr="00930EF4" w:rsidRDefault="00E21F66" w:rsidP="00A7195E">
      <w:pPr>
        <w:numPr>
          <w:ilvl w:val="0"/>
          <w:numId w:val="219"/>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 коме је престао статус студента у складу са чланом 101. став 7. </w:t>
      </w:r>
      <w:proofErr w:type="spellStart"/>
      <w:r w:rsidRPr="00930EF4">
        <w:rPr>
          <w:rFonts w:asciiTheme="majorBidi" w:eastAsia="Times New Roman" w:hAnsiTheme="majorBidi" w:cstheme="majorBidi"/>
          <w:sz w:val="24"/>
          <w:szCs w:val="24"/>
          <w:lang w:val="sr-Cyrl-RS"/>
        </w:rPr>
        <w:t>тач</w:t>
      </w:r>
      <w:proofErr w:type="spellEnd"/>
      <w:r w:rsidRPr="00930EF4">
        <w:rPr>
          <w:rFonts w:asciiTheme="majorBidi" w:eastAsia="Times New Roman" w:hAnsiTheme="majorBidi" w:cstheme="majorBidi"/>
          <w:sz w:val="24"/>
          <w:szCs w:val="24"/>
          <w:lang w:val="sr-Cyrl-RS"/>
        </w:rPr>
        <w:t>. 2. и 3. Статута Универзитета, који је остварио најмање 60 ЕСПБ бодова на студијском програму.</w:t>
      </w:r>
    </w:p>
    <w:p w14:paraId="243782C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14:paraId="009FFC9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другог универзитета, односно друге самосталне високошколске установе, не може се уписати на Универзитет, односно на високошколску јединицу у његовом саставу, уколико му је до окончања студијског програма на високошколској установи на којој је уписан остало 60 или мање ЕСПБ бодова.</w:t>
      </w:r>
    </w:p>
    <w:p w14:paraId="14A9AB2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sectPr w:rsidR="00E21F66" w:rsidRPr="00930EF4" w:rsidSect="00E21F66">
          <w:pgSz w:w="11907" w:h="16840"/>
          <w:pgMar w:top="540" w:right="1980" w:bottom="980" w:left="1417" w:header="0" w:footer="784" w:gutter="0"/>
          <w:cols w:space="720"/>
        </w:sectPr>
      </w:pPr>
      <w:r w:rsidRPr="00930EF4">
        <w:rPr>
          <w:rFonts w:asciiTheme="majorBidi" w:eastAsia="Times New Roman" w:hAnsiTheme="majorBidi" w:cstheme="majorBidi"/>
          <w:sz w:val="24"/>
          <w:szCs w:val="24"/>
          <w:lang w:val="sr-Cyrl-RS"/>
        </w:rPr>
        <w:t>Лице из става 1. овог члана може поднети захтев за упис факултету, односно Универзитету у роковима одређеним конкурсом за упис студената који расписује Универзитет.</w:t>
      </w:r>
    </w:p>
    <w:p w14:paraId="4C170A5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 поднетом захтеву одлучује декан, односно ректор.</w:t>
      </w:r>
    </w:p>
    <w:p w14:paraId="2AF5CDB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Наставно-научно веће факултета, односно Веће за студије при Универзитету одлучују о признавању положених испита.</w:t>
      </w:r>
    </w:p>
    <w:p w14:paraId="32E2D17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односно ректор доноси решење о упису на студијски програм које садржи и следеће податке:</w:t>
      </w:r>
    </w:p>
    <w:p w14:paraId="428B4542" w14:textId="77777777" w:rsidR="00E21F66" w:rsidRPr="00930EF4" w:rsidRDefault="00E21F66" w:rsidP="00A7195E">
      <w:pPr>
        <w:numPr>
          <w:ilvl w:val="0"/>
          <w:numId w:val="220"/>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 признатих ЕСПБ бодова</w:t>
      </w:r>
    </w:p>
    <w:p w14:paraId="73ECCC31" w14:textId="77777777" w:rsidR="00E21F66" w:rsidRPr="00930EF4" w:rsidRDefault="00E21F66" w:rsidP="00A7195E">
      <w:pPr>
        <w:numPr>
          <w:ilvl w:val="0"/>
          <w:numId w:val="220"/>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дужину трајања студија</w:t>
      </w:r>
    </w:p>
    <w:p w14:paraId="5E625E1F" w14:textId="77777777" w:rsidR="00E21F66" w:rsidRPr="00930EF4" w:rsidRDefault="00E21F66" w:rsidP="00A7195E">
      <w:pPr>
        <w:numPr>
          <w:ilvl w:val="0"/>
          <w:numId w:val="220"/>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статус самофинансирајућег студента.</w:t>
      </w:r>
    </w:p>
    <w:p w14:paraId="7EC1C1D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 признатих ЕСПБ бодова не мора бити исти као и број остварених ЕСПБ бодова на студијском програму.</w:t>
      </w:r>
    </w:p>
    <w:p w14:paraId="6A37767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w:t>
      </w:r>
    </w:p>
    <w:p w14:paraId="6CC8367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57DDD2B6"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Начин бодовања</w:t>
      </w:r>
    </w:p>
    <w:p w14:paraId="73E9708C"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5D8FA24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10.</w:t>
      </w:r>
    </w:p>
    <w:p w14:paraId="6A5205C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67B406F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за упис на студијски програм може остварити највише 100 бодова и то по основу општег успеха у средњој школи и по основу резултата постигнутог на пријемном испиту, односно испиту за проверу склоности и способности.</w:t>
      </w:r>
    </w:p>
    <w:p w14:paraId="007C3EF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Под општим успехом у средњој школи подразумева се збир просечних оцена у сваком разреду средње школе помножен са два. По овом основу кандидат може стећи најмање 16, а највише 40 бодова. Општи успех у средњој школи рачуна се заокруживањем на две децимале.</w:t>
      </w:r>
    </w:p>
    <w:p w14:paraId="398898F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пријемном испиту кандидат може стећи од 0 до 60 бодова.</w:t>
      </w:r>
    </w:p>
    <w:p w14:paraId="48622D8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Кандидатима који су у трећем или четвртом разреду средње школе освојили једну од прве три награде на републичком или међународном такмичењу из календара такмичења </w:t>
      </w:r>
      <w:r w:rsidRPr="00930EF4">
        <w:rPr>
          <w:rFonts w:asciiTheme="majorBidi" w:eastAsia="Times New Roman" w:hAnsiTheme="majorBidi" w:cstheme="majorBidi"/>
          <w:sz w:val="24"/>
          <w:szCs w:val="24"/>
          <w:lang w:val="sr-Cyrl-RS"/>
        </w:rPr>
        <w:lastRenderedPageBreak/>
        <w:t>надлежног министарства, из предмета који се полаже на пријемном испиту може се признати максималан број бодова из тог предмета.</w:t>
      </w:r>
    </w:p>
    <w:p w14:paraId="79787C0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се може уписати на студијски програм у статусу студента који се финансира из буџета уколико се налази на ранг листи до броја одобреног за упис кандидата на терет буџета и ако оствари најмање 51 бод.</w:t>
      </w:r>
    </w:p>
    <w:p w14:paraId="1E3A6A3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се може уписати на студијски програм у статусу студента који се сам финансира уколико се налази на ранг листи до броја утврђеног за упис самофинансирајућих студената и ако оствари најмање 30 бодова.</w:t>
      </w:r>
    </w:p>
    <w:p w14:paraId="420A766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266D623A"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Начин бодовања и уписа кандидата са међународно признатом матуром</w:t>
      </w:r>
    </w:p>
    <w:p w14:paraId="4D5E1ADE"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w:t>
      </w:r>
      <w:proofErr w:type="spellStart"/>
      <w:r w:rsidRPr="00930EF4">
        <w:rPr>
          <w:rFonts w:asciiTheme="majorBidi" w:eastAsia="Times New Roman" w:hAnsiTheme="majorBidi" w:cstheme="majorBidi"/>
          <w:i/>
          <w:sz w:val="24"/>
          <w:szCs w:val="24"/>
          <w:lang w:val="sr-Cyrl-RS"/>
        </w:rPr>
        <w:t>International</w:t>
      </w:r>
      <w:proofErr w:type="spellEnd"/>
      <w:r w:rsidRPr="00930EF4">
        <w:rPr>
          <w:rFonts w:asciiTheme="majorBidi" w:eastAsia="Times New Roman" w:hAnsiTheme="majorBidi" w:cstheme="majorBidi"/>
          <w:i/>
          <w:sz w:val="24"/>
          <w:szCs w:val="24"/>
          <w:lang w:val="sr-Cyrl-RS"/>
        </w:rPr>
        <w:t xml:space="preserve"> </w:t>
      </w:r>
      <w:proofErr w:type="spellStart"/>
      <w:r w:rsidRPr="00930EF4">
        <w:rPr>
          <w:rFonts w:asciiTheme="majorBidi" w:eastAsia="Times New Roman" w:hAnsiTheme="majorBidi" w:cstheme="majorBidi"/>
          <w:i/>
          <w:sz w:val="24"/>
          <w:szCs w:val="24"/>
          <w:lang w:val="sr-Cyrl-RS"/>
        </w:rPr>
        <w:t>Baccaleurate</w:t>
      </w:r>
      <w:proofErr w:type="spellEnd"/>
      <w:r w:rsidRPr="00930EF4">
        <w:rPr>
          <w:rFonts w:asciiTheme="majorBidi" w:eastAsia="Times New Roman" w:hAnsiTheme="majorBidi" w:cstheme="majorBidi"/>
          <w:i/>
          <w:sz w:val="24"/>
          <w:szCs w:val="24"/>
          <w:lang w:val="sr-Cyrl-RS"/>
        </w:rPr>
        <w:t xml:space="preserve"> </w:t>
      </w:r>
      <w:proofErr w:type="spellStart"/>
      <w:r w:rsidRPr="00930EF4">
        <w:rPr>
          <w:rFonts w:asciiTheme="majorBidi" w:eastAsia="Times New Roman" w:hAnsiTheme="majorBidi" w:cstheme="majorBidi"/>
          <w:i/>
          <w:sz w:val="24"/>
          <w:szCs w:val="24"/>
          <w:lang w:val="sr-Cyrl-RS"/>
        </w:rPr>
        <w:t>Diploma</w:t>
      </w:r>
      <w:proofErr w:type="spellEnd"/>
      <w:r w:rsidRPr="00930EF4">
        <w:rPr>
          <w:rFonts w:asciiTheme="majorBidi" w:eastAsia="Times New Roman" w:hAnsiTheme="majorBidi" w:cstheme="majorBidi"/>
          <w:i/>
          <w:sz w:val="24"/>
          <w:szCs w:val="24"/>
          <w:lang w:val="sr-Cyrl-RS"/>
        </w:rPr>
        <w:t xml:space="preserve"> </w:t>
      </w:r>
      <w:proofErr w:type="spellStart"/>
      <w:r w:rsidRPr="00930EF4">
        <w:rPr>
          <w:rFonts w:asciiTheme="majorBidi" w:eastAsia="Times New Roman" w:hAnsiTheme="majorBidi" w:cstheme="majorBidi"/>
          <w:i/>
          <w:sz w:val="24"/>
          <w:szCs w:val="24"/>
          <w:lang w:val="sr-Cyrl-RS"/>
        </w:rPr>
        <w:t>Programme</w:t>
      </w:r>
      <w:proofErr w:type="spellEnd"/>
      <w:r w:rsidRPr="00930EF4">
        <w:rPr>
          <w:rFonts w:asciiTheme="majorBidi" w:eastAsia="Times New Roman" w:hAnsiTheme="majorBidi" w:cstheme="majorBidi"/>
          <w:i/>
          <w:sz w:val="24"/>
          <w:szCs w:val="24"/>
          <w:lang w:val="sr-Cyrl-RS"/>
        </w:rPr>
        <w:t>)</w:t>
      </w:r>
    </w:p>
    <w:p w14:paraId="2E39A1A6"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73FB1F7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11.</w:t>
      </w:r>
    </w:p>
    <w:p w14:paraId="03F300F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1C7974A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Кандидати који су завршили програм међународне матуре и који имају решење о признавању дипломе или потврду о започетом поступку признавања могу конкурисати за упис у првом уписном року.</w:t>
      </w:r>
    </w:p>
    <w:p w14:paraId="7A7BF6F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Кандидати који су завршили програм међународне матуре, а држављани су Републике Србије могу да конкуришу за посебна буџетска места одређена Одлуком Владе за држављане Републике Србије који су стекли страну средњошколску исправу, односно завршили средњу школу у иностранству.</w:t>
      </w:r>
    </w:p>
    <w:p w14:paraId="00BF321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sectPr w:rsidR="00E21F66" w:rsidRPr="00930EF4" w:rsidSect="00E21F66">
          <w:pgSz w:w="11907" w:h="16840"/>
          <w:pgMar w:top="540" w:right="1980" w:bottom="980" w:left="1417" w:header="0" w:footer="784" w:gutter="0"/>
          <w:cols w:space="720"/>
        </w:sectPr>
      </w:pPr>
      <w:r w:rsidRPr="00930EF4">
        <w:rPr>
          <w:rFonts w:asciiTheme="majorBidi" w:eastAsia="Times New Roman" w:hAnsiTheme="majorBidi" w:cstheme="majorBidi"/>
          <w:sz w:val="24"/>
          <w:szCs w:val="24"/>
          <w:lang w:val="sr-Cyrl-RS"/>
        </w:rPr>
        <w:t>Успех кандидата који су завршили међународну матуру утврђује се тако што се просечна оцена из прва два разреда средње школе множи са два, што износи минималних 8, а максималних 20 бодова, а успех на међународној матури вреднује се</w:t>
      </w:r>
    </w:p>
    <w:p w14:paraId="41F1384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са максималних 20 бодова. </w:t>
      </w:r>
      <w:proofErr w:type="spellStart"/>
      <w:r w:rsidRPr="00930EF4">
        <w:rPr>
          <w:rFonts w:asciiTheme="majorBidi" w:eastAsia="Times New Roman" w:hAnsiTheme="majorBidi" w:cstheme="majorBidi"/>
          <w:sz w:val="24"/>
          <w:szCs w:val="24"/>
          <w:lang w:val="sr-Cyrl-RS"/>
        </w:rPr>
        <w:t>Сведочаноство</w:t>
      </w:r>
      <w:proofErr w:type="spellEnd"/>
      <w:r w:rsidRPr="00930EF4">
        <w:rPr>
          <w:rFonts w:asciiTheme="majorBidi" w:eastAsia="Times New Roman" w:hAnsiTheme="majorBidi" w:cstheme="majorBidi"/>
          <w:sz w:val="24"/>
          <w:szCs w:val="24"/>
          <w:lang w:val="sr-Cyrl-RS"/>
        </w:rPr>
        <w:t xml:space="preserve"> о међународној матури издаје се ученику само ако је остварио збирну оцену најмање 24, док максимална збирна оцена износи</w:t>
      </w:r>
    </w:p>
    <w:p w14:paraId="5E09D8A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45. Сходно принципу вредновања сведочанстава средњих школа у Србији, збирна оцена 24 вреднује се са 8 бодова, а збирна оцена 45 вреднује се са 20 бодова. Формула за израчунавање је следећа:</w:t>
      </w:r>
    </w:p>
    <w:p w14:paraId="3AC9A5E9" w14:textId="77777777" w:rsidR="00E21F66" w:rsidRPr="00930EF4" w:rsidRDefault="00E21F66" w:rsidP="00A7195E">
      <w:pPr>
        <w:numPr>
          <w:ilvl w:val="1"/>
          <w:numId w:val="220"/>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 бодова = 8 + (збирна оцена - 24) × 12 .</w:t>
      </w:r>
      <w:r w:rsidRPr="00930EF4">
        <w:rPr>
          <w:rFonts w:asciiTheme="majorBidi" w:hAnsiTheme="majorBidi" w:cstheme="majorBidi"/>
          <w:noProof/>
          <w:lang w:val="sr-Cyrl-RS"/>
        </w:rPr>
        <mc:AlternateContent>
          <mc:Choice Requires="wps">
            <w:drawing>
              <wp:anchor distT="0" distB="0" distL="0" distR="0" simplePos="0" relativeHeight="251662336" behindDoc="1" locked="0" layoutInCell="1" hidden="0" allowOverlap="1" wp14:anchorId="1BE5831C" wp14:editId="4EE38770">
                <wp:simplePos x="0" y="0"/>
                <wp:positionH relativeFrom="column">
                  <wp:posOffset>3937000</wp:posOffset>
                </wp:positionH>
                <wp:positionV relativeFrom="paragraph">
                  <wp:posOffset>190500</wp:posOffset>
                </wp:positionV>
                <wp:extent cx="1270" cy="12700"/>
                <wp:effectExtent l="0" t="0" r="0" b="0"/>
                <wp:wrapNone/>
                <wp:docPr id="2122515027" name="Freeform: Shape 2122515027"/>
                <wp:cNvGraphicFramePr/>
                <a:graphic xmlns:a="http://schemas.openxmlformats.org/drawingml/2006/main">
                  <a:graphicData uri="http://schemas.microsoft.com/office/word/2010/wordprocessingShape">
                    <wps:wsp>
                      <wps:cNvSpPr/>
                      <wps:spPr>
                        <a:xfrm>
                          <a:off x="5267578" y="3779365"/>
                          <a:ext cx="156845" cy="1270"/>
                        </a:xfrm>
                        <a:custGeom>
                          <a:avLst/>
                          <a:gdLst/>
                          <a:ahLst/>
                          <a:cxnLst/>
                          <a:rect l="l" t="t" r="r" b="b"/>
                          <a:pathLst>
                            <a:path w="156845" h="120000" extrusionOk="0">
                              <a:moveTo>
                                <a:pt x="0" y="0"/>
                              </a:moveTo>
                              <a:lnTo>
                                <a:pt x="156828"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39F5D5F4" id="Freeform: Shape 2122515027" o:spid="_x0000_s1026" style="position:absolute;margin-left:310pt;margin-top:15pt;width:.1pt;height:1pt;z-index:-251654144;visibility:visible;mso-wrap-style:square;mso-wrap-distance-left:0;mso-wrap-distance-top:0;mso-wrap-distance-right:0;mso-wrap-distance-bottom:0;mso-position-horizontal:absolute;mso-position-horizontal-relative:text;mso-position-vertical:absolute;mso-position-vertical-relative:text;v-text-anchor:middle" coordsize="156845,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" path="m,l156828,e" filled="f">
                <v:stroke startarrowwidth="narrow" startarrowlength="short" endarrowwidth="narrow" endarrowlength="short"/>
                <v:path arrowok="t" o:extrusionok="f"/>
              </v:shape>
            </w:pict>
          </mc:Fallback>
        </mc:AlternateContent>
      </w:r>
    </w:p>
    <w:p w14:paraId="64EE9F4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21</w:t>
      </w:r>
    </w:p>
    <w:p w14:paraId="31624E00"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Услови за упис на студијске програме специјалистичких струковних студија</w:t>
      </w:r>
    </w:p>
    <w:p w14:paraId="23572799"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6196EB0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12.</w:t>
      </w:r>
    </w:p>
    <w:p w14:paraId="75C257B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BABAC7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прву годину специјалистичких струковних студија може се уписати лице које је завршило одговарајуће основне струковне или основне академске студије на акредитованој високошколској установи и студијском програму, утврђене студијским програмом, остваривши најмање 180 ЕСПБ бодова.</w:t>
      </w:r>
    </w:p>
    <w:p w14:paraId="440553C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Редослед кандидата за упис у прву годину специјалистичких струковних студија утврђује се на основу опште просечне оцене остварене на основним студијама и резултата постигнутих на пријемном испиту, ако се такав испит организује, односно испиту за проверу склоности и способности, а према мерилима утврђеним општим актом факултета из члана 2. овог правилника и конкурсом за упис на студијске програме.</w:t>
      </w:r>
    </w:p>
    <w:p w14:paraId="1B6C231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1E8AA709"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IV УСЛОВИ ЗА УПИС НА СТУДИЈСКЕ ПРОГРАМЕ СТУДИЈА ДРУГОГ СТЕПЕНА</w:t>
      </w:r>
    </w:p>
    <w:p w14:paraId="4836C5E8"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p>
    <w:p w14:paraId="7853339D"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Услови за упис на студијске програме мастер академских студија</w:t>
      </w:r>
    </w:p>
    <w:p w14:paraId="2AF0022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13.</w:t>
      </w:r>
    </w:p>
    <w:p w14:paraId="549040C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прву годину мастер академских студија може се уписати лице које је завршило основне академске студије на акредитованој високошколској установи и студијском програму, остваривши:</w:t>
      </w:r>
    </w:p>
    <w:p w14:paraId="3D12EB1D" w14:textId="77777777" w:rsidR="00E21F66" w:rsidRPr="00930EF4" w:rsidRDefault="00E21F66" w:rsidP="00A7195E">
      <w:pPr>
        <w:numPr>
          <w:ilvl w:val="0"/>
          <w:numId w:val="221"/>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најмање 180 ЕСПБ бодова – ако мастер академске студије имају 120 ЕСПБ</w:t>
      </w:r>
    </w:p>
    <w:p w14:paraId="19D28DE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бодова;</w:t>
      </w:r>
    </w:p>
    <w:p w14:paraId="3D9BA77F" w14:textId="77777777" w:rsidR="00E21F66" w:rsidRPr="00930EF4" w:rsidRDefault="00E21F66" w:rsidP="00A7195E">
      <w:pPr>
        <w:numPr>
          <w:ilvl w:val="0"/>
          <w:numId w:val="221"/>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најмање 240 ЕСПБ бодова – ако мастер академске студије имају 60 ЕСПБ</w:t>
      </w:r>
    </w:p>
    <w:p w14:paraId="17758A4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бодова;</w:t>
      </w:r>
    </w:p>
    <w:p w14:paraId="1346A927"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У прву годину мастер академских студија може се уписати и лице које је завршило интегрисане студије, односно мастер академске студије, остваривши најмање 300 ЕСПБ бодова</w:t>
      </w:r>
      <w:r w:rsidRPr="00930EF4">
        <w:rPr>
          <w:rFonts w:asciiTheme="majorBidi" w:eastAsia="Times New Roman" w:hAnsiTheme="majorBidi" w:cstheme="majorBidi"/>
          <w:b/>
          <w:sz w:val="24"/>
          <w:szCs w:val="24"/>
          <w:lang w:val="sr-Cyrl-RS"/>
        </w:rPr>
        <w:t>.</w:t>
      </w:r>
    </w:p>
    <w:p w14:paraId="18D3EB1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Студијским програмом мастер академских студија утврђује се који су програми основних академских студија одговарајући за наставак студија на одређеном студијском програму.</w:t>
      </w:r>
    </w:p>
    <w:p w14:paraId="14EF053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Редослед кандидата за упис на прву годину мастер академских студија утврђује се на основу опште просечне оцене, дужине студирања на претходним студијама, резултата пријемног испита (тест, есеј, мотивационо писмо, интервју и др.), уколико се пријемни испит организује, а према мерилима утврђеним општим актом факултета из члана 2. овог правилника.</w:t>
      </w:r>
    </w:p>
    <w:p w14:paraId="0641A7D2" w14:textId="3B80D34F"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које има стечено високо образовање по прописима који су важили до дана ступања на снагу Закона о високом образовању („Службени гласник РС”, бр. 76/05, 100/07 – аутентично тумачење, 97/08, 44/10, 93/12, 89/13, 99/14, 45/15 – аутентично тумачење, 68/15 и 87/16) имају право на упис на студије из става 1. овог члана под условима и на начин прописан овим правилником и општим актом факултета и то:</w:t>
      </w:r>
    </w:p>
    <w:p w14:paraId="1FCFE71A" w14:textId="77777777" w:rsidR="00E21F66" w:rsidRPr="00930EF4" w:rsidRDefault="00E21F66" w:rsidP="00A7195E">
      <w:pPr>
        <w:numPr>
          <w:ilvl w:val="0"/>
          <w:numId w:val="222"/>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које има стечено високо образовање у трајању од најмање осам семестара има право да упише мастер академске студије у обиму од најмање 60 ЕСПБ бодова</w:t>
      </w:r>
    </w:p>
    <w:p w14:paraId="05E192B0" w14:textId="77777777" w:rsidR="00E21F66" w:rsidRPr="00930EF4" w:rsidRDefault="00E21F66" w:rsidP="00A7195E">
      <w:pPr>
        <w:numPr>
          <w:ilvl w:val="0"/>
          <w:numId w:val="222"/>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које има завршено високо образовање у трајању мањем од осам семестара има право да упише мастер академске студије у обиму од најмање 120 ЕСПБ бодова.</w:t>
      </w:r>
    </w:p>
    <w:p w14:paraId="39C50CE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лице које је завршило основне академске или интегрисане студије вреднује се просечна оцена и дужина студирања на тим студијама и други услови прописани општим актом факултета.</w:t>
      </w:r>
    </w:p>
    <w:p w14:paraId="578DD9A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лице које је завршило мастер академске студије општа просечна оцена студирања (ОПО) израчунава се на основу просечних оцена студирања на основним академским студијама (</w:t>
      </w:r>
      <w:proofErr w:type="spellStart"/>
      <w:r w:rsidRPr="00930EF4">
        <w:rPr>
          <w:rFonts w:asciiTheme="majorBidi" w:eastAsia="Times New Roman" w:hAnsiTheme="majorBidi" w:cstheme="majorBidi"/>
          <w:sz w:val="24"/>
          <w:szCs w:val="24"/>
          <w:lang w:val="sr-Cyrl-RS"/>
        </w:rPr>
        <w:t>ОцОС</w:t>
      </w:r>
      <w:proofErr w:type="spellEnd"/>
      <w:r w:rsidRPr="00930EF4">
        <w:rPr>
          <w:rFonts w:asciiTheme="majorBidi" w:eastAsia="Times New Roman" w:hAnsiTheme="majorBidi" w:cstheme="majorBidi"/>
          <w:sz w:val="24"/>
          <w:szCs w:val="24"/>
          <w:lang w:val="sr-Cyrl-RS"/>
        </w:rPr>
        <w:t>) и мастер академским студијама (</w:t>
      </w:r>
      <w:proofErr w:type="spellStart"/>
      <w:r w:rsidRPr="00930EF4">
        <w:rPr>
          <w:rFonts w:asciiTheme="majorBidi" w:eastAsia="Times New Roman" w:hAnsiTheme="majorBidi" w:cstheme="majorBidi"/>
          <w:sz w:val="24"/>
          <w:szCs w:val="24"/>
          <w:lang w:val="sr-Cyrl-RS"/>
        </w:rPr>
        <w:t>ОцМС</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пондерисаних</w:t>
      </w:r>
      <w:proofErr w:type="spellEnd"/>
      <w:r w:rsidRPr="00930EF4">
        <w:rPr>
          <w:rFonts w:asciiTheme="majorBidi" w:eastAsia="Times New Roman" w:hAnsiTheme="majorBidi" w:cstheme="majorBidi"/>
          <w:sz w:val="24"/>
          <w:szCs w:val="24"/>
          <w:lang w:val="sr-Cyrl-RS"/>
        </w:rPr>
        <w:t xml:space="preserve"> дужином трајања студијског програма на основним академским и мастер академским студијама израженом у ЕСПБ бодовима (</w:t>
      </w:r>
      <w:proofErr w:type="spellStart"/>
      <w:r w:rsidRPr="00930EF4">
        <w:rPr>
          <w:rFonts w:asciiTheme="majorBidi" w:eastAsia="Times New Roman" w:hAnsiTheme="majorBidi" w:cstheme="majorBidi"/>
          <w:sz w:val="24"/>
          <w:szCs w:val="24"/>
          <w:lang w:val="sr-Cyrl-RS"/>
        </w:rPr>
        <w:t>ОСбод</w:t>
      </w:r>
      <w:proofErr w:type="spellEnd"/>
      <w:r w:rsidRPr="00930EF4">
        <w:rPr>
          <w:rFonts w:asciiTheme="majorBidi" w:eastAsia="Times New Roman" w:hAnsiTheme="majorBidi" w:cstheme="majorBidi"/>
          <w:sz w:val="24"/>
          <w:szCs w:val="24"/>
          <w:lang w:val="sr-Cyrl-RS"/>
        </w:rPr>
        <w:t xml:space="preserve"> и </w:t>
      </w:r>
      <w:proofErr w:type="spellStart"/>
      <w:r w:rsidRPr="00930EF4">
        <w:rPr>
          <w:rFonts w:asciiTheme="majorBidi" w:eastAsia="Times New Roman" w:hAnsiTheme="majorBidi" w:cstheme="majorBidi"/>
          <w:sz w:val="24"/>
          <w:szCs w:val="24"/>
          <w:lang w:val="sr-Cyrl-RS"/>
        </w:rPr>
        <w:t>МСбод</w:t>
      </w:r>
      <w:proofErr w:type="spellEnd"/>
      <w:r w:rsidRPr="00930EF4">
        <w:rPr>
          <w:rFonts w:asciiTheme="majorBidi" w:eastAsia="Times New Roman" w:hAnsiTheme="majorBidi" w:cstheme="majorBidi"/>
          <w:sz w:val="24"/>
          <w:szCs w:val="24"/>
          <w:lang w:val="sr-Cyrl-RS"/>
        </w:rPr>
        <w:t>):</w:t>
      </w:r>
    </w:p>
    <w:p w14:paraId="77E2E72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Општа просечна оцена (ОПО) =</w:t>
      </w:r>
      <w:r w:rsidRPr="00930EF4">
        <w:rPr>
          <w:rFonts w:asciiTheme="majorBidi" w:eastAsia="Times New Roman" w:hAnsiTheme="majorBidi" w:cstheme="majorBidi"/>
          <w:noProof/>
          <w:sz w:val="24"/>
          <w:szCs w:val="24"/>
          <w:lang w:val="sr-Cyrl-RS"/>
        </w:rPr>
        <w:drawing>
          <wp:inline distT="0" distB="0" distL="0" distR="0" wp14:anchorId="09CFAB5B" wp14:editId="7EED8976">
            <wp:extent cx="3190875" cy="418465"/>
            <wp:effectExtent l="0" t="0" r="0" b="0"/>
            <wp:docPr id="2122515049"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8"/>
                    <a:srcRect/>
                    <a:stretch>
                      <a:fillRect/>
                    </a:stretch>
                  </pic:blipFill>
                  <pic:spPr>
                    <a:xfrm>
                      <a:off x="0" y="0"/>
                      <a:ext cx="3190875" cy="418465"/>
                    </a:xfrm>
                    <a:prstGeom prst="rect">
                      <a:avLst/>
                    </a:prstGeom>
                    <a:ln/>
                  </pic:spPr>
                </pic:pic>
              </a:graphicData>
            </a:graphic>
          </wp:inline>
        </w:drawing>
      </w:r>
    </w:p>
    <w:p w14:paraId="56CAB21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кандидате из става 5. овог члана, вреднује се просечна оцена са основних студија која укључује дипломски рад, уколико исти постоји.</w:t>
      </w:r>
    </w:p>
    <w:p w14:paraId="391DE30F"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Услови за упис на специјалистичке академске студије</w:t>
      </w:r>
    </w:p>
    <w:p w14:paraId="4A9C88B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14.</w:t>
      </w:r>
    </w:p>
    <w:p w14:paraId="7235E59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прву годину специјалистичких академских студија може се уписати лице које има завршене основне академске и мастер академске студије на акредитованој високошколској установи и студијском програму или интегрисане академске студије, у укупном обиму од најмање 300 ЕСПБ бодова.</w:t>
      </w:r>
    </w:p>
    <w:p w14:paraId="18B6B20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Редослед кандидата за упис у прву годину специјалистичких академских студија утврђује се на основу опште просечне оцене остварене на основним и мастер академским студијама, односно интегрисаним студијама, дужине студирања на претходним студијама и резултата пријемног испита, односно испита за проверу склоности и способности, ако се такви испити организују, а према мерилима утврђеним општим актом факултета из члана 2. овог правилника.</w:t>
      </w:r>
    </w:p>
    <w:p w14:paraId="33D8389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Општа просечна оцена студирања (ОПО) израчунава се на основу просечних оцена студирања на основним академским студијама (</w:t>
      </w:r>
      <w:proofErr w:type="spellStart"/>
      <w:r w:rsidRPr="00930EF4">
        <w:rPr>
          <w:rFonts w:asciiTheme="majorBidi" w:eastAsia="Times New Roman" w:hAnsiTheme="majorBidi" w:cstheme="majorBidi"/>
          <w:sz w:val="24"/>
          <w:szCs w:val="24"/>
          <w:lang w:val="sr-Cyrl-RS"/>
        </w:rPr>
        <w:t>ОцОС</w:t>
      </w:r>
      <w:proofErr w:type="spellEnd"/>
      <w:r w:rsidRPr="00930EF4">
        <w:rPr>
          <w:rFonts w:asciiTheme="majorBidi" w:eastAsia="Times New Roman" w:hAnsiTheme="majorBidi" w:cstheme="majorBidi"/>
          <w:sz w:val="24"/>
          <w:szCs w:val="24"/>
          <w:lang w:val="sr-Cyrl-RS"/>
        </w:rPr>
        <w:t>) и мастер академским студијама (</w:t>
      </w:r>
      <w:proofErr w:type="spellStart"/>
      <w:r w:rsidRPr="00930EF4">
        <w:rPr>
          <w:rFonts w:asciiTheme="majorBidi" w:eastAsia="Times New Roman" w:hAnsiTheme="majorBidi" w:cstheme="majorBidi"/>
          <w:sz w:val="24"/>
          <w:szCs w:val="24"/>
          <w:lang w:val="sr-Cyrl-RS"/>
        </w:rPr>
        <w:t>ОцМС</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пондерисаних</w:t>
      </w:r>
      <w:proofErr w:type="spellEnd"/>
      <w:r w:rsidRPr="00930EF4">
        <w:rPr>
          <w:rFonts w:asciiTheme="majorBidi" w:eastAsia="Times New Roman" w:hAnsiTheme="majorBidi" w:cstheme="majorBidi"/>
          <w:sz w:val="24"/>
          <w:szCs w:val="24"/>
          <w:lang w:val="sr-Cyrl-RS"/>
        </w:rPr>
        <w:t xml:space="preserve"> дужином трајања студијског програма на основним академским и мастер академским студијама израженом у ЕСПБ бодовима (</w:t>
      </w:r>
      <w:proofErr w:type="spellStart"/>
      <w:r w:rsidRPr="00930EF4">
        <w:rPr>
          <w:rFonts w:asciiTheme="majorBidi" w:eastAsia="Times New Roman" w:hAnsiTheme="majorBidi" w:cstheme="majorBidi"/>
          <w:sz w:val="24"/>
          <w:szCs w:val="24"/>
          <w:lang w:val="sr-Cyrl-RS"/>
        </w:rPr>
        <w:t>ОСбод</w:t>
      </w:r>
      <w:proofErr w:type="spellEnd"/>
      <w:r w:rsidRPr="00930EF4">
        <w:rPr>
          <w:rFonts w:asciiTheme="majorBidi" w:eastAsia="Times New Roman" w:hAnsiTheme="majorBidi" w:cstheme="majorBidi"/>
          <w:sz w:val="24"/>
          <w:szCs w:val="24"/>
          <w:lang w:val="sr-Cyrl-RS"/>
        </w:rPr>
        <w:t xml:space="preserve"> и </w:t>
      </w:r>
      <w:proofErr w:type="spellStart"/>
      <w:r w:rsidRPr="00930EF4">
        <w:rPr>
          <w:rFonts w:asciiTheme="majorBidi" w:eastAsia="Times New Roman" w:hAnsiTheme="majorBidi" w:cstheme="majorBidi"/>
          <w:sz w:val="24"/>
          <w:szCs w:val="24"/>
          <w:lang w:val="sr-Cyrl-RS"/>
        </w:rPr>
        <w:t>МСбод</w:t>
      </w:r>
      <w:proofErr w:type="spellEnd"/>
      <w:r w:rsidRPr="00930EF4">
        <w:rPr>
          <w:rFonts w:asciiTheme="majorBidi" w:eastAsia="Times New Roman" w:hAnsiTheme="majorBidi" w:cstheme="majorBidi"/>
          <w:sz w:val="24"/>
          <w:szCs w:val="24"/>
          <w:lang w:val="sr-Cyrl-RS"/>
        </w:rPr>
        <w:t>):</w:t>
      </w:r>
    </w:p>
    <w:p w14:paraId="08FEE8D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Општа просечна оцена (ОПО) =</w:t>
      </w:r>
      <w:r w:rsidRPr="00930EF4">
        <w:rPr>
          <w:rFonts w:asciiTheme="majorBidi" w:eastAsia="Times New Roman" w:hAnsiTheme="majorBidi" w:cstheme="majorBidi"/>
          <w:noProof/>
          <w:sz w:val="24"/>
          <w:szCs w:val="24"/>
          <w:lang w:val="sr-Cyrl-RS"/>
        </w:rPr>
        <w:drawing>
          <wp:inline distT="0" distB="0" distL="0" distR="0" wp14:anchorId="79BF780A" wp14:editId="416D015B">
            <wp:extent cx="3190875" cy="418465"/>
            <wp:effectExtent l="0" t="0" r="0" b="0"/>
            <wp:docPr id="2122515050"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8"/>
                    <a:srcRect/>
                    <a:stretch>
                      <a:fillRect/>
                    </a:stretch>
                  </pic:blipFill>
                  <pic:spPr>
                    <a:xfrm>
                      <a:off x="0" y="0"/>
                      <a:ext cx="3190875" cy="418465"/>
                    </a:xfrm>
                    <a:prstGeom prst="rect">
                      <a:avLst/>
                    </a:prstGeom>
                    <a:ln/>
                  </pic:spPr>
                </pic:pic>
              </a:graphicData>
            </a:graphic>
          </wp:inline>
        </w:drawing>
      </w:r>
    </w:p>
    <w:p w14:paraId="36377BF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099B6FE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кандидате који су завршили интегрисане студије вреднује се просечна оцена остварена на тим студијама, дужина студирања, остварени научни резултати и други услови прописани општим актом факултета.</w:t>
      </w:r>
    </w:p>
    <w:p w14:paraId="2B1FA03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sectPr w:rsidR="00E21F66" w:rsidRPr="00930EF4" w:rsidSect="00E21F66">
          <w:pgSz w:w="11907" w:h="16840"/>
          <w:pgMar w:top="560" w:right="1980" w:bottom="980" w:left="1417" w:header="0" w:footer="784" w:gutter="0"/>
          <w:cols w:space="720"/>
        </w:sectPr>
      </w:pPr>
      <w:r w:rsidRPr="00930EF4">
        <w:rPr>
          <w:rFonts w:asciiTheme="majorBidi" w:eastAsia="Times New Roman" w:hAnsiTheme="majorBidi" w:cstheme="majorBidi"/>
          <w:sz w:val="24"/>
          <w:szCs w:val="24"/>
          <w:lang w:val="sr-Cyrl-RS"/>
        </w:rPr>
        <w:t>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w:t>
      </w:r>
    </w:p>
    <w:p w14:paraId="7753496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аутентично тумачење, 68/15 и 87/16) узима се просечна оцена са основних студија која укључује дипломски рад, уколико исти постоји.</w:t>
      </w:r>
    </w:p>
    <w:p w14:paraId="51330CC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2E7E99A5"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Услови за упис на мастер струковне студије</w:t>
      </w:r>
    </w:p>
    <w:p w14:paraId="49D916DF"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284F513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15.</w:t>
      </w:r>
    </w:p>
    <w:p w14:paraId="05EC5E0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прву годину мастер струковних студија може се уписати лице који има завршене основне струковне студије или основне академске студије на акредитованој високошколској установи и студијском програму, остваривши најмање 180 ЕСПБ бодова.</w:t>
      </w:r>
    </w:p>
    <w:p w14:paraId="57E0670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Редослед кандидата за упис у прву годину мастер струковних студија утврђује се на основу опште просечне оцене остварене на основним струковним, односно основним академским студијама, резултата пријемног испита, уколико се исти организује као и других мерила за упис и за утврђивање редоследа кандидата за упис у прву годину мастер струковних студија прописаних општим актом факултета односно Универзитета.</w:t>
      </w:r>
    </w:p>
    <w:p w14:paraId="56DE00CA"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V УСЛОВИ ЗА УПИС НА СТУДИЈСКЕ ПРОГРАМЕ СТУДИЈА ТРЕЋЕГ СТЕПЕНА</w:t>
      </w:r>
    </w:p>
    <w:p w14:paraId="1DD11F86"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Услови за упис на докторске академске студије</w:t>
      </w:r>
    </w:p>
    <w:p w14:paraId="7AB31EDC"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44B3CD3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16.</w:t>
      </w:r>
    </w:p>
    <w:p w14:paraId="40D3A09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прву годину докторских студија може се уписати лице које има:</w:t>
      </w:r>
    </w:p>
    <w:p w14:paraId="11C4F895" w14:textId="77777777" w:rsidR="00E21F66" w:rsidRPr="00930EF4" w:rsidRDefault="00E21F66" w:rsidP="00A7195E">
      <w:pPr>
        <w:numPr>
          <w:ilvl w:val="0"/>
          <w:numId w:val="223"/>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завршене основне академске и мастер академске студије, односно интегрисане студије на акредитованој високошколској установи и студијском 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општом просечном оценом од најмање 8 на претходним нивоима студија или</w:t>
      </w:r>
    </w:p>
    <w:p w14:paraId="4C812E4A" w14:textId="77777777" w:rsidR="00E21F66" w:rsidRPr="00930EF4" w:rsidRDefault="00E21F66" w:rsidP="00A7195E">
      <w:pPr>
        <w:numPr>
          <w:ilvl w:val="0"/>
          <w:numId w:val="223"/>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завршене основне академске и мастер академске студије, односно интегрисане студије на акредитованој високошколској установи и студијском програму, са најмање 300 ЕСПБ бодова, односно завршене најмање четворогодишње студије по прописима </w:t>
      </w:r>
      <w:r w:rsidRPr="00930EF4">
        <w:rPr>
          <w:rFonts w:asciiTheme="majorBidi" w:eastAsia="Times New Roman" w:hAnsiTheme="majorBidi" w:cstheme="majorBidi"/>
          <w:sz w:val="24"/>
          <w:szCs w:val="24"/>
          <w:lang w:val="sr-Cyrl-RS"/>
        </w:rPr>
        <w:lastRenderedPageBreak/>
        <w:t>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остварене научне радове објављене у часописима са листе ресорног министарства пре уписа на докторске студије, у складу са општим актима факултета, односно Универзитета.</w:t>
      </w:r>
    </w:p>
    <w:p w14:paraId="12D9B5A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4519DF2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Редослед кандидата за упис на докторске студије утврђује се на основу опште просечне оцене и дужине студирања на основним и мастер студијама, остварених научних резултата и других услова прописаних општим актом факултета.</w:t>
      </w:r>
    </w:p>
    <w:p w14:paraId="657B5D90" w14:textId="46E259FE"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Општа просечна оцена студирања (ОПО) израчунава се на основу просечних оцена студирања на основним академским студијама (</w:t>
      </w:r>
      <w:proofErr w:type="spellStart"/>
      <w:r w:rsidRPr="00930EF4">
        <w:rPr>
          <w:rFonts w:asciiTheme="majorBidi" w:eastAsia="Times New Roman" w:hAnsiTheme="majorBidi" w:cstheme="majorBidi"/>
          <w:sz w:val="24"/>
          <w:szCs w:val="24"/>
          <w:lang w:val="sr-Cyrl-RS"/>
        </w:rPr>
        <w:t>ОцОС</w:t>
      </w:r>
      <w:proofErr w:type="spellEnd"/>
      <w:r w:rsidRPr="00930EF4">
        <w:rPr>
          <w:rFonts w:asciiTheme="majorBidi" w:eastAsia="Times New Roman" w:hAnsiTheme="majorBidi" w:cstheme="majorBidi"/>
          <w:sz w:val="24"/>
          <w:szCs w:val="24"/>
          <w:lang w:val="sr-Cyrl-RS"/>
        </w:rPr>
        <w:t>) и мастер академским студијама (</w:t>
      </w:r>
      <w:proofErr w:type="spellStart"/>
      <w:r w:rsidRPr="00930EF4">
        <w:rPr>
          <w:rFonts w:asciiTheme="majorBidi" w:eastAsia="Times New Roman" w:hAnsiTheme="majorBidi" w:cstheme="majorBidi"/>
          <w:sz w:val="24"/>
          <w:szCs w:val="24"/>
          <w:lang w:val="sr-Cyrl-RS"/>
        </w:rPr>
        <w:t>ОцМС</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пондерисаних</w:t>
      </w:r>
      <w:proofErr w:type="spellEnd"/>
      <w:r w:rsidRPr="00930EF4">
        <w:rPr>
          <w:rFonts w:asciiTheme="majorBidi" w:eastAsia="Times New Roman" w:hAnsiTheme="majorBidi" w:cstheme="majorBidi"/>
          <w:sz w:val="24"/>
          <w:szCs w:val="24"/>
          <w:lang w:val="sr-Cyrl-RS"/>
        </w:rPr>
        <w:t xml:space="preserve"> дужином трајања студијског програма на основним академским и мастер академским студијама израженом у ЕСПБ бодовима (</w:t>
      </w:r>
      <w:proofErr w:type="spellStart"/>
      <w:r w:rsidRPr="00930EF4">
        <w:rPr>
          <w:rFonts w:asciiTheme="majorBidi" w:eastAsia="Times New Roman" w:hAnsiTheme="majorBidi" w:cstheme="majorBidi"/>
          <w:sz w:val="24"/>
          <w:szCs w:val="24"/>
          <w:lang w:val="sr-Cyrl-RS"/>
        </w:rPr>
        <w:t>ОСбод</w:t>
      </w:r>
      <w:proofErr w:type="spellEnd"/>
      <w:r w:rsidRPr="00930EF4">
        <w:rPr>
          <w:rFonts w:asciiTheme="majorBidi" w:eastAsia="Times New Roman" w:hAnsiTheme="majorBidi" w:cstheme="majorBidi"/>
          <w:sz w:val="24"/>
          <w:szCs w:val="24"/>
          <w:lang w:val="sr-Cyrl-RS"/>
        </w:rPr>
        <w:t xml:space="preserve"> и </w:t>
      </w:r>
      <w:proofErr w:type="spellStart"/>
      <w:r w:rsidRPr="00930EF4">
        <w:rPr>
          <w:rFonts w:asciiTheme="majorBidi" w:eastAsia="Times New Roman" w:hAnsiTheme="majorBidi" w:cstheme="majorBidi"/>
          <w:sz w:val="24"/>
          <w:szCs w:val="24"/>
          <w:lang w:val="sr-Cyrl-RS"/>
        </w:rPr>
        <w:t>МСбод</w:t>
      </w:r>
      <w:proofErr w:type="spellEnd"/>
      <w:r w:rsidRPr="00930EF4">
        <w:rPr>
          <w:rFonts w:asciiTheme="majorBidi" w:eastAsia="Times New Roman" w:hAnsiTheme="majorBidi" w:cstheme="majorBidi"/>
          <w:sz w:val="24"/>
          <w:szCs w:val="24"/>
          <w:lang w:val="sr-Cyrl-RS"/>
        </w:rPr>
        <w:t xml:space="preserve">): </w:t>
      </w:r>
      <w:r w:rsidR="00B70FEE" w:rsidRPr="00930EF4">
        <w:rPr>
          <w:rFonts w:asciiTheme="majorBidi" w:eastAsia="Times New Roman" w:hAnsiTheme="majorBidi" w:cstheme="majorBidi"/>
          <w:sz w:val="24"/>
          <w:szCs w:val="24"/>
          <w:lang w:val="sr-Cyrl-RS"/>
        </w:rPr>
        <w:br/>
      </w:r>
    </w:p>
    <w:p w14:paraId="48C1452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Општа просечна оцена (ОПО) =</w:t>
      </w:r>
      <w:r w:rsidRPr="00930EF4">
        <w:rPr>
          <w:rFonts w:asciiTheme="majorBidi" w:hAnsiTheme="majorBidi" w:cstheme="majorBidi"/>
          <w:noProof/>
          <w:lang w:val="sr-Cyrl-RS"/>
        </w:rPr>
        <w:drawing>
          <wp:anchor distT="0" distB="0" distL="0" distR="0" simplePos="0" relativeHeight="251663360" behindDoc="0" locked="0" layoutInCell="1" hidden="0" allowOverlap="1" wp14:anchorId="0DD9E54A" wp14:editId="7B3E0A91">
            <wp:simplePos x="0" y="0"/>
            <wp:positionH relativeFrom="column">
              <wp:posOffset>2332355</wp:posOffset>
            </wp:positionH>
            <wp:positionV relativeFrom="paragraph">
              <wp:posOffset>-276859</wp:posOffset>
            </wp:positionV>
            <wp:extent cx="3180715" cy="419100"/>
            <wp:effectExtent l="0" t="0" r="0" b="0"/>
            <wp:wrapNone/>
            <wp:docPr id="2122515056"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8"/>
                    <a:srcRect/>
                    <a:stretch>
                      <a:fillRect/>
                    </a:stretch>
                  </pic:blipFill>
                  <pic:spPr>
                    <a:xfrm>
                      <a:off x="0" y="0"/>
                      <a:ext cx="3180715" cy="419100"/>
                    </a:xfrm>
                    <a:prstGeom prst="rect">
                      <a:avLst/>
                    </a:prstGeom>
                    <a:ln/>
                  </pic:spPr>
                </pic:pic>
              </a:graphicData>
            </a:graphic>
          </wp:anchor>
        </w:drawing>
      </w:r>
    </w:p>
    <w:p w14:paraId="39872CA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11C8FF0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кандидате који су завршили интегрисане студије узима се просечна оцена остварена на тим студијама, дужина студирања, остварени научни резултати и други услови прописани општим актом факултета.</w:t>
      </w:r>
    </w:p>
    <w:p w14:paraId="66ED5D4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вреднује се просечна оцена са основних студија која укључује дипломски рад, уколико исти постоји.</w:t>
      </w:r>
    </w:p>
    <w:p w14:paraId="3B20588A"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Разговор са кандидатом могући је саставни део уписног поступка и вреднује се приликом уписа на начин прописан општим актом факултета, односно Универзитета</w:t>
      </w:r>
      <w:r w:rsidRPr="00930EF4">
        <w:rPr>
          <w:rFonts w:asciiTheme="majorBidi" w:eastAsia="Times New Roman" w:hAnsiTheme="majorBidi" w:cstheme="majorBidi"/>
          <w:b/>
          <w:sz w:val="24"/>
          <w:szCs w:val="24"/>
          <w:lang w:val="sr-Cyrl-RS"/>
        </w:rPr>
        <w:t>.</w:t>
      </w:r>
    </w:p>
    <w:p w14:paraId="62F1879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односно Универзитет може увести додатне критеријуме за одређивање редоследа кандидата.</w:t>
      </w:r>
    </w:p>
    <w:p w14:paraId="66EC77F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18C20D3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16а</w:t>
      </w:r>
    </w:p>
    <w:p w14:paraId="6782382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09B0C7A0"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lastRenderedPageBreak/>
        <w:t>Упис лица са академским звањем магистар наука на докторске студије</w:t>
      </w:r>
    </w:p>
    <w:p w14:paraId="5DE6F2FB"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0004675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које је стекло академски назив магистар наука по прописима који су важили до доношења Закона о високом образовању („Службени гласник РС“ бр. 76/05, 100/07-аутентично тумачење, 97/08, 44/10, 93/12, 89/13, 99/14, 45/15-аутентично тумачење, 68/15 и 87/16), остварује право на упис на студијски програм докторских студија, у истој или сродној научној области, ако се пријавило на конкурс и уколико се налази на ранг листи до броја који је конкурсом предвиђен за упис, под условима и на начин утврђен чланом 16. овог правилника.</w:t>
      </w:r>
    </w:p>
    <w:p w14:paraId="43FC69F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Лицу из става 1. овог члана, може се, на лични захтев, признати део садржаја наставног плана магистарских студија, уз могућност одређивања савладавања допунских обавеза.</w:t>
      </w:r>
    </w:p>
    <w:p w14:paraId="457AE76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Одлуку о признавању доноси наставно-научно веће факултета, односно Веће за студије при Универзитету, на начин и по поступку утврђеним општим актима Универзитета и факултета.</w:t>
      </w:r>
    </w:p>
    <w:p w14:paraId="170C2F9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14:paraId="498B61A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14:paraId="032EA97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0286452"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Посебни случајеви уписа на докторске студије</w:t>
      </w:r>
    </w:p>
    <w:p w14:paraId="189D5DB5"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6820B0E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17.</w:t>
      </w:r>
    </w:p>
    <w:p w14:paraId="492FB16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45B5F00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студијски програм докторских академских студија може се уписати и лице које је започело докторске студије у истој или сродној научној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w:t>
      </w:r>
    </w:p>
    <w:p w14:paraId="1417C9B6" w14:textId="3C835B13" w:rsidR="00E21F66" w:rsidRPr="00930EF4" w:rsidRDefault="00E21F66" w:rsidP="00B70FEE">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Лице из става 1. овог члана мора испуњавати услове за упис на студијски програм.</w:t>
      </w:r>
      <w:r w:rsidR="00B70FEE"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14:paraId="6FA20DE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14:paraId="36FB448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60800C10"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VI КОНКУРС ЗА УПИС НА СТУДИЈЕ И СПРОВОЂЕЊЕ УПИСА</w:t>
      </w:r>
    </w:p>
    <w:p w14:paraId="2B5B9DAD"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p>
    <w:p w14:paraId="74BCC3D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18.</w:t>
      </w:r>
    </w:p>
    <w:p w14:paraId="08B2390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843335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Упис у прву годину студијског програма врши се на основу конкурса.</w:t>
      </w:r>
    </w:p>
    <w:p w14:paraId="05154A0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Сенат Универзитета расписује обједињени конкурс за упис на акредитоване студијске програме Универзитета које реализују факултети и Универзитет.</w:t>
      </w:r>
    </w:p>
    <w:p w14:paraId="1CC4C11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јавно објављује конкурс за упис у прву годину студијског програма на начин утврђен одлуком о расписивању конкурса.</w:t>
      </w:r>
    </w:p>
    <w:p w14:paraId="43302FB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Одлуку о расписивању конкурса за упис на студијски програм доноси Сенат најкасније до 25. априла за наредну школску годину на предлог наставно научног већа факултета и Већа за студије при Универзитету за студије које непосредно реализује Универзитет.</w:t>
      </w:r>
    </w:p>
    <w:p w14:paraId="2AA3B80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студијски програм почиње од пролећног семестра, одлука из става 4. овог члана доноси се најкасније седам дана пре објављивања конкурса за упис на студијски програм.</w:t>
      </w:r>
    </w:p>
    <w:p w14:paraId="65D7CCF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Конкурс се објављује најкасније пет месеци пре почетка школске године. Конкурс садржи:</w:t>
      </w:r>
    </w:p>
    <w:p w14:paraId="22E00E0F" w14:textId="77777777" w:rsidR="00E21F66" w:rsidRPr="00930EF4" w:rsidRDefault="00E21F66" w:rsidP="00A7195E">
      <w:pPr>
        <w:numPr>
          <w:ilvl w:val="0"/>
          <w:numId w:val="224"/>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 студената за сваки студијски програм;</w:t>
      </w:r>
    </w:p>
    <w:p w14:paraId="08880A81" w14:textId="77777777" w:rsidR="00E21F66" w:rsidRPr="00930EF4" w:rsidRDefault="00E21F66" w:rsidP="00A7195E">
      <w:pPr>
        <w:numPr>
          <w:ilvl w:val="0"/>
          <w:numId w:val="224"/>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услове и рокове за упис;</w:t>
      </w:r>
    </w:p>
    <w:p w14:paraId="66079B0D" w14:textId="77777777" w:rsidR="00E21F66" w:rsidRPr="00930EF4" w:rsidRDefault="00E21F66" w:rsidP="00A7195E">
      <w:pPr>
        <w:numPr>
          <w:ilvl w:val="0"/>
          <w:numId w:val="224"/>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мерила за утврђивање редоследа кандидата;</w:t>
      </w:r>
    </w:p>
    <w:p w14:paraId="4CD437A9" w14:textId="77777777" w:rsidR="00E21F66" w:rsidRPr="00930EF4" w:rsidRDefault="00E21F66" w:rsidP="00A7195E">
      <w:pPr>
        <w:numPr>
          <w:ilvl w:val="0"/>
          <w:numId w:val="224"/>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поступак спровођења конкурса;</w:t>
      </w:r>
    </w:p>
    <w:p w14:paraId="0468247E" w14:textId="77777777" w:rsidR="00E21F66" w:rsidRPr="00930EF4" w:rsidRDefault="00E21F66" w:rsidP="00A7195E">
      <w:pPr>
        <w:numPr>
          <w:ilvl w:val="0"/>
          <w:numId w:val="224"/>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начин и рокове за подношење жалбе на утврђени редослед;</w:t>
      </w:r>
    </w:p>
    <w:p w14:paraId="2A4C9DF0" w14:textId="77777777" w:rsidR="00E21F66" w:rsidRPr="00930EF4" w:rsidRDefault="00E21F66" w:rsidP="00A7195E">
      <w:pPr>
        <w:numPr>
          <w:ilvl w:val="0"/>
          <w:numId w:val="224"/>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висину школарине коју плаћају самофинансирајући студенти.</w:t>
      </w:r>
    </w:p>
    <w:p w14:paraId="5853C17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20313AA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18а</w:t>
      </w:r>
    </w:p>
    <w:p w14:paraId="1BA33B3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6024333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Конкурс за докторске студије које се организују у оквиру међународних пројеката у складу са </w:t>
      </w:r>
      <w:hyperlink r:id="rId79">
        <w:r w:rsidRPr="00930EF4">
          <w:rPr>
            <w:rFonts w:asciiTheme="majorBidi" w:eastAsia="Times New Roman" w:hAnsiTheme="majorBidi" w:cstheme="majorBidi"/>
            <w:color w:val="0000FF"/>
            <w:sz w:val="24"/>
            <w:szCs w:val="24"/>
            <w:u w:val="single"/>
            <w:lang w:val="sr-Cyrl-RS"/>
          </w:rPr>
          <w:t>Законом о потврђивању Споразума између Владе Републике</w:t>
        </w:r>
      </w:hyperlink>
      <w:r w:rsidRPr="00930EF4">
        <w:rPr>
          <w:rFonts w:asciiTheme="majorBidi" w:eastAsia="Times New Roman" w:hAnsiTheme="majorBidi" w:cstheme="majorBidi"/>
          <w:sz w:val="24"/>
          <w:szCs w:val="24"/>
          <w:lang w:val="sr-Cyrl-RS"/>
        </w:rPr>
        <w:t xml:space="preserve"> </w:t>
      </w:r>
      <w:hyperlink r:id="rId80">
        <w:r w:rsidRPr="00930EF4">
          <w:rPr>
            <w:rFonts w:asciiTheme="majorBidi" w:eastAsia="Times New Roman" w:hAnsiTheme="majorBidi" w:cstheme="majorBidi"/>
            <w:color w:val="0000FF"/>
            <w:sz w:val="24"/>
            <w:szCs w:val="24"/>
            <w:u w:val="single"/>
            <w:lang w:val="sr-Cyrl-RS"/>
          </w:rPr>
          <w:t>Србије и Европске уније о учешћу Републике Србије у програму Европске Уније</w:t>
        </w:r>
      </w:hyperlink>
      <w:r w:rsidRPr="00930EF4">
        <w:rPr>
          <w:rFonts w:asciiTheme="majorBidi" w:eastAsia="Times New Roman" w:hAnsiTheme="majorBidi" w:cstheme="majorBidi"/>
          <w:sz w:val="24"/>
          <w:szCs w:val="24"/>
          <w:lang w:val="sr-Cyrl-RS"/>
        </w:rPr>
        <w:t xml:space="preserve"> </w:t>
      </w:r>
      <w:hyperlink r:id="rId81">
        <w:r w:rsidRPr="00930EF4">
          <w:rPr>
            <w:rFonts w:asciiTheme="majorBidi" w:eastAsia="Times New Roman" w:hAnsiTheme="majorBidi" w:cstheme="majorBidi"/>
            <w:color w:val="0000FF"/>
            <w:sz w:val="24"/>
            <w:szCs w:val="24"/>
            <w:u w:val="single"/>
            <w:lang w:val="sr-Cyrl-RS"/>
          </w:rPr>
          <w:t>Хоризонт 2020 - оквирном програму за истраживање и иновације (2014-2020)</w:t>
        </w:r>
      </w:hyperlink>
      <w:r w:rsidRPr="00930EF4">
        <w:rPr>
          <w:rFonts w:asciiTheme="majorBidi" w:eastAsia="Times New Roman" w:hAnsiTheme="majorBidi" w:cstheme="majorBidi"/>
          <w:sz w:val="24"/>
          <w:szCs w:val="24"/>
          <w:lang w:val="sr-Cyrl-RS"/>
        </w:rPr>
        <w:t xml:space="preserve"> („Службени гласник РС - Међународни уговори", бр. 9/14), расписује се у складу са роковима и условима прописаним програмским документима Хоризонт 2020, односно роковима и условима одговарајућег пројекта у оквиру којег се реализују студије, а студенти уписани по тим конкурсима не улазе у број студената чије се студије финансирају из буџета Републике.</w:t>
      </w:r>
    </w:p>
    <w:p w14:paraId="67CE2E6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Конкурс за упис на заједничке студијске програме у којима учествује Универзитет или факултет у саставу Универзитета расписује се у складу са роковима дефинисаним партнерским уговором о реализацији студијског програма.</w:t>
      </w:r>
    </w:p>
    <w:p w14:paraId="6BD6382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1435D045"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Број студената</w:t>
      </w:r>
    </w:p>
    <w:p w14:paraId="6F83AA46"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097325A7" w14:textId="77777777" w:rsidR="00B70FEE" w:rsidRPr="00930EF4" w:rsidRDefault="00E21F66" w:rsidP="00B70FEE">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19.</w:t>
      </w:r>
    </w:p>
    <w:p w14:paraId="07B9600E" w14:textId="4E681179" w:rsidR="00E21F66" w:rsidRPr="00930EF4" w:rsidRDefault="00E21F66" w:rsidP="00B70FEE">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предлог наставно-научних већа факултета, односно Већа за студије при Универзитету, Сенат утврђује број студената који се уписује на студијске програме који се организују на Универзитету, односно на високошколским јединицама у његовом саставу, најкасније до 28. фебруара за наредну школску годину.</w:t>
      </w:r>
    </w:p>
    <w:p w14:paraId="6DA6A2E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предлог наставно-научних већа факултета, односно Већа за студије при Универзитету, Сенат даје мишљење Влади о броју буџетских студената за упис у прву годину студијских програма који се организују на Универзитету, односно на високошколским јединицама у његовом саставу, најкасније до 28. фебруара за наредну школску годину.</w:t>
      </w:r>
    </w:p>
    <w:p w14:paraId="2CC412A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Факултети, односно Веће за студије при Универзитету достављају предлоге броја студената који се уписују на студијске програме најкасније до краја јануара месеца текуће године за упис у наредну школску годину. Предлог садржи: назив студијског програма, језик на ком се изводи настава, број који се предлаже за упис студената који се финансирају из буџета, број самофинансирајућих студената и број студената који ће се уписивати по међународним уговорима које је закључио Универзитет. Укупан број студената предложен за упис не може бити већи од броја студената одобреног акредитацијом тог студијског програма.</w:t>
      </w:r>
    </w:p>
    <w:p w14:paraId="790CFE1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предлог факултета, односно Већа за студије при Универзитету, Универзитет може потписати уговор са иностраним партнером за упис и школовање утврђеног броја кандидата, на одређеном студијском програму. Ови кандидати уписују се под условима који важе за тај студијски програм и рангирају се у оквиру утврђене квоте а у оквиру укупног броја самофинансирајућих кандидата.</w:t>
      </w:r>
    </w:p>
    <w:p w14:paraId="027D902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Влада утврђује додатни број студената чије се студије финансирају из буџета за реализацију афирмативних мера. Број студената уписаних на буџет по афирмативној мери одузима се од броја самофинансирајућих студената, или од укупних буџетских студената, у случају када су сви студенти уписани на терет буџета.</w:t>
      </w:r>
    </w:p>
    <w:p w14:paraId="260F038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20.</w:t>
      </w:r>
    </w:p>
    <w:p w14:paraId="29080F9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Сенат именује Универзитетску комисију за спровођење уписа која координира рад комисија факултета, даје ближа упутства за спровођење поступка уписа, даје саопштења за јавност у вези са уписом и обавља друге послове које јој повери Сенат Универзитета.</w:t>
      </w:r>
    </w:p>
    <w:p w14:paraId="354AFCC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Универзитетску комисију чине по један представник сваке од четири групације факултета, које именује Сенат Универзитета, проректор за наставу, студент проректор и један представник из стручне службе Ректората из сектора за студије и науку.</w:t>
      </w:r>
    </w:p>
    <w:p w14:paraId="18CF5D5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Председник Универзитетске комисије је проректор за наставу.</w:t>
      </w:r>
    </w:p>
    <w:p w14:paraId="663CBBA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Секретара комисије именује ректор из реда запослених у стручној служби.</w:t>
      </w:r>
    </w:p>
    <w:p w14:paraId="42F7E8D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Универзитетска комисија доставља Сенату Универзитета јединствен извештај о упису на Универзитет, који обухвата информацију о броју уписаних студената, проблемима који су настали током уписа, предлозима мера за побољшање квалитета уписа и другим релевантним подацима.</w:t>
      </w:r>
    </w:p>
    <w:p w14:paraId="3BAC143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Факултет образује комисију факултета за спровођење уписа, а надлежности комисије утврђују се актом факултета. Комисија факултета одлучује у </w:t>
      </w:r>
      <w:proofErr w:type="spellStart"/>
      <w:r w:rsidRPr="00930EF4">
        <w:rPr>
          <w:rFonts w:asciiTheme="majorBidi" w:eastAsia="Times New Roman" w:hAnsiTheme="majorBidi" w:cstheme="majorBidi"/>
          <w:sz w:val="24"/>
          <w:szCs w:val="24"/>
          <w:lang w:val="sr-Cyrl-RS"/>
        </w:rPr>
        <w:t>првостепeном</w:t>
      </w:r>
      <w:proofErr w:type="spellEnd"/>
      <w:r w:rsidRPr="00930EF4">
        <w:rPr>
          <w:rFonts w:asciiTheme="majorBidi" w:eastAsia="Times New Roman" w:hAnsiTheme="majorBidi" w:cstheme="majorBidi"/>
          <w:sz w:val="24"/>
          <w:szCs w:val="24"/>
          <w:lang w:val="sr-Cyrl-RS"/>
        </w:rPr>
        <w:t xml:space="preserve"> поступку о жалбама кандидата.</w:t>
      </w:r>
    </w:p>
    <w:p w14:paraId="538F42F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факултета се стара о законитости спровођења поступка уписа и одлучује у другостепеном поступку о жалбама кандидата.</w:t>
      </w:r>
    </w:p>
    <w:p w14:paraId="3A09BDA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Веће за студије при Универзитету именује комисију за спровођење уписа за студије при Универзитету за сваки студијски програм и утврђује надлежност комисије.</w:t>
      </w:r>
    </w:p>
    <w:p w14:paraId="22BE608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Проректор за науку координира рад комисија из става 8. овог члана.</w:t>
      </w:r>
    </w:p>
    <w:p w14:paraId="39CC3DAE" w14:textId="77777777" w:rsidR="00B70FEE" w:rsidRPr="00930EF4" w:rsidRDefault="00E21F66" w:rsidP="00B70FEE">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Обавеза комисија факултета</w:t>
      </w:r>
      <w:r w:rsidRPr="00930EF4">
        <w:rPr>
          <w:rFonts w:asciiTheme="majorBidi" w:eastAsia="Times New Roman" w:hAnsiTheme="majorBidi" w:cstheme="majorBidi"/>
          <w:b/>
          <w:sz w:val="24"/>
          <w:szCs w:val="24"/>
          <w:lang w:val="sr-Cyrl-RS"/>
        </w:rPr>
        <w:t xml:space="preserve">, </w:t>
      </w:r>
      <w:r w:rsidRPr="00930EF4">
        <w:rPr>
          <w:rFonts w:asciiTheme="majorBidi" w:eastAsia="Times New Roman" w:hAnsiTheme="majorBidi" w:cstheme="majorBidi"/>
          <w:sz w:val="24"/>
          <w:szCs w:val="24"/>
          <w:lang w:val="sr-Cyrl-RS"/>
        </w:rPr>
        <w:t>односно Комисије из става 8. овог члана је да у року од недељу дана након завршеног уписног рока доставе кратак Извештај о упису са освртом на анализу жалби кандидата као и решења по тим жалбама.</w:t>
      </w:r>
      <w:r w:rsidR="00B70FEE" w:rsidRPr="00930EF4">
        <w:rPr>
          <w:rFonts w:asciiTheme="majorBidi" w:eastAsia="Times New Roman" w:hAnsiTheme="majorBidi" w:cstheme="majorBidi"/>
          <w:sz w:val="24"/>
          <w:szCs w:val="24"/>
          <w:lang w:val="sr-Cyrl-RS"/>
        </w:rPr>
        <w:t xml:space="preserve"> </w:t>
      </w:r>
    </w:p>
    <w:p w14:paraId="768FA025" w14:textId="54CF8FCB" w:rsidR="00E21F66" w:rsidRPr="00930EF4" w:rsidRDefault="00E21F66" w:rsidP="00B70FEE">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Документа за пријављивање кандидата</w:t>
      </w:r>
    </w:p>
    <w:p w14:paraId="7EFFA126"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2FD63CC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21.</w:t>
      </w:r>
    </w:p>
    <w:p w14:paraId="48E719A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64D0EB3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Кандидати приликом пријаве на конкурс подносе фотокопије следећих докумената уз оригинална документа на увид:</w:t>
      </w:r>
    </w:p>
    <w:p w14:paraId="3DDBC5D7" w14:textId="77777777" w:rsidR="00E21F66" w:rsidRPr="00930EF4" w:rsidRDefault="00E21F66" w:rsidP="00A7195E">
      <w:pPr>
        <w:numPr>
          <w:ilvl w:val="0"/>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студијске програме основних и интегрисаних студија</w:t>
      </w:r>
    </w:p>
    <w:p w14:paraId="3341996E" w14:textId="77777777" w:rsidR="00E21F66" w:rsidRPr="00930EF4" w:rsidRDefault="00E21F66" w:rsidP="00A7195E">
      <w:pPr>
        <w:numPr>
          <w:ilvl w:val="1"/>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сведочанство за све разреде претходног средњошколског образовања;</w:t>
      </w:r>
    </w:p>
    <w:p w14:paraId="76A7E002" w14:textId="77777777" w:rsidR="00E21F66" w:rsidRPr="00930EF4" w:rsidRDefault="00E21F66" w:rsidP="00A7195E">
      <w:pPr>
        <w:numPr>
          <w:ilvl w:val="1"/>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диплому о положеном завршном односно матурском испиту;</w:t>
      </w:r>
    </w:p>
    <w:p w14:paraId="21499EC5" w14:textId="77777777" w:rsidR="00E21F66" w:rsidRPr="00930EF4" w:rsidRDefault="00E21F66" w:rsidP="00A7195E">
      <w:pPr>
        <w:numPr>
          <w:ilvl w:val="1"/>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дипломе са републичког или међународног такмичења за кандидате који су као ученици трећег и четвртог разреда средње школе освојили једну од прве три награде из предмета који се полаже на пријемном испиту.</w:t>
      </w:r>
    </w:p>
    <w:p w14:paraId="205CB0BA" w14:textId="77777777" w:rsidR="00E21F66" w:rsidRPr="00930EF4" w:rsidRDefault="00E21F66" w:rsidP="00A7195E">
      <w:pPr>
        <w:numPr>
          <w:ilvl w:val="0"/>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студијске програме специјалистичких струковних студија</w:t>
      </w:r>
    </w:p>
    <w:p w14:paraId="1EF49C26" w14:textId="77777777" w:rsidR="00E21F66" w:rsidRPr="00930EF4" w:rsidRDefault="00E21F66" w:rsidP="00A7195E">
      <w:pPr>
        <w:numPr>
          <w:ilvl w:val="1"/>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диплому и додатак дипломи, односно уверење о завршеном студијском програму основних (струковних или академских) студија.</w:t>
      </w:r>
    </w:p>
    <w:p w14:paraId="291729B5" w14:textId="77777777" w:rsidR="00E21F66" w:rsidRPr="00930EF4" w:rsidRDefault="00E21F66" w:rsidP="00A7195E">
      <w:pPr>
        <w:numPr>
          <w:ilvl w:val="0"/>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студијске програме студија другог степена</w:t>
      </w:r>
    </w:p>
    <w:p w14:paraId="78A7DEAA" w14:textId="77777777" w:rsidR="00E21F66" w:rsidRPr="00930EF4" w:rsidRDefault="00E21F66" w:rsidP="00A7195E">
      <w:pPr>
        <w:numPr>
          <w:ilvl w:val="1"/>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диплому и додатак дипломи, односно уверење о завршеном студијском програму првог степена студија.</w:t>
      </w:r>
    </w:p>
    <w:p w14:paraId="5B161EC3" w14:textId="77777777" w:rsidR="00E21F66" w:rsidRPr="00930EF4" w:rsidRDefault="00E21F66" w:rsidP="00A7195E">
      <w:pPr>
        <w:numPr>
          <w:ilvl w:val="0"/>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студијске програме студија трећег степена</w:t>
      </w:r>
    </w:p>
    <w:p w14:paraId="7AA6F42E" w14:textId="77777777" w:rsidR="00E21F66" w:rsidRPr="00930EF4" w:rsidRDefault="00E21F66" w:rsidP="00A7195E">
      <w:pPr>
        <w:numPr>
          <w:ilvl w:val="1"/>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диплому и додатак дипломи, односно уверење о завршеном студијском програму првог и другог степена студија, односно диплому магистра наука;</w:t>
      </w:r>
    </w:p>
    <w:p w14:paraId="71F284A4" w14:textId="77777777" w:rsidR="00E21F66" w:rsidRPr="00930EF4" w:rsidRDefault="00E21F66" w:rsidP="00A7195E">
      <w:pPr>
        <w:numPr>
          <w:ilvl w:val="1"/>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доказе који се односе на остварене научне радове (фотокопије објављених радова, односно потврду часописа са DOI бројем);</w:t>
      </w:r>
    </w:p>
    <w:p w14:paraId="7FD77233" w14:textId="77777777" w:rsidR="00E21F66" w:rsidRPr="00930EF4" w:rsidRDefault="00E21F66" w:rsidP="00A7195E">
      <w:pPr>
        <w:numPr>
          <w:ilvl w:val="1"/>
          <w:numId w:val="225"/>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доказ о знању једног светског језика.</w:t>
      </w:r>
    </w:p>
    <w:p w14:paraId="0744FAA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потреби факултет може тражити од кандидата и друга документа.</w:t>
      </w:r>
    </w:p>
    <w:p w14:paraId="7C50905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22.</w:t>
      </w:r>
    </w:p>
    <w:p w14:paraId="39BE31D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508C10F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Приликом пријаве на конкурс подносе се диплома и додатак дипломи, односно уверење о дипломирању са уверењем о положеним испитима издатим од стране акредитоване високошколске установе и студијског програма.</w:t>
      </w:r>
    </w:p>
    <w:p w14:paraId="28732B6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који је завршио студије по прописима који су важили до доношења Закона о високом образовању („Службени гласник РС”, бр. 76/05, 100/07 – аутентично тумачење, 97/08, 44/10, 93/12, 89/13, 99/14, 45/15 – аутентично тумачење, 68/15 и 87/16) уз диплому, уместо додатка дипломи обавезно доставља уверење о положеним испитима.</w:t>
      </w:r>
    </w:p>
    <w:p w14:paraId="65558C5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коме није издата диплома, приликом уписа подноси уверење о дипломирању са уверењем о положеним испитима, с тим да, најкасније у року од годину дана, достави факултету, односно Универзитету диплому и додатак дипломи о завршеном претходном степену високог образовања.</w:t>
      </w:r>
    </w:p>
    <w:p w14:paraId="1DF6226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Диплома о завршеном првом степену високог образовања на академским студијама коју је кандидат стекао уз признавање дела студијског програма струковних студија првог степена, сматра се ваљаном за упис на други и трећи степен студија само уколико обим признатих испита са студијског програма струковних студија не прелази</w:t>
      </w:r>
    </w:p>
    <w:p w14:paraId="06937F4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30 % укупног обима студијског програма академских студија на ком је диплома стечена (72/240 ЕСПБ бодова, односно 54/180 ЕСПБ бодова у складу са Правилником о стандардима и поступку за акредитацију студијских програма.</w:t>
      </w:r>
    </w:p>
    <w:p w14:paraId="114AE4AF" w14:textId="0B0E681A" w:rsidR="00E21F66" w:rsidRPr="00930EF4" w:rsidRDefault="00E21F66" w:rsidP="00B70FEE">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Универзитет, односно факултет који реализује студијски програм на који се кандидат уписује дужан је да провери поднете високошколске исправе и уколико утврди да исправа није издата у складу са важећим прописима, кандидат нема право на упис.</w:t>
      </w:r>
      <w:r w:rsidR="00565C5C"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Уколико се накнадно утврди да исправа о завршеном претходном степену студија има недостатке, спроводи се поступак поништавања уписа, у складу са Законом.</w:t>
      </w:r>
    </w:p>
    <w:p w14:paraId="0133CF3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BA128F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23.</w:t>
      </w:r>
    </w:p>
    <w:p w14:paraId="30ACE66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74106AA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Кандидати приликом пријаве на конкурс подносе доказ о уплати накнаде за трошкове у вези са спровођењем конкурса.</w:t>
      </w:r>
    </w:p>
    <w:p w14:paraId="34D7F24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Кандидати који су претходно образовање стекли у иностранству прилажу и фотокопију решења о признатим школским односно високошколским исправама или потврду да је поступак признавања стране школске, односно високошколске исправе започет.</w:t>
      </w:r>
    </w:p>
    <w:p w14:paraId="5B75E8B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учешћем на конкурсу потврђује да прихвата правила конкурса.</w:t>
      </w:r>
    </w:p>
    <w:p w14:paraId="556D1E9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Кандидат даје изјаву којом овлашћује факултет и Универзитет да лични подаци које је дао могу да буду унети у електронску базу </w:t>
      </w:r>
      <w:proofErr w:type="spellStart"/>
      <w:r w:rsidRPr="00930EF4">
        <w:rPr>
          <w:rFonts w:asciiTheme="majorBidi" w:eastAsia="Times New Roman" w:hAnsiTheme="majorBidi" w:cstheme="majorBidi"/>
          <w:sz w:val="24"/>
          <w:szCs w:val="24"/>
          <w:lang w:val="sr-Cyrl-RS"/>
        </w:rPr>
        <w:t>података,те</w:t>
      </w:r>
      <w:proofErr w:type="spellEnd"/>
      <w:r w:rsidRPr="00930EF4">
        <w:rPr>
          <w:rFonts w:asciiTheme="majorBidi" w:eastAsia="Times New Roman" w:hAnsiTheme="majorBidi" w:cstheme="majorBidi"/>
          <w:sz w:val="24"/>
          <w:szCs w:val="24"/>
          <w:lang w:val="sr-Cyrl-RS"/>
        </w:rPr>
        <w:t xml:space="preserve"> да се ти подаци могу користити за потребе генерисања потребних статистичких података, достављања тражених података Министарству без података о личности, као и да неће бити доступни неовлашћеним лицима.</w:t>
      </w:r>
    </w:p>
    <w:p w14:paraId="563BD24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4FFF1A4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24.</w:t>
      </w:r>
    </w:p>
    <w:p w14:paraId="089FF4E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7B82227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Кандидат на пријемни испит односно испит за проверу склоности и способности, уколико се исти спроводи, доноси документ за идентификацију – важећу личну карту или пасош. </w:t>
      </w:r>
      <w:proofErr w:type="spellStart"/>
      <w:r w:rsidRPr="00930EF4">
        <w:rPr>
          <w:rFonts w:asciiTheme="majorBidi" w:eastAsia="Times New Roman" w:hAnsiTheme="majorBidi" w:cstheme="majorBidi"/>
          <w:sz w:val="24"/>
          <w:szCs w:val="24"/>
          <w:lang w:val="sr-Cyrl-RS"/>
        </w:rPr>
        <w:t>Прe</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приступањa</w:t>
      </w:r>
      <w:proofErr w:type="spellEnd"/>
      <w:r w:rsidRPr="00930EF4">
        <w:rPr>
          <w:rFonts w:asciiTheme="majorBidi" w:eastAsia="Times New Roman" w:hAnsiTheme="majorBidi" w:cstheme="majorBidi"/>
          <w:sz w:val="24"/>
          <w:szCs w:val="24"/>
          <w:lang w:val="sr-Cyrl-RS"/>
        </w:rPr>
        <w:t xml:space="preserve"> испиту комисија факултета, односно комисија студијског програма при Универзитету утврђује идентитет кандидата. Кандидат чији идентитет није утврђен не може полагати испит.</w:t>
      </w:r>
    </w:p>
    <w:p w14:paraId="4A71416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Општим актом факултета, односно Универзитета ближе се уређује начин спровођења пријемног испита.</w:t>
      </w:r>
    </w:p>
    <w:p w14:paraId="75E7680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 спровођењу пријемног испита, односно испита за проверу склоности и способности, води се записник.</w:t>
      </w:r>
    </w:p>
    <w:p w14:paraId="498EE3A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09C07B7A"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Утврђивање ранг листе за све степене студија</w:t>
      </w:r>
    </w:p>
    <w:p w14:paraId="384DA9D3"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1678C77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25.</w:t>
      </w:r>
    </w:p>
    <w:p w14:paraId="3288E278"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4864DEF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Факултети објављују листе пријављених кандидата за сваки студијски програм, на огласној табли и интернет страници на које кандидати могу уложити примедбе у случају техничких грешака у року који одреди факултет. По истеку тог рока, подаци који подразумевају успех на претходним нивоима образовања сматрају се коначним.</w:t>
      </w:r>
    </w:p>
    <w:p w14:paraId="60C9E37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Након пријемног испита, односно испита за проверу склоности и способности, уколико се исти спроводи, факултети објављују прелиминарну ранг листу за сваки појединачни студијски програм, на огласној табли и интернет страници факултета у року који је утврђен конкурсом.</w:t>
      </w:r>
    </w:p>
    <w:p w14:paraId="3C277E1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521CB429"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Жалба кандидата</w:t>
      </w:r>
    </w:p>
    <w:p w14:paraId="32385C24"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3733A35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26 .</w:t>
      </w:r>
    </w:p>
    <w:p w14:paraId="530E781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6D22776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sectPr w:rsidR="00E21F66" w:rsidRPr="00930EF4" w:rsidSect="00E21F66">
          <w:pgSz w:w="11907" w:h="16840"/>
          <w:pgMar w:top="540" w:right="1980" w:bottom="980" w:left="1417" w:header="0" w:footer="784" w:gutter="0"/>
          <w:cols w:space="720"/>
        </w:sectPr>
      </w:pPr>
      <w:r w:rsidRPr="00930EF4">
        <w:rPr>
          <w:rFonts w:asciiTheme="majorBidi" w:eastAsia="Times New Roman" w:hAnsiTheme="majorBidi" w:cstheme="majorBidi"/>
          <w:sz w:val="24"/>
          <w:szCs w:val="24"/>
          <w:lang w:val="sr-Cyrl-RS"/>
        </w:rPr>
        <w:t>Кандидат може поднети жалбу на регуларност поступка утврђеног конкурсом, регуларност претходне провере способности, регуларност пријемног испита или на своје место на ранг листи у року од 36 сати од објављивања прелиминарне ранг листе на факултету.</w:t>
      </w:r>
    </w:p>
    <w:p w14:paraId="5E4C85B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Жалба се подноси надлежној комисији факултета, односно комисији Универзитета за упис на студије при Универзитету, која доноси решење по жалби у року од 24 сата од пријема жалбе.</w:t>
      </w:r>
    </w:p>
    <w:p w14:paraId="38B26D5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незадовољан решењем из става 2. овог члана, има право да у другостепеном поступку уложи жалбу декану факултета, односно ректору Универзитета у року од 24 часа од истека рока за доношење решења из става 2. овог члана.</w:t>
      </w:r>
    </w:p>
    <w:p w14:paraId="301A3EE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односно ректор доноси коначну одлуку у року од 24 часа од пријема жалбе и одлуку доставља кандидату и комисији факултета, односно Универзитета.</w:t>
      </w:r>
    </w:p>
    <w:p w14:paraId="79EB437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5188CEA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27 .</w:t>
      </w:r>
    </w:p>
    <w:p w14:paraId="086CB80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4DDBE85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Након одлучивања о жалби факултет, односно Универзитет утврђује и објављује коначну ранг листу свих кандидата са укупним бројем бодова стеченим по свим критеријумима за сваки студијски програм и доставља </w:t>
      </w:r>
      <w:proofErr w:type="spellStart"/>
      <w:r w:rsidRPr="00930EF4">
        <w:rPr>
          <w:rFonts w:asciiTheme="majorBidi" w:eastAsia="Times New Roman" w:hAnsiTheme="majorBidi" w:cstheme="majorBidi"/>
          <w:sz w:val="24"/>
          <w:szCs w:val="24"/>
          <w:lang w:val="sr-Cyrl-RS"/>
        </w:rPr>
        <w:t>je</w:t>
      </w:r>
      <w:proofErr w:type="spellEnd"/>
      <w:r w:rsidRPr="00930EF4">
        <w:rPr>
          <w:rFonts w:asciiTheme="majorBidi" w:eastAsia="Times New Roman" w:hAnsiTheme="majorBidi" w:cstheme="majorBidi"/>
          <w:sz w:val="24"/>
          <w:szCs w:val="24"/>
          <w:lang w:val="sr-Cyrl-RS"/>
        </w:rPr>
        <w:t xml:space="preserve"> Универзитету.</w:t>
      </w:r>
    </w:p>
    <w:p w14:paraId="086C18C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објављује коначне ранг листе за сваки студијски програм на интернет страници Универзитета.</w:t>
      </w:r>
    </w:p>
    <w:p w14:paraId="35FEA03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објављивању коначне ранг листе за студијски програм на сајту Универзитета обавља се упис кандидата.</w:t>
      </w:r>
    </w:p>
    <w:p w14:paraId="0454703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36619D7C"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Документа за упис кандидата</w:t>
      </w:r>
    </w:p>
    <w:p w14:paraId="59E37E0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28.</w:t>
      </w:r>
    </w:p>
    <w:p w14:paraId="0766C68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који је остварио право на упис, подноси оверене фотокопије докумената из члана 21. овог правилника, као и оригинална документа на увид. Поред тога подноси:</w:t>
      </w:r>
    </w:p>
    <w:p w14:paraId="0CDB3024" w14:textId="77777777" w:rsidR="00E21F66" w:rsidRPr="00930EF4" w:rsidRDefault="00E21F66" w:rsidP="00A7195E">
      <w:pPr>
        <w:numPr>
          <w:ilvl w:val="0"/>
          <w:numId w:val="226"/>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образац ШВ-20 (</w:t>
      </w:r>
      <w:r w:rsidRPr="00930EF4">
        <w:rPr>
          <w:rFonts w:asciiTheme="majorBidi" w:eastAsia="Times New Roman" w:hAnsiTheme="majorBidi" w:cstheme="majorBidi"/>
          <w:i/>
          <w:sz w:val="24"/>
          <w:szCs w:val="24"/>
          <w:lang w:val="sr-Cyrl-RS"/>
        </w:rPr>
        <w:t>образац се попуњава и електронски, а штампана верзија се потписана предаје на факултету</w:t>
      </w:r>
      <w:r w:rsidRPr="00930EF4">
        <w:rPr>
          <w:rFonts w:asciiTheme="majorBidi" w:eastAsia="Times New Roman" w:hAnsiTheme="majorBidi" w:cstheme="majorBidi"/>
          <w:sz w:val="24"/>
          <w:szCs w:val="24"/>
          <w:lang w:val="sr-Cyrl-RS"/>
        </w:rPr>
        <w:t>);</w:t>
      </w:r>
    </w:p>
    <w:p w14:paraId="4FD29BA9" w14:textId="77777777" w:rsidR="00E21F66" w:rsidRPr="00930EF4" w:rsidRDefault="00E21F66" w:rsidP="00A7195E">
      <w:pPr>
        <w:numPr>
          <w:ilvl w:val="0"/>
          <w:numId w:val="226"/>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две фотографије формата 4,5x3,5 цм;</w:t>
      </w:r>
    </w:p>
    <w:p w14:paraId="5DAA8047" w14:textId="77777777" w:rsidR="00E21F66" w:rsidRPr="00930EF4" w:rsidRDefault="00E21F66" w:rsidP="00A7195E">
      <w:pPr>
        <w:numPr>
          <w:ilvl w:val="0"/>
          <w:numId w:val="226"/>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доказ о уплати накнаде на име трошкова уписа;</w:t>
      </w:r>
    </w:p>
    <w:p w14:paraId="7108147C" w14:textId="77777777" w:rsidR="00E21F66" w:rsidRPr="00930EF4" w:rsidRDefault="00E21F66" w:rsidP="00A7195E">
      <w:pPr>
        <w:numPr>
          <w:ilvl w:val="0"/>
          <w:numId w:val="226"/>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доказ о уплати школарине за самофинансирајуће студенте;</w:t>
      </w:r>
    </w:p>
    <w:p w14:paraId="5E06BA14" w14:textId="77777777" w:rsidR="00E21F66" w:rsidRPr="00930EF4" w:rsidRDefault="00E21F66" w:rsidP="00A7195E">
      <w:pPr>
        <w:numPr>
          <w:ilvl w:val="0"/>
          <w:numId w:val="226"/>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извод из матичне књиге рођених (факултет односно Универзитет прибавља по службеној дужности извод из матичне књиге рођених, осим за стране држављане који су у обавези да овај документ доставе);</w:t>
      </w:r>
    </w:p>
    <w:p w14:paraId="431D73CC" w14:textId="77777777" w:rsidR="00E21F66" w:rsidRPr="00930EF4" w:rsidRDefault="00E21F66" w:rsidP="00A7195E">
      <w:pPr>
        <w:numPr>
          <w:ilvl w:val="0"/>
          <w:numId w:val="226"/>
        </w:numPr>
        <w:spacing w:line="360" w:lineRule="auto"/>
        <w:ind w:left="0" w:right="-603"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потреби и друге доказе.</w:t>
      </w:r>
    </w:p>
    <w:p w14:paraId="5BF02D7A"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280D8F64"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односно Универзитет приликом уписа издаје кандидату индекс, којим се доказује статус студента.</w:t>
      </w:r>
    </w:p>
    <w:p w14:paraId="2B42C2A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кандидат који је остварио право на упис не изврши упис у року утврђеном у конкурсу уместо њега ће се уписати следећи кандидат према утврђеном редоследу.</w:t>
      </w:r>
    </w:p>
    <w:p w14:paraId="3B32338B"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0FF04227"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Достављање података</w:t>
      </w:r>
    </w:p>
    <w:p w14:paraId="0F267FCD"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5301A6B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29.</w:t>
      </w:r>
    </w:p>
    <w:p w14:paraId="016508F5"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1C15500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је дужан да путем web сервиса доставе листе пријављених кандидата, коначне ранг листе, као и листе уписаних студената по студијским програмима у складу са утврђеном динамиком. На основу овако достављених података Универзитет утврђује број непопуњених места за упис.</w:t>
      </w:r>
    </w:p>
    <w:p w14:paraId="040731F9" w14:textId="77777777" w:rsidR="00565C5C" w:rsidRPr="00930EF4" w:rsidRDefault="00E21F66" w:rsidP="00565C5C">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Факултети су дужни да доставе податке и о студентима уписаним по посебним случајевима уписа на студијски програм </w:t>
      </w:r>
      <w:proofErr w:type="spellStart"/>
      <w:r w:rsidRPr="00930EF4">
        <w:rPr>
          <w:rFonts w:asciiTheme="majorBidi" w:eastAsia="Times New Roman" w:hAnsiTheme="majorBidi" w:cstheme="majorBidi"/>
          <w:sz w:val="24"/>
          <w:szCs w:val="24"/>
          <w:lang w:val="sr-Cyrl-RS"/>
        </w:rPr>
        <w:t>предвиђених</w:t>
      </w:r>
      <w:proofErr w:type="spellEnd"/>
      <w:r w:rsidRPr="00930EF4">
        <w:rPr>
          <w:rFonts w:asciiTheme="majorBidi" w:eastAsia="Times New Roman" w:hAnsiTheme="majorBidi" w:cstheme="majorBidi"/>
          <w:sz w:val="24"/>
          <w:szCs w:val="24"/>
          <w:lang w:val="sr-Cyrl-RS"/>
        </w:rPr>
        <w:t xml:space="preserve"> Статутом Универзитета.</w:t>
      </w:r>
      <w:r w:rsidR="00565C5C" w:rsidRPr="00930EF4">
        <w:rPr>
          <w:rFonts w:asciiTheme="majorBidi" w:eastAsia="Times New Roman" w:hAnsiTheme="majorBidi" w:cstheme="majorBidi"/>
          <w:sz w:val="24"/>
          <w:szCs w:val="24"/>
          <w:lang w:val="sr-Cyrl-RS"/>
        </w:rPr>
        <w:t xml:space="preserve"> </w:t>
      </w:r>
    </w:p>
    <w:p w14:paraId="5A28838E" w14:textId="135D7967" w:rsidR="00E21F66" w:rsidRPr="00930EF4" w:rsidRDefault="00E21F66" w:rsidP="00565C5C">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29а</w:t>
      </w:r>
    </w:p>
    <w:p w14:paraId="5F4BD57F"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7B4A4D16"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Рангирање студената за упис у наредну школску годину</w:t>
      </w:r>
    </w:p>
    <w:p w14:paraId="6C7C5108" w14:textId="77777777" w:rsidR="00E21F66" w:rsidRPr="00930EF4" w:rsidRDefault="00E21F66" w:rsidP="00E21F66">
      <w:pPr>
        <w:spacing w:line="360" w:lineRule="auto"/>
        <w:ind w:right="-603"/>
        <w:jc w:val="both"/>
        <w:rPr>
          <w:rFonts w:asciiTheme="majorBidi" w:eastAsia="Times New Roman" w:hAnsiTheme="majorBidi" w:cstheme="majorBidi"/>
          <w:i/>
          <w:sz w:val="24"/>
          <w:szCs w:val="24"/>
          <w:lang w:val="sr-Cyrl-RS"/>
        </w:rPr>
      </w:pPr>
    </w:p>
    <w:p w14:paraId="783D8C79"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Приликом уписа сваке школске године, студенти се на основу Закона и Статута Универзитета рангирају за буџетско финансирање.</w:t>
      </w:r>
    </w:p>
    <w:p w14:paraId="6C4305CD"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Рангирање студената за упис у наредну школску годину обухвата студенте који су уписани исте школске године на исти студијски програм, а врши се на основу постигнутог успеха у претходним школским годинама.</w:t>
      </w:r>
    </w:p>
    <w:p w14:paraId="62426F73"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става 1. овог члана рангирају се студенти који су у текућој школској години остварили најмање 48 ЕСПБ бодова.</w:t>
      </w:r>
    </w:p>
    <w:p w14:paraId="29BA70DC"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Редослед на ранг листи се одређује према </w:t>
      </w:r>
      <w:proofErr w:type="spellStart"/>
      <w:r w:rsidRPr="00930EF4">
        <w:rPr>
          <w:rFonts w:asciiTheme="majorBidi" w:eastAsia="Times New Roman" w:hAnsiTheme="majorBidi" w:cstheme="majorBidi"/>
          <w:sz w:val="24"/>
          <w:szCs w:val="24"/>
          <w:lang w:val="sr-Cyrl-RS"/>
        </w:rPr>
        <w:t>пондерисаној</w:t>
      </w:r>
      <w:proofErr w:type="spellEnd"/>
      <w:r w:rsidRPr="00930EF4">
        <w:rPr>
          <w:rFonts w:asciiTheme="majorBidi" w:eastAsia="Times New Roman" w:hAnsiTheme="majorBidi" w:cstheme="majorBidi"/>
          <w:sz w:val="24"/>
          <w:szCs w:val="24"/>
          <w:lang w:val="sr-Cyrl-RS"/>
        </w:rPr>
        <w:t xml:space="preserve"> средњој оцени (ПСО) која се рачуна на следећи начин:</w:t>
      </w:r>
    </w:p>
    <w:p w14:paraId="708878D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hAnsiTheme="majorBidi" w:cstheme="majorBidi"/>
          <w:noProof/>
          <w:lang w:val="sr-Cyrl-RS"/>
        </w:rPr>
        <w:drawing>
          <wp:anchor distT="0" distB="0" distL="0" distR="0" simplePos="0" relativeHeight="251664384" behindDoc="0" locked="0" layoutInCell="1" hidden="0" allowOverlap="1" wp14:anchorId="16284FD8" wp14:editId="238BCBFD">
            <wp:simplePos x="0" y="0"/>
            <wp:positionH relativeFrom="column">
              <wp:posOffset>461644</wp:posOffset>
            </wp:positionH>
            <wp:positionV relativeFrom="paragraph">
              <wp:posOffset>176530</wp:posOffset>
            </wp:positionV>
            <wp:extent cx="4819015" cy="352425"/>
            <wp:effectExtent l="0" t="0" r="0" b="0"/>
            <wp:wrapTopAndBottom distT="0" distB="0"/>
            <wp:docPr id="212251503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2"/>
                    <a:srcRect/>
                    <a:stretch>
                      <a:fillRect/>
                    </a:stretch>
                  </pic:blipFill>
                  <pic:spPr>
                    <a:xfrm>
                      <a:off x="0" y="0"/>
                      <a:ext cx="4819015" cy="352425"/>
                    </a:xfrm>
                    <a:prstGeom prst="rect">
                      <a:avLst/>
                    </a:prstGeom>
                    <a:ln/>
                  </pic:spPr>
                </pic:pic>
              </a:graphicData>
            </a:graphic>
          </wp:anchor>
        </w:drawing>
      </w:r>
    </w:p>
    <w:p w14:paraId="3E90D6E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55912D10"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где </w:t>
      </w:r>
      <w:r w:rsidRPr="00930EF4">
        <w:rPr>
          <w:rFonts w:asciiTheme="majorBidi" w:eastAsia="Times New Roman" w:hAnsiTheme="majorBidi" w:cstheme="majorBidi"/>
          <w:i/>
          <w:sz w:val="24"/>
          <w:szCs w:val="24"/>
          <w:lang w:val="sr-Cyrl-RS"/>
        </w:rPr>
        <w:t xml:space="preserve">N </w:t>
      </w:r>
      <w:r w:rsidRPr="00930EF4">
        <w:rPr>
          <w:rFonts w:asciiTheme="majorBidi" w:eastAsia="Times New Roman" w:hAnsiTheme="majorBidi" w:cstheme="majorBidi"/>
          <w:sz w:val="24"/>
          <w:szCs w:val="24"/>
          <w:lang w:val="sr-Cyrl-RS"/>
        </w:rPr>
        <w:t>представља број година студирања од тренутка уписа, док сума обухвата све предмете које је студент положио.</w:t>
      </w:r>
    </w:p>
    <w:p w14:paraId="3D7AB42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може да, у зависности од испитног рока у коме је студент положио испит, оцену на предмету помножи корекционим фактором на начин утврђен актом Факултета.</w:t>
      </w:r>
    </w:p>
    <w:p w14:paraId="275E00E1" w14:textId="77777777" w:rsidR="00E21F66" w:rsidRPr="00930EF4" w:rsidRDefault="00E21F66" w:rsidP="00E21F66">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VII ПРЕЛАЗНЕ И ЗАВРШНЕ ОДРЕДБЕ</w:t>
      </w:r>
    </w:p>
    <w:p w14:paraId="5C5480D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30.</w:t>
      </w:r>
    </w:p>
    <w:p w14:paraId="30E0A94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Упис студената по афирмативним мерама обавља се на основу Стручног упутства Министарства до доношења општег акта који </w:t>
      </w:r>
      <w:proofErr w:type="spellStart"/>
      <w:r w:rsidRPr="00930EF4">
        <w:rPr>
          <w:rFonts w:asciiTheme="majorBidi" w:eastAsia="Times New Roman" w:hAnsiTheme="majorBidi" w:cstheme="majorBidi"/>
          <w:sz w:val="24"/>
          <w:szCs w:val="24"/>
          <w:lang w:val="sr-Cyrl-RS"/>
        </w:rPr>
        <w:t>донoси</w:t>
      </w:r>
      <w:proofErr w:type="spellEnd"/>
      <w:r w:rsidRPr="00930EF4">
        <w:rPr>
          <w:rFonts w:asciiTheme="majorBidi" w:eastAsia="Times New Roman" w:hAnsiTheme="majorBidi" w:cstheme="majorBidi"/>
          <w:sz w:val="24"/>
          <w:szCs w:val="24"/>
          <w:lang w:val="sr-Cyrl-RS"/>
        </w:rPr>
        <w:t xml:space="preserve"> Сенат.</w:t>
      </w:r>
    </w:p>
    <w:p w14:paraId="35CAE07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4311D646"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31.</w:t>
      </w:r>
    </w:p>
    <w:p w14:paraId="1E56193E"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односно Универзитет је дужан да уреди питање из члана 2. овог правилника најкасније до 10. априла 2019. године и достави надлежној служби Универзитета.</w:t>
      </w:r>
    </w:p>
    <w:p w14:paraId="681322E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412E1D41"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32.</w:t>
      </w:r>
    </w:p>
    <w:p w14:paraId="212528B2"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p>
    <w:p w14:paraId="29970597" w14:textId="77777777" w:rsidR="00E21F66" w:rsidRPr="00930EF4" w:rsidRDefault="00E21F66" w:rsidP="00E21F66">
      <w:pPr>
        <w:spacing w:line="360" w:lineRule="auto"/>
        <w:ind w:right="-60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Овај правилник ступа на снагу осмог дана од дана објављивања у „Гласнику Универзитета у Београду“.</w:t>
      </w:r>
    </w:p>
    <w:p w14:paraId="3A4A81C0" w14:textId="11D45068" w:rsidR="00E21F66" w:rsidRPr="00930EF4" w:rsidRDefault="00E21F66" w:rsidP="00565C5C">
      <w:pPr>
        <w:spacing w:line="360" w:lineRule="auto"/>
        <w:ind w:right="-603"/>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Даном ступања на снагу овог правилника престаје да важи Правилник о упису студената на студијске програме Универзитета у Београду („Гласник Универзитета у Београду“, бр. 168/12).</w:t>
      </w:r>
      <w:r w:rsidR="00565C5C" w:rsidRPr="00930EF4">
        <w:rPr>
          <w:rFonts w:asciiTheme="majorBidi" w:eastAsia="Times New Roman" w:hAnsiTheme="majorBidi" w:cstheme="majorBidi"/>
          <w:sz w:val="24"/>
          <w:szCs w:val="24"/>
          <w:lang w:val="sr-Cyrl-RS"/>
        </w:rPr>
        <w:t xml:space="preserve"> </w:t>
      </w:r>
    </w:p>
    <w:p w14:paraId="57607AB7" w14:textId="77777777" w:rsidR="00E21F66" w:rsidRPr="00930EF4" w:rsidRDefault="00E21F66" w:rsidP="00617128">
      <w:pPr>
        <w:pStyle w:val="Heading3"/>
        <w:rPr>
          <w:rFonts w:asciiTheme="majorBidi" w:eastAsia="Times New Roman" w:hAnsiTheme="majorBidi"/>
          <w:color w:val="auto"/>
          <w:sz w:val="24"/>
          <w:szCs w:val="24"/>
          <w:lang w:val="sr-Cyrl-RS"/>
        </w:rPr>
      </w:pPr>
      <w:bookmarkStart w:id="379" w:name="bookmark=id.kgnfysltinfx" w:colFirst="0" w:colLast="0"/>
      <w:bookmarkStart w:id="380" w:name="_Toc199609989"/>
      <w:bookmarkStart w:id="381" w:name="_Toc199695070"/>
      <w:bookmarkEnd w:id="379"/>
      <w:r w:rsidRPr="00930EF4">
        <w:rPr>
          <w:rFonts w:asciiTheme="majorBidi" w:eastAsia="Times New Roman" w:hAnsiTheme="majorBidi"/>
          <w:b/>
          <w:color w:val="auto"/>
          <w:sz w:val="24"/>
          <w:szCs w:val="24"/>
          <w:lang w:val="sr-Cyrl-RS"/>
        </w:rPr>
        <w:t>Прилог 8.1а.</w:t>
      </w:r>
      <w:r w:rsidRPr="00930EF4">
        <w:rPr>
          <w:rFonts w:asciiTheme="majorBidi" w:eastAsia="Times New Roman" w:hAnsiTheme="majorBidi"/>
          <w:color w:val="auto"/>
          <w:sz w:val="24"/>
          <w:szCs w:val="24"/>
          <w:lang w:val="sr-Cyrl-RS"/>
        </w:rPr>
        <w:t xml:space="preserve"> Правила основних академских студија (за студенте уписане од школске 2006/2007. године)</w:t>
      </w:r>
      <w:bookmarkEnd w:id="380"/>
      <w:bookmarkEnd w:id="381"/>
    </w:p>
    <w:p w14:paraId="2B50A1C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У БЕОГРАДУ</w:t>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p>
    <w:p w14:paraId="4F5A832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ФИЛОЗОФСКИ ФАКУЛТЕТ</w:t>
      </w:r>
    </w:p>
    <w:p w14:paraId="5E66CD7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05/4-02 бр. 463/1-VI</w:t>
      </w:r>
    </w:p>
    <w:p w14:paraId="28E5BEC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04.04.2013. године</w:t>
      </w:r>
    </w:p>
    <w:p w14:paraId="10D3A82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
    <w:p w14:paraId="22E61F2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члана 256. став 2. Статута, а у вези са чланом 55. став 1. Закона о високом образовању, Наставно научно веће Филозофског факултета у Београду је на својој IV редовној седници, одржаној 04.04.2013. године донело</w:t>
      </w:r>
    </w:p>
    <w:p w14:paraId="71451BB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3451673"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ПРАВИЛА ОСНОВНИХ АКАДЕМСКИХ СТУДИЈА</w:t>
      </w:r>
    </w:p>
    <w:p w14:paraId="0C7ADAAD"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(ЗА СТУДЕНТЕ УПИСАНЕ ОД ШКОЛСКЕ 2006/2007. ГОДИНЕ)</w:t>
      </w:r>
    </w:p>
    <w:p w14:paraId="6023C85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7CA540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8060FDF"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Упис на основне академске студије</w:t>
      </w:r>
    </w:p>
    <w:p w14:paraId="6B9B9F7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У прву годину основних академских студија (у даљем тексту: основне студије) може се уписати лице које има средње образовање у четворогодишњем трајању. Упис у прву годину основних студија врши се на основу конкурса. Конкурсни поступак спроводи Комисија за упис Универзитета у Београду – Филозофског факултета (у даљем тексту: Факултет).</w:t>
      </w:r>
    </w:p>
    <w:p w14:paraId="4C42C1E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2. Кандидат који конкурише за упис у прву годину основних студија полаже пријемни испит. Садржај и начин полагања пријемног испита утврђује се Правилником о упису студената на основне академске студије и одлуком декана о организацији пријемног испита, на предлог одељења. </w:t>
      </w:r>
    </w:p>
    <w:p w14:paraId="38156AA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Кандидат који је као ученик трећег или четвртог разреда средње школе освојио прво појединачно место на републичком такмичењу које организује Министарство просвете, или прво, друго или треће место на међународном такмичењу из наставног предмета из којег се полаже пријемни испит, или прво појединачно место на такмичењу које организује одељење Факултета, не полаже пријемни испит из тог наставног предмета и тај део испита се бодује максималним бројем бодова.</w:t>
      </w:r>
    </w:p>
    <w:p w14:paraId="28A930D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Кандидат који има положену општу матуру не полаже пријемни испит. Овом кандидату вреднују се резултати опште матуре на начин утврђен посебном одлуком.</w:t>
      </w:r>
    </w:p>
    <w:p w14:paraId="7DC31CA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5. Редослед кандидата за упис у прву годину основних студија утврђује се на основу критеријума утврђених Правилником о упису студената на основне академске студије и сачињава ранг листе пријављених кандидата за све студијске програме и доставља их Универзитету. </w:t>
      </w:r>
    </w:p>
    <w:p w14:paraId="412EA16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Право уписа на основне студије стиче кандидат који је на листи рангиран у оквиру броја студената који је одобрен за упис.</w:t>
      </w:r>
    </w:p>
    <w:p w14:paraId="34F401D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 У прву годину основних студија може се без пријемног испита уписати:</w:t>
      </w:r>
    </w:p>
    <w:p w14:paraId="0FF802E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кандидат које има стечено високо или више образовање на академским студијама првог степена;</w:t>
      </w:r>
    </w:p>
    <w:p w14:paraId="38952C2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студент друге године основних студија друге високошколске установе или других студијских програма Факултета, који је положио све испите са прве године, односно остварио најмање 60 ЕСПБ бодова на студијском програму на који је уписан;</w:t>
      </w:r>
    </w:p>
    <w:p w14:paraId="4DCC40F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кандидат коме је престао статус студента због исписивања са студија, ако је претходно положио све прописане испите на првој години студија, односно ако је остварио 60 ЕСПБ бодова.</w:t>
      </w:r>
    </w:p>
    <w:p w14:paraId="2FE436C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7. У одговарајућу годину студирања може се уписати студент друге одговарајуће високошколске установе који је на основу признавања положених испита, односно </w:t>
      </w:r>
      <w:r w:rsidRPr="00930EF4">
        <w:rPr>
          <w:rFonts w:asciiTheme="majorBidi" w:eastAsia="Times New Roman" w:hAnsiTheme="majorBidi" w:cstheme="majorBidi"/>
          <w:sz w:val="24"/>
          <w:szCs w:val="24"/>
          <w:lang w:val="sr-Cyrl-RS"/>
        </w:rPr>
        <w:lastRenderedPageBreak/>
        <w:t>броја ЕСПБ бодова, у могућности да пријави предмете за слушање и полагање на студијском програму на који прелази у вредности од најмање 37 ЕСПБ бодова.</w:t>
      </w:r>
    </w:p>
    <w:p w14:paraId="6116CA0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2518F4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8. Лице из тачке 6. и 7. ових правила може се уписати само као самофинансирајући студент, а не може се уписати на студијски програм уколико му је до окончања студијског програма остало 60 или мање ЕСПБ бодова. Ово лице може поднети захтев одељењу које реализује студијски програм на који жели да се упише од 1. до 15. септембра. Одељење предлаже лица која могу да се упишу на основне студије имајући у виду који су студијски програм студирала, као и успех који су постигла на студијама, и водећи рачуна о кадровским, просторним, техничким и другим могућностима одељења.</w:t>
      </w:r>
    </w:p>
    <w:p w14:paraId="4DF1EEE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 Страни држављанин може се уписати у прву годину студијског програма под истим условима као и домаћи држављанин, ако влада српским језиком и ако је здравствено осигуран. Провера знања српског језика спроводи се полагањем испита који се састоји из два дела – писменог и усменог. Страни држављанин плаћа школарину и друге накнаде и трошкове у складу са посебном одлуком.</w:t>
      </w:r>
    </w:p>
    <w:p w14:paraId="5568086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 Студент се уписује у наредну школску годину најкасније до 31. октобра.</w:t>
      </w:r>
    </w:p>
    <w:p w14:paraId="1316955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46BAFC6"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Правила основних студија</w:t>
      </w:r>
    </w:p>
    <w:p w14:paraId="12432D3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11. Статус студента стиче се уписом на Факултет у складу са Законом о високом образовању и Статутом Факултета. Студент се уписује у статусу студента који се финансира из буџета (у даљем тексту: буџетски студент) или студента који се </w:t>
      </w:r>
      <w:proofErr w:type="spellStart"/>
      <w:r w:rsidRPr="00930EF4">
        <w:rPr>
          <w:rFonts w:asciiTheme="majorBidi" w:eastAsia="Times New Roman" w:hAnsiTheme="majorBidi" w:cstheme="majorBidi"/>
          <w:sz w:val="24"/>
          <w:szCs w:val="24"/>
          <w:lang w:val="sr-Cyrl-RS"/>
        </w:rPr>
        <w:t>сâм</w:t>
      </w:r>
      <w:proofErr w:type="spellEnd"/>
      <w:r w:rsidRPr="00930EF4">
        <w:rPr>
          <w:rFonts w:asciiTheme="majorBidi" w:eastAsia="Times New Roman" w:hAnsiTheme="majorBidi" w:cstheme="majorBidi"/>
          <w:sz w:val="24"/>
          <w:szCs w:val="24"/>
          <w:lang w:val="sr-Cyrl-RS"/>
        </w:rPr>
        <w:t xml:space="preserve"> финансира (у даљем тексту: самофинансирајући студент). Статус студента се доказује важећим индексом.</w:t>
      </w:r>
    </w:p>
    <w:p w14:paraId="362ACBE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12. Статус буџетског студента има студент:</w:t>
      </w:r>
    </w:p>
    <w:p w14:paraId="22DE5CB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уписан на основне студије, рангиран на конкурсу за упис као такав, у школској години на коју је уписан по конкурсу;</w:t>
      </w:r>
    </w:p>
    <w:p w14:paraId="479726C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који је у текућој школској години остварио 60 ЕСПБ бодова из уписаног студијског програма а који је  рангиран у оквиру одобреног броја места из буџета. Изузетно, </w:t>
      </w:r>
      <w:r w:rsidRPr="00930EF4">
        <w:rPr>
          <w:rFonts w:asciiTheme="majorBidi" w:eastAsia="Times New Roman" w:hAnsiTheme="majorBidi" w:cstheme="majorBidi"/>
          <w:sz w:val="24"/>
          <w:szCs w:val="24"/>
          <w:lang w:val="sr-Cyrl-RS"/>
        </w:rPr>
        <w:lastRenderedPageBreak/>
        <w:t>студент може да се у наредној години финансира из буџета, ако у школској 2012/13. години оствари најмање 50 ЕСПБ бодова и рангира се у оквиру броја студената чије се студије финансирају из буџета у складу са Законом.</w:t>
      </w:r>
    </w:p>
    <w:p w14:paraId="0CB8764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Буџетски студент може у томе статусу имати уписан само један акредитован студијски програм на истом нивоу студија.</w:t>
      </w:r>
    </w:p>
    <w:p w14:paraId="1B9DE8D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 Статус самофинансирајућег студента има студент:</w:t>
      </w:r>
    </w:p>
    <w:p w14:paraId="13FA6DA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уписан на основне студије,  рангиран на конкурсу за упис као такав, у школској години на коју је уписан по конкурсу;</w:t>
      </w:r>
    </w:p>
    <w:p w14:paraId="094D689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који у текућој школској години оствари 60 ЕСПБ бодова (изузетно, у школској 2012/13. години 50 ЕСПБ бодова), али није  рангиран у оквиру укупног броја буџетских студената;</w:t>
      </w:r>
    </w:p>
    <w:p w14:paraId="79B19F1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који није у текућој школској години остварио 60 ЕСПБ бодова. (изузетно, ако у школској 2012/13. години није остварио најмање 50 ЕСПБ бодова)</w:t>
      </w:r>
    </w:p>
    <w:p w14:paraId="2E3272A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 Буџетски студент и самофинансирајући студент који у току школске године оствари 60 ЕСПБ бодова из текуће године студијског програма (изузетно, ако у школској 2012/13. години оствари најмање 50 ЕСПБ бодова) може у наредној школској години стећи статус буџетског студента, ако се рангира у оквиру укупног броја буџетских студената.</w:t>
      </w:r>
    </w:p>
    <w:p w14:paraId="60655D6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15. Поступак рангирања примењује се на студенте уписане исте школске године на одређени студијски програм, а спроводи се у складу са бројем остварених ЕСПБ бодова и просечном оценом у претходним годинама студирања, на начин и по поступку утврђеним општим актом Универзитета, односно Факултета.</w:t>
      </w:r>
    </w:p>
    <w:p w14:paraId="2BBC8E4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Место студента на ранг-листи утврђује се на основу броја бодова који се добија множењем просечне оцене у току основних студија и укупно оствареног броја ЕСПБ бодова. </w:t>
      </w:r>
    </w:p>
    <w:p w14:paraId="7BAC436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Ранг листа студената који су испунили услов за упис у наредну школску годину у статусу буџетског студента, утврђује се за сваки студијски програм, на основу критеријума из става 1. ове тачке.</w:t>
      </w:r>
    </w:p>
    <w:p w14:paraId="1AA2333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У оквиру броја буџетских студената по годинама студијског програма на Факултету, може се вршити дистрибуција броја буџетских студената на одговарајуће студијске програме, на основу предлога Деканског савета и одлуке декана. </w:t>
      </w:r>
    </w:p>
    <w:p w14:paraId="5B9471D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 Студенти уписани у прву годину основних студија школске 2006/2007. 2007/2008, 2008/2009 и 2009/2010. године, задржавају право да се финансирају из буџета најдуже годину дана по истеку редовног трајања студија.</w:t>
      </w:r>
    </w:p>
    <w:p w14:paraId="68DF43C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83815DD"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Мировање, права и обавеза студената</w:t>
      </w:r>
    </w:p>
    <w:p w14:paraId="7AABA0B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17. Студенту се може одобрити мировање права и обавеза у случају спречености да похађа наставу, извршава предиспитне обавезе и полаже испите, у складу са Статутом Факултета.</w:t>
      </w:r>
    </w:p>
    <w:p w14:paraId="2540853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7442E08"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Испуњавање предиспитних обавеза, полагање испита и оцењивање</w:t>
      </w:r>
    </w:p>
    <w:p w14:paraId="4DA6BD9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18. Студент је обавезан да похађа наставу и изврши предиспитне обавезе утврђене студијским програмом.</w:t>
      </w:r>
    </w:p>
    <w:p w14:paraId="10C393F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A10ED6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19. Рад студента у савлађивању наставних обавеза континуирано се прати током наставе и изражава се у поенима. </w:t>
      </w:r>
    </w:p>
    <w:p w14:paraId="366FA35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Студент стиче право да полаже испит из наставног предмета после извршених обавеза утврђених студијским програмом, Статутом и општим актима Факултета.</w:t>
      </w:r>
    </w:p>
    <w:p w14:paraId="73DA192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полаже испит непосредно по окончању наставе из тог предмета, а најкасније до почетка наставе тог предмета у наредној школској години на једном од језика на којима се настава изводила.</w:t>
      </w:r>
    </w:p>
    <w:p w14:paraId="11047B4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Испуњавањем предиспитних обавеза и полагањем испита студент може остварити 100 поена.</w:t>
      </w:r>
    </w:p>
    <w:p w14:paraId="73FA725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Програмом предмета утврђује се сразмера поена стечених у току наставе (предиспитне обавезе) и на испиту. </w:t>
      </w:r>
    </w:p>
    <w:p w14:paraId="6A005C4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Од укупног броја поена, најмање 30, а највише 70 поена мора бити предвиђено за активности и провере знања у току наставе (предиспитне обавезе).</w:t>
      </w:r>
    </w:p>
    <w:p w14:paraId="2ADFE06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Остварени поени на основу предиспитних обавеза у оквиру обавезних и изборних предмета уписују се у индекс и важе од дана евидентирања до истека школске године у којој се обавља настава из тог предмета, али и наредне школске године, под условом да се студијски програм, односно програм тог предмета није знатније променио.</w:t>
      </w:r>
    </w:p>
    <w:p w14:paraId="69B0075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20. Завршна оцена се формира збиром </w:t>
      </w:r>
      <w:proofErr w:type="spellStart"/>
      <w:r w:rsidRPr="00930EF4">
        <w:rPr>
          <w:rFonts w:asciiTheme="majorBidi" w:eastAsia="Times New Roman" w:hAnsiTheme="majorBidi" w:cstheme="majorBidi"/>
          <w:sz w:val="24"/>
          <w:szCs w:val="24"/>
          <w:lang w:val="sr-Cyrl-RS"/>
        </w:rPr>
        <w:t>пондерисаног</w:t>
      </w:r>
      <w:proofErr w:type="spellEnd"/>
      <w:r w:rsidRPr="00930EF4">
        <w:rPr>
          <w:rFonts w:asciiTheme="majorBidi" w:eastAsia="Times New Roman" w:hAnsiTheme="majorBidi" w:cstheme="majorBidi"/>
          <w:sz w:val="24"/>
          <w:szCs w:val="24"/>
          <w:lang w:val="sr-Cyrl-RS"/>
        </w:rPr>
        <w:t xml:space="preserve"> броја поена остварених у свим облицима предиспитних и испитних обавеза. </w:t>
      </w:r>
    </w:p>
    <w:p w14:paraId="2116522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Завршна оцена може бити: </w:t>
      </w:r>
    </w:p>
    <w:p w14:paraId="70594DF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 – одличан</w:t>
      </w:r>
    </w:p>
    <w:p w14:paraId="2D1113B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 – изузетно добар</w:t>
      </w:r>
    </w:p>
    <w:p w14:paraId="032E074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 – врло добар</w:t>
      </w:r>
    </w:p>
    <w:p w14:paraId="17D9362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 – добар</w:t>
      </w:r>
    </w:p>
    <w:p w14:paraId="02FF8BC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 – довољан</w:t>
      </w:r>
    </w:p>
    <w:p w14:paraId="20A31E3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 – није положио</w:t>
      </w:r>
    </w:p>
    <w:p w14:paraId="2CCA657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BA470E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21. На захтев студента, наставник даје образложење оцене. Оцена се уписује у индекс, записник о полагању испита и матичну књигу студената. Оцена 5 (пет) се не уписује у индекс и матичну књигу студената. Факултет води трајну евиденцију о положеним испитима, у архиви одељења.</w:t>
      </w:r>
    </w:p>
    <w:p w14:paraId="1E8B6D5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5EE50F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22. Студент са хендикепом има право да полаже испит на начин прилагођен његовим могућностима.</w:t>
      </w:r>
    </w:p>
    <w:p w14:paraId="02A5BE1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23. Студент има право да испит из једног предмета пријави и полаже три пута у току исте школске године.</w:t>
      </w:r>
    </w:p>
    <w:p w14:paraId="2B7A83C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После три неуспела полагања истог испита студент може тражити да у истом испитном року, уз посебну накнаду трошкова, полаже испит пред испитном комисијом коју на предлог одељења образује декан.</w:t>
      </w:r>
    </w:p>
    <w:p w14:paraId="161F043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 Испитни рокови се организују у складу са планом извођења наставе, у јануару, фебруару, јуну, јулу, августу и септембру. Испити се организују по правилу у следећим терминима: јануарски у трећој недељи, фебруарски у другој недељи, јунски у другој недељи, јулски у првој недељи, августовски у последњој недељи и септембарски у другој недељи месеца који је у називу испитног рока.</w:t>
      </w:r>
    </w:p>
    <w:p w14:paraId="3EF1EAC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25. Испити могу бити теоријски и практични, а полажу се, у складу са програмом предмета, писмено, усмено, писмено и усмено, практично и писмено или практично и усмено. Начин полагања испита утврђује се програмом предмета. На испиту се у циљу потпуније провере знања и способности студента  могу користити тестови и други задаци. </w:t>
      </w:r>
    </w:p>
    <w:p w14:paraId="61C7C51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26. Испити су јавни и полажу се у просторијама Факултета. </w:t>
      </w:r>
    </w:p>
    <w:p w14:paraId="47E1723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има право да захтева присуство јавности на усменом испиту. Факултет се обавезује да обезбеди присуство јавности ако студент поднесе молбу одељењу, најкасније 36 сати пре почетка испита.</w:t>
      </w:r>
    </w:p>
    <w:p w14:paraId="2EE7F79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Јавност је обезбеђена ако је на усменом испиту присутна још једна особа осим наставника и студента који полаже испит.</w:t>
      </w:r>
    </w:p>
    <w:p w14:paraId="1412DBA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27. Ближи услови оцењивања и полагања испита утврђују се Правилником о оцењивању и испитима.</w:t>
      </w:r>
    </w:p>
    <w:p w14:paraId="3281C0E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28. Студент који користи недозвољена средства приликом испуњавања предиспитних обавеза или полагања испита, биће санкционисан у складу са одредбама Правилника о полагању испита и оцењивању и/или Правилника о дисциплинској одговорности студената Универзитета у Београду.</w:t>
      </w:r>
    </w:p>
    <w:p w14:paraId="36D15374"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Пријављивање предмета</w:t>
      </w:r>
    </w:p>
    <w:p w14:paraId="177B493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FB4355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29. Студент се пре почетка наставе у </w:t>
      </w:r>
      <w:proofErr w:type="spellStart"/>
      <w:r w:rsidRPr="00930EF4">
        <w:rPr>
          <w:rFonts w:asciiTheme="majorBidi" w:eastAsia="Times New Roman" w:hAnsiTheme="majorBidi" w:cstheme="majorBidi"/>
          <w:sz w:val="24"/>
          <w:szCs w:val="24"/>
          <w:lang w:val="sr-Cyrl-RS"/>
        </w:rPr>
        <w:t>нареднoj</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школскoj</w:t>
      </w:r>
      <w:proofErr w:type="spellEnd"/>
      <w:r w:rsidRPr="00930EF4">
        <w:rPr>
          <w:rFonts w:asciiTheme="majorBidi" w:eastAsia="Times New Roman" w:hAnsiTheme="majorBidi" w:cstheme="majorBidi"/>
          <w:sz w:val="24"/>
          <w:szCs w:val="24"/>
          <w:lang w:val="sr-Cyrl-RS"/>
        </w:rPr>
        <w:t xml:space="preserve"> години пријављује, односно опредељује за слушање или полагање предмета из одређеног студијског програма.</w:t>
      </w:r>
    </w:p>
    <w:p w14:paraId="6F6F488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Студент може пре почетка наставе у пролећном семестру текуће школске године променити пријаву изборног предмета, односно додати нови или други изборни предмет.</w:t>
      </w:r>
    </w:p>
    <w:p w14:paraId="1B3F7CD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30. Студент који не положи испит из обавезног предмета најкасније до почетка наставе тог предмета у наредној школској години, пријављује исти предмет.</w:t>
      </w:r>
    </w:p>
    <w:p w14:paraId="6DA493A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 који не положи изборни предмет, може поново пријавити исти или се определити за други изборни предмет, у складу са Правилником о пријављивању предмета. </w:t>
      </w:r>
    </w:p>
    <w:p w14:paraId="5DC04D5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31. Студент се може уписати у наредну школску годину у статусу буџетског студента, ако је испунио услове утврђене Статутом и пријавио предмете у обиму од најмање 60 ЕСПБ бодова, осим у случају када му је до краја студирања остало мање од 60 ЕСПБ бодова.</w:t>
      </w:r>
    </w:p>
    <w:p w14:paraId="356327B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32. Студент се може уписати у наредну школску годину у статусу самофинансирајућег студента, ако је испунио услове утврђене Статутом и пријавио за предмете у обиму од најмање 37 ЕСПБ бодова, осим у случају када му је до краја студирања остало мање од 37 ЕСПБ бодова</w:t>
      </w:r>
    </w:p>
    <w:p w14:paraId="37F78B0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33. Студент има право да поред предмета свог студијског програма у обиму до 60 ЕСПБ пријави и предмете који се изучавају на свом и другим студијским програмима Факултета и Универзитета у обиму од највише 10 ЕСПБ бодова, односно да похађа и полаже испите из тих предмета. </w:t>
      </w:r>
    </w:p>
    <w:p w14:paraId="2E9D1C1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водећи рачуна о кадровским, просторним, техничким и другим могућностима, као и о оптерећењу студента, одобрава пријаву предмета и полагање испита из тих предмета студентима других студијских програма.</w:t>
      </w:r>
    </w:p>
    <w:p w14:paraId="5C4BF0C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85FF7C0"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Убрзано студирање</w:t>
      </w:r>
    </w:p>
    <w:p w14:paraId="44B0603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34. У циљу бржег завршавања студија и ширег образовања, посебно успешним студентима може се омогућити упис и више од 60 ЕСПБ бодова, али не више од 90. Обим оптерећења студента одређује се у договору са ментором, кога одређује одељење из реда наставника Факултета. </w:t>
      </w:r>
    </w:p>
    <w:p w14:paraId="3D67BAD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Студент стиче право да брже заврши студије ако у прве две године студирања положи све испите, односно оствари најмање 120 ЕСПБ бодова у року и постигне просечну оцену најмање 8,5 (осам и по).</w:t>
      </w:r>
    </w:p>
    <w:p w14:paraId="4F772E3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A3577C2"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Завршетак студија</w:t>
      </w:r>
    </w:p>
    <w:p w14:paraId="60401DA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16BE50C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35. Ако је у току студирања  донет нови студијски програм, студент наставља студирање по студијском програму по ком је организована настава у наредној школској години. Изузетно, студент који је извршио предиспитне обавезе из свих предмета студијског програма у претходној години може у наредној школској години завршити студирање полагањем испита по студијском програму по ком је студирао.</w:t>
      </w:r>
    </w:p>
    <w:p w14:paraId="1E2DDC9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36. Студент завршава основне студије полагањем завршног испита ако је то предвиђено студијским програмом. Завршни испит састоји се од израде и јавне одбране дипломског рада. Право да пријави тему дипломског рада и предложи ментора студент стиче на последњој години студирања. Студијским програмом утврђују се предмети из којих студент може узети тему дипломског рада. Одељење одобрава тему дипломског рада и одређује студенту ментора из реда наставника Факултета. Ментор је дужан да у редовним консултацијама упућује студента у научне и методолошке проблеме, да руководи израдом његовог завршног рада, у складу са студијским програмом. Право на полагање завршног испита студент стиче кад положи све испите и испуни све остале обавезе утврђене студијским програмом. Одељење образује комисију за оцену и одбрану дипломског рада. Комисија се састоји од најмање три члана, од којих су најмање два наставници Факултета. Комисија у року од 30 дана извештава одељење о томе да ли су испуњени услови за одбрану дипломског рада. Дипломски рад који је одељење прихватило за одбрану, студент јавно брани, најкасније у року од 30 дана од дана прихватања рада. На завршном испиту комисија оцењује завршни рад и његову одбрану. За дипломски рад и одбрану рада комисија даје једну оцену, коју уписује у индекс и записник.</w:t>
      </w:r>
    </w:p>
    <w:p w14:paraId="6073DE0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819783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37. Општи успех студента на основним студијама утврђује се просечном оценом која представља аритметичку средину оцена из наставних предмета утврђених студијским програмом, укључујући и оцену са завршног испита. </w:t>
      </w:r>
    </w:p>
    <w:p w14:paraId="6426200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38. Студент који положи све испите, укључујући и завршни испит, утврђене студијским програмом основних студија, и оствари 240 ЕСПБ бодова или више, добија диплому Факултета, којом се утврђује да је стекао стручни назив «дипломирани» са назнаком звања првог степена академских студија из одговарајуће области, и то:</w:t>
      </w:r>
    </w:p>
    <w:p w14:paraId="25A8DB3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дипломирани филозоф;</w:t>
      </w:r>
    </w:p>
    <w:p w14:paraId="59EF42F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дипломирани социолог;</w:t>
      </w:r>
    </w:p>
    <w:p w14:paraId="4AE90A7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дипломирани психолог</w:t>
      </w:r>
    </w:p>
    <w:p w14:paraId="694295E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дипломирани педагог;</w:t>
      </w:r>
    </w:p>
    <w:p w14:paraId="3A7D744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 xml:space="preserve">дипломирани </w:t>
      </w:r>
      <w:proofErr w:type="spellStart"/>
      <w:r w:rsidRPr="00930EF4">
        <w:rPr>
          <w:rFonts w:asciiTheme="majorBidi" w:eastAsia="Times New Roman" w:hAnsiTheme="majorBidi" w:cstheme="majorBidi"/>
          <w:sz w:val="24"/>
          <w:szCs w:val="24"/>
          <w:lang w:val="sr-Cyrl-RS"/>
        </w:rPr>
        <w:t>андрагог</w:t>
      </w:r>
      <w:proofErr w:type="spellEnd"/>
      <w:r w:rsidRPr="00930EF4">
        <w:rPr>
          <w:rFonts w:asciiTheme="majorBidi" w:eastAsia="Times New Roman" w:hAnsiTheme="majorBidi" w:cstheme="majorBidi"/>
          <w:sz w:val="24"/>
          <w:szCs w:val="24"/>
          <w:lang w:val="sr-Cyrl-RS"/>
        </w:rPr>
        <w:t>;</w:t>
      </w:r>
    </w:p>
    <w:p w14:paraId="79E23B2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дипломирани историчар;</w:t>
      </w:r>
    </w:p>
    <w:p w14:paraId="7703467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дипломирани историчар уметности;</w:t>
      </w:r>
    </w:p>
    <w:p w14:paraId="53B234C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 xml:space="preserve">дипломирани археолог </w:t>
      </w:r>
    </w:p>
    <w:p w14:paraId="76A01E3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дипломирани етнолог-антрополог;</w:t>
      </w:r>
    </w:p>
    <w:p w14:paraId="77B344D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дипломирани класични филолог.</w:t>
      </w:r>
    </w:p>
    <w:p w14:paraId="3364126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1235C87"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Мобилност студената</w:t>
      </w:r>
    </w:p>
    <w:p w14:paraId="64A16FB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39. Део студијског програма студент може остварити на другој високошколској установи. Део студијског програма студент може остварити на другом универзитету у периоду који не може бити краћи од једног нити дужи од два семестра, а у обиму од 30 до 60 ЕСПБ бодова. Део студијског програма студент може остварити и на другом факултету Универзитета похађањем и полагањем једног или више предмета. Права и обавезе студента, начин покривања трошкова његовог студирања, поступак признавања ЕСПБ бодова и друга питања у вези с остваривањем дела студијског програма на другој високошколској установи уређују се уговором између Факултета и те високошколске </w:t>
      </w:r>
      <w:r w:rsidRPr="00930EF4">
        <w:rPr>
          <w:rFonts w:asciiTheme="majorBidi" w:eastAsia="Times New Roman" w:hAnsiTheme="majorBidi" w:cstheme="majorBidi"/>
          <w:sz w:val="24"/>
          <w:szCs w:val="24"/>
          <w:lang w:val="sr-Cyrl-RS"/>
        </w:rPr>
        <w:lastRenderedPageBreak/>
        <w:t>установе. Похађање наставе и положени испити доказују се индексом, односно одговарајућом потврдом друге високошколске установе.</w:t>
      </w:r>
    </w:p>
    <w:p w14:paraId="2047ED6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40. Студент другог факултета Универзитета може остварити део студијског програма на Факултету на начин регулисан претходном </w:t>
      </w:r>
      <w:proofErr w:type="spellStart"/>
      <w:r w:rsidRPr="00930EF4">
        <w:rPr>
          <w:rFonts w:asciiTheme="majorBidi" w:eastAsia="Times New Roman" w:hAnsiTheme="majorBidi" w:cstheme="majorBidi"/>
          <w:sz w:val="24"/>
          <w:szCs w:val="24"/>
          <w:lang w:val="sr-Cyrl-RS"/>
        </w:rPr>
        <w:t>стачком</w:t>
      </w:r>
      <w:proofErr w:type="spellEnd"/>
      <w:r w:rsidRPr="00930EF4">
        <w:rPr>
          <w:rFonts w:asciiTheme="majorBidi" w:eastAsia="Times New Roman" w:hAnsiTheme="majorBidi" w:cstheme="majorBidi"/>
          <w:sz w:val="24"/>
          <w:szCs w:val="24"/>
          <w:lang w:val="sr-Cyrl-RS"/>
        </w:rPr>
        <w:t xml:space="preserve"> ових правила.</w:t>
      </w:r>
    </w:p>
    <w:p w14:paraId="026ADF5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41. Гостујући студент је студент другог универзитета који уписује делове студијског програма на Факултету, на основу уговора о признавању ЕСПБ бодова. Статус гостујућег студента траје најдуже једну школску годину, односно два семестра. Права и обавезе гостујућег студента, начин финансирања његовог студирања и друга питања везана за статус гостујућег студента уређују се уговором. Похађање наставе и положени испити доказују се потврдом Факултета.</w:t>
      </w:r>
    </w:p>
    <w:p w14:paraId="5907919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1268CDB6"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Губитак статуса студента</w:t>
      </w:r>
    </w:p>
    <w:p w14:paraId="59A87BA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F9CD33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42. Статус студента престаје: </w:t>
      </w:r>
    </w:p>
    <w:p w14:paraId="2E60CAF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ако студент не заврши студије до истека рока који се одређује у двоструком броју школских година потребних за реализацију студијског програма,</w:t>
      </w:r>
    </w:p>
    <w:p w14:paraId="5258211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завршетком студија,</w:t>
      </w:r>
    </w:p>
    <w:p w14:paraId="19FAD07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исписивањем са студија,</w:t>
      </w:r>
    </w:p>
    <w:p w14:paraId="461B4B6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неуписивањем</w:t>
      </w:r>
      <w:proofErr w:type="spellEnd"/>
      <w:r w:rsidRPr="00930EF4">
        <w:rPr>
          <w:rFonts w:asciiTheme="majorBidi" w:eastAsia="Times New Roman" w:hAnsiTheme="majorBidi" w:cstheme="majorBidi"/>
          <w:sz w:val="24"/>
          <w:szCs w:val="24"/>
          <w:lang w:val="sr-Cyrl-RS"/>
        </w:rPr>
        <w:t xml:space="preserve"> школске године и</w:t>
      </w:r>
    </w:p>
    <w:p w14:paraId="20288BC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изрицањем дисциплинске мере искључења са студија.</w:t>
      </w:r>
    </w:p>
    <w:p w14:paraId="4E87379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рок из алинеје 1. овог става не рачуна се време мировања права и обавеза, одобрено студенту у складу са Статутом. Студенту се на лични захтев, поднет пре истека рока из алинеје 1. претходног става ове тачке, може продужити рок за завршетак студија за два семестра:</w:t>
      </w:r>
    </w:p>
    <w:p w14:paraId="346BB38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ако је у току студија испуњавао услове за одобравање мировања права и обавеза, а то право није користио, односно није га искористио у трајању које му је, с обзиром на околности, могло бити одобрено;</w:t>
      </w:r>
    </w:p>
    <w:p w14:paraId="22D42E6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ако му на дан истека рока за завршетак студија остаје неостварених највише 30 ЕСПБ бодова;</w:t>
      </w:r>
    </w:p>
    <w:p w14:paraId="4105A4E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ако је у току трајања студија започео и завршио други одобрени, односно акредитовани студијски програм, на истом или на вишем степену, на Факултету, Универзитету или другом акредитованом универзитету, у земљи или у иностранству.</w:t>
      </w:r>
    </w:p>
    <w:p w14:paraId="1094DAB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Престанак статуса студента због неблаговременог завршетка студија констатује декан решењем са дејством од првог наредног дана по истеку рока за завршетак студија.</w:t>
      </w:r>
    </w:p>
    <w:p w14:paraId="39973DF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A30783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 xml:space="preserve">Напомена: </w:t>
      </w:r>
      <w:r w:rsidRPr="00930EF4">
        <w:rPr>
          <w:rFonts w:asciiTheme="majorBidi" w:eastAsia="Times New Roman" w:hAnsiTheme="majorBidi" w:cstheme="majorBidi"/>
          <w:sz w:val="24"/>
          <w:szCs w:val="24"/>
          <w:lang w:val="sr-Cyrl-RS"/>
        </w:rPr>
        <w:t>Правила основних академских студија детаљно су уређена Законом о високом образовању и следећим општим актима Универзитета у Београду и Факултета и студенти су дужни да их у потпуности поштују:</w:t>
      </w:r>
    </w:p>
    <w:p w14:paraId="3080566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tbl>
      <w:tblPr>
        <w:tblW w:w="8910" w:type="dxa"/>
        <w:tblLayout w:type="fixed"/>
        <w:tblLook w:val="0000" w:firstRow="0" w:lastRow="0" w:firstColumn="0" w:lastColumn="0" w:noHBand="0" w:noVBand="0"/>
      </w:tblPr>
      <w:tblGrid>
        <w:gridCol w:w="4068"/>
        <w:gridCol w:w="4842"/>
      </w:tblGrid>
      <w:tr w:rsidR="00E21F66" w:rsidRPr="00930EF4" w14:paraId="420F08A1" w14:textId="77777777" w:rsidTr="00005974">
        <w:tc>
          <w:tcPr>
            <w:tcW w:w="4068" w:type="dxa"/>
          </w:tcPr>
          <w:p w14:paraId="46809765"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Статут Филозофског факултета</w:t>
            </w:r>
          </w:p>
          <w:p w14:paraId="4E3CEAF0"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пријављивању предмета</w:t>
            </w:r>
          </w:p>
          <w:p w14:paraId="120DCC96"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оцењивању и испитима</w:t>
            </w:r>
          </w:p>
          <w:p w14:paraId="366E5056"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упису студената на</w:t>
            </w:r>
            <w:r w:rsidRPr="00930EF4">
              <w:rPr>
                <w:rFonts w:asciiTheme="majorBidi" w:eastAsia="Times New Roman" w:hAnsiTheme="majorBidi" w:cstheme="majorBidi"/>
                <w:sz w:val="24"/>
                <w:szCs w:val="24"/>
                <w:lang w:val="sr-Cyrl-RS"/>
              </w:rPr>
              <w:br/>
              <w:t xml:space="preserve">   основне академске студије</w:t>
            </w:r>
          </w:p>
          <w:p w14:paraId="410CD5C6"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трошковима студија</w:t>
            </w:r>
          </w:p>
          <w:p w14:paraId="2471E14D"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мобилности студената</w:t>
            </w:r>
          </w:p>
          <w:p w14:paraId="3FDD0EAE"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p>
        </w:tc>
        <w:tc>
          <w:tcPr>
            <w:tcW w:w="4842" w:type="dxa"/>
          </w:tcPr>
          <w:p w14:paraId="1E88FC89"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Статут Универзитета у Београду</w:t>
            </w:r>
          </w:p>
          <w:p w14:paraId="084CC6A6"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упису студената на студијске програме</w:t>
            </w:r>
          </w:p>
          <w:p w14:paraId="046D8E99"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Универзитета у Београду</w:t>
            </w:r>
          </w:p>
          <w:p w14:paraId="7A043136"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Правилник о полагању испита и оцењивању на </w:t>
            </w:r>
          </w:p>
          <w:p w14:paraId="0DE0D636"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испитима</w:t>
            </w:r>
          </w:p>
          <w:p w14:paraId="0586972F"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мобилности и преношењу ЕСПБ бодова</w:t>
            </w:r>
          </w:p>
          <w:p w14:paraId="17629715"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дисциплинској одговорности студената</w:t>
            </w:r>
          </w:p>
          <w:p w14:paraId="3C4AAC2A"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Универзитета у Београду</w:t>
            </w:r>
          </w:p>
          <w:p w14:paraId="17BB8F31"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Одлука о утврђивању редовних услуга које обухвата </w:t>
            </w:r>
          </w:p>
          <w:p w14:paraId="11710CAA"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   накнада за школарину за једну школску годину </w:t>
            </w:r>
          </w:p>
          <w:p w14:paraId="38FFA2A3"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основних и мастер студија.</w:t>
            </w:r>
          </w:p>
        </w:tc>
      </w:tr>
    </w:tbl>
    <w:p w14:paraId="55CAD1E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0E3FE8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ПРЕДСЕДНИК ВЕЋА</w:t>
      </w:r>
    </w:p>
    <w:p w14:paraId="25A7AEC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CE8AAD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Проф. др Милош Арсенијевић</w:t>
      </w:r>
    </w:p>
    <w:p w14:paraId="74EEA377"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0201F044" w14:textId="77777777" w:rsidR="00E21F66" w:rsidRPr="00930EF4" w:rsidRDefault="00E21F66" w:rsidP="00E21F66">
      <w:pPr>
        <w:spacing w:line="360" w:lineRule="auto"/>
        <w:ind w:firstLine="180"/>
        <w:rPr>
          <w:rFonts w:asciiTheme="majorBidi" w:eastAsia="Times New Roman" w:hAnsiTheme="majorBidi" w:cstheme="majorBidi"/>
          <w:b/>
          <w:sz w:val="24"/>
          <w:szCs w:val="24"/>
          <w:lang w:val="sr-Cyrl-RS"/>
        </w:rPr>
      </w:pPr>
    </w:p>
    <w:p w14:paraId="1F6B00B3" w14:textId="77777777" w:rsidR="00E21F66" w:rsidRPr="00930EF4" w:rsidRDefault="00E21F66" w:rsidP="00E21F66">
      <w:pPr>
        <w:spacing w:line="360" w:lineRule="auto"/>
        <w:ind w:firstLine="180"/>
        <w:rPr>
          <w:rFonts w:asciiTheme="majorBidi" w:eastAsia="Times New Roman" w:hAnsiTheme="majorBidi" w:cstheme="majorBidi"/>
          <w:b/>
          <w:sz w:val="24"/>
          <w:szCs w:val="24"/>
          <w:lang w:val="sr-Cyrl-RS"/>
        </w:rPr>
      </w:pPr>
    </w:p>
    <w:p w14:paraId="67069C02" w14:textId="77777777" w:rsidR="00E21F66" w:rsidRPr="00930EF4" w:rsidRDefault="00E21F66" w:rsidP="00E21F66">
      <w:pPr>
        <w:spacing w:line="360" w:lineRule="auto"/>
        <w:ind w:firstLine="180"/>
        <w:rPr>
          <w:rFonts w:asciiTheme="majorBidi" w:eastAsia="Times New Roman" w:hAnsiTheme="majorBidi" w:cstheme="majorBidi"/>
          <w:b/>
          <w:sz w:val="24"/>
          <w:szCs w:val="24"/>
          <w:lang w:val="sr-Cyrl-RS"/>
        </w:rPr>
      </w:pPr>
    </w:p>
    <w:p w14:paraId="039BE66D" w14:textId="77777777" w:rsidR="00E21F66" w:rsidRPr="00930EF4" w:rsidRDefault="00E21F66" w:rsidP="00E21F66">
      <w:pPr>
        <w:spacing w:line="360" w:lineRule="auto"/>
        <w:ind w:firstLine="180"/>
        <w:rPr>
          <w:rFonts w:asciiTheme="majorBidi" w:eastAsia="Times New Roman" w:hAnsiTheme="majorBidi" w:cstheme="majorBidi"/>
          <w:b/>
          <w:sz w:val="24"/>
          <w:szCs w:val="24"/>
          <w:lang w:val="sr-Cyrl-RS"/>
        </w:rPr>
      </w:pPr>
    </w:p>
    <w:p w14:paraId="0EE39414" w14:textId="77777777" w:rsidR="00E21F66" w:rsidRPr="00930EF4" w:rsidRDefault="00E21F66" w:rsidP="00E21F66">
      <w:pPr>
        <w:spacing w:line="360" w:lineRule="auto"/>
        <w:ind w:firstLine="180"/>
        <w:rPr>
          <w:rFonts w:asciiTheme="majorBidi" w:eastAsia="Times New Roman" w:hAnsiTheme="majorBidi" w:cstheme="majorBidi"/>
          <w:b/>
          <w:sz w:val="24"/>
          <w:szCs w:val="24"/>
          <w:lang w:val="sr-Cyrl-RS"/>
        </w:rPr>
      </w:pPr>
    </w:p>
    <w:p w14:paraId="4BB48ABF" w14:textId="77777777" w:rsidR="00E21F66" w:rsidRPr="00930EF4" w:rsidRDefault="00E21F66" w:rsidP="00E21F66">
      <w:pPr>
        <w:spacing w:line="360" w:lineRule="auto"/>
        <w:ind w:firstLine="180"/>
        <w:rPr>
          <w:rFonts w:asciiTheme="majorBidi" w:eastAsia="Times New Roman" w:hAnsiTheme="majorBidi" w:cstheme="majorBidi"/>
          <w:b/>
          <w:sz w:val="24"/>
          <w:szCs w:val="24"/>
          <w:lang w:val="sr-Cyrl-RS"/>
        </w:rPr>
      </w:pPr>
    </w:p>
    <w:p w14:paraId="683BA62A" w14:textId="77777777" w:rsidR="00E21F66" w:rsidRPr="00930EF4" w:rsidRDefault="00E21F66" w:rsidP="00E21F66">
      <w:pPr>
        <w:spacing w:line="360" w:lineRule="auto"/>
        <w:ind w:firstLine="180"/>
        <w:rPr>
          <w:rFonts w:asciiTheme="majorBidi" w:eastAsia="Times New Roman" w:hAnsiTheme="majorBidi" w:cstheme="majorBidi"/>
          <w:b/>
          <w:sz w:val="24"/>
          <w:szCs w:val="24"/>
          <w:lang w:val="sr-Cyrl-RS"/>
        </w:rPr>
      </w:pPr>
    </w:p>
    <w:p w14:paraId="53627EDC" w14:textId="77777777" w:rsidR="00E21F66" w:rsidRPr="00930EF4" w:rsidRDefault="00E21F66" w:rsidP="00617128">
      <w:pPr>
        <w:pStyle w:val="Heading3"/>
        <w:rPr>
          <w:rFonts w:asciiTheme="majorBidi" w:eastAsia="Times New Roman" w:hAnsiTheme="majorBidi"/>
          <w:color w:val="auto"/>
          <w:sz w:val="24"/>
          <w:szCs w:val="24"/>
          <w:lang w:val="sr-Cyrl-RS"/>
        </w:rPr>
      </w:pPr>
      <w:bookmarkStart w:id="382" w:name="bookmark=id.wwkq2h8md9n9" w:colFirst="0" w:colLast="0"/>
      <w:bookmarkStart w:id="383" w:name="_Toc199609990"/>
      <w:bookmarkStart w:id="384" w:name="_Toc199695071"/>
      <w:bookmarkEnd w:id="382"/>
      <w:r w:rsidRPr="00930EF4">
        <w:rPr>
          <w:rFonts w:asciiTheme="majorBidi" w:eastAsia="Times New Roman" w:hAnsiTheme="majorBidi"/>
          <w:b/>
          <w:color w:val="auto"/>
          <w:sz w:val="24"/>
          <w:szCs w:val="24"/>
          <w:lang w:val="sr-Cyrl-RS"/>
        </w:rPr>
        <w:t>Прилог 8.1б.</w:t>
      </w:r>
      <w:r w:rsidRPr="00930EF4">
        <w:rPr>
          <w:rFonts w:asciiTheme="majorBidi" w:eastAsia="Times New Roman" w:hAnsiTheme="majorBidi"/>
          <w:color w:val="auto"/>
          <w:sz w:val="24"/>
          <w:szCs w:val="24"/>
          <w:lang w:val="sr-Cyrl-RS"/>
        </w:rPr>
        <w:t xml:space="preserve"> Правилник о упису студената на основне академске студије</w:t>
      </w:r>
      <w:bookmarkEnd w:id="383"/>
      <w:bookmarkEnd w:id="384"/>
    </w:p>
    <w:tbl>
      <w:tblPr>
        <w:tblW w:w="92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81"/>
        <w:gridCol w:w="5528"/>
      </w:tblGrid>
      <w:tr w:rsidR="00E21F66" w:rsidRPr="00930EF4" w14:paraId="56BEC768" w14:textId="77777777" w:rsidTr="00005974">
        <w:tc>
          <w:tcPr>
            <w:tcW w:w="3681" w:type="dxa"/>
            <w:tcBorders>
              <w:top w:val="single" w:sz="4" w:space="0" w:color="000000"/>
              <w:left w:val="single" w:sz="4" w:space="0" w:color="000000"/>
              <w:bottom w:val="single" w:sz="4" w:space="0" w:color="000000"/>
              <w:right w:val="single" w:sz="4" w:space="0" w:color="000000"/>
            </w:tcBorders>
          </w:tcPr>
          <w:p w14:paraId="04A9A374" w14:textId="77777777" w:rsidR="00E21F66" w:rsidRPr="00930EF4" w:rsidRDefault="00E21F66" w:rsidP="00005974">
            <w:pPr>
              <w:spacing w:after="0"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УНИВЕРЗИТЕТ У БЕОГРАДУ ФИЛОЗОФСКИ ФАКУЛТЕТ </w:t>
            </w:r>
          </w:p>
          <w:p w14:paraId="7AF05155" w14:textId="77777777" w:rsidR="00E21F66" w:rsidRPr="00930EF4" w:rsidRDefault="00E21F66" w:rsidP="00005974">
            <w:pPr>
              <w:spacing w:after="0"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05/4-02 бр. 541/V</w:t>
            </w:r>
          </w:p>
          <w:p w14:paraId="706D32EC" w14:textId="77777777" w:rsidR="00E21F66" w:rsidRPr="00930EF4" w:rsidRDefault="00E21F66" w:rsidP="00005974">
            <w:pPr>
              <w:spacing w:after="0"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17.05.2012. године</w:t>
            </w:r>
          </w:p>
        </w:tc>
        <w:tc>
          <w:tcPr>
            <w:tcW w:w="5528" w:type="dxa"/>
            <w:tcBorders>
              <w:top w:val="single" w:sz="4" w:space="0" w:color="000000"/>
              <w:left w:val="single" w:sz="4" w:space="0" w:color="000000"/>
              <w:bottom w:val="single" w:sz="4" w:space="0" w:color="000000"/>
              <w:right w:val="single" w:sz="4" w:space="0" w:color="000000"/>
            </w:tcBorders>
          </w:tcPr>
          <w:p w14:paraId="28476A1E"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p>
        </w:tc>
      </w:tr>
    </w:tbl>
    <w:p w14:paraId="6FF4B7B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1A381C7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sz w:val="24"/>
          <w:szCs w:val="24"/>
          <w:lang w:val="sr-Cyrl-RS"/>
        </w:rPr>
        <w:t>На</w:t>
      </w:r>
      <w:r w:rsidRPr="00930EF4">
        <w:rPr>
          <w:rFonts w:asciiTheme="majorBidi" w:eastAsia="Times New Roman" w:hAnsiTheme="majorBidi" w:cstheme="majorBidi"/>
          <w:b/>
          <w:sz w:val="24"/>
          <w:szCs w:val="24"/>
          <w:lang w:val="sr-Cyrl-RS"/>
        </w:rPr>
        <w:t xml:space="preserve"> </w:t>
      </w:r>
      <w:r w:rsidRPr="00930EF4">
        <w:rPr>
          <w:rFonts w:asciiTheme="majorBidi" w:eastAsia="Times New Roman" w:hAnsiTheme="majorBidi" w:cstheme="majorBidi"/>
          <w:sz w:val="24"/>
          <w:szCs w:val="24"/>
          <w:lang w:val="sr-Cyrl-RS"/>
        </w:rPr>
        <w:t xml:space="preserve">основу члана 256. став 2. Статута Универзитета у Београду - Филозофског факултета, a у вези са чланом 85. Закона о високом образовању и чланом 2. Правилника о упису студената на студије првог степена Универзитета у Београду, Наставно-научно веће Универзитета у Београду - Филозофског факултета, на својој XIX седници одржаној 17. маја 2012. године, донело је </w:t>
      </w:r>
    </w:p>
    <w:p w14:paraId="75A9550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C30C0AA"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 Р А В И Л Н И К</w:t>
      </w:r>
    </w:p>
    <w:p w14:paraId="755C3E27"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 УПИСУ СТУДЕНАТА НА ОСНОВНЕ АКАДЕМСКЕ СТУДИЈЕ</w:t>
      </w:r>
    </w:p>
    <w:p w14:paraId="6EC95CDF"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3DFCB6D8"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Основне одредбе</w:t>
      </w:r>
    </w:p>
    <w:p w14:paraId="22FF629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1. </w:t>
      </w:r>
    </w:p>
    <w:p w14:paraId="3A76512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Овим Правилником уређују се услови и начин уписа на основне академске студије (у даљем тексту: студије) које се организују на Универзитету у Београду - Филозофском факултету (у даљем тексту: Факултет), и то: услови за упис на студије, поступак пријављивања и уписа на студијски програм; ближа мерила за утврђивање редоследа на ранг листи; садржај пријемног испита, начин полагања пријемног испита, начин бодовања, питања у вези са специфичним захтевима студијског програма, ближи услови и начин уписа без полагања пријемног испита;  поступак остваривања права на упис припадника мањинских група; поступак остваривања права на упис студента са посебним потребама; начин остваривања права на жалбу на остварени број бодова, односно на ранг листу, као и друга питања од значаја за упис.</w:t>
      </w:r>
    </w:p>
    <w:p w14:paraId="681479F8"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Право на упис</w:t>
      </w:r>
    </w:p>
    <w:p w14:paraId="7498046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2. </w:t>
      </w:r>
    </w:p>
    <w:p w14:paraId="06ED86B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Право уписа на студијски програм имају лица која испуне услове утврђене Законом, Статутом и општим актима Универзитета у Београду (у даљем тексту: Универзитет), Статутом и општим актима Факултета и студијским програмом.</w:t>
      </w:r>
    </w:p>
    <w:p w14:paraId="6155BCD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 у складу са законом.</w:t>
      </w:r>
    </w:p>
    <w:p w14:paraId="313B9F2A"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Услови за упис на студијски програм</w:t>
      </w:r>
    </w:p>
    <w:p w14:paraId="5755D42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3. </w:t>
      </w:r>
    </w:p>
    <w:p w14:paraId="12B93B2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 прву годину студијског програма које реализује Факултет може да се упише лице које има средње образовање у четворогодишњем трајању.</w:t>
      </w:r>
    </w:p>
    <w:p w14:paraId="671F369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Одговарајуће претходно стечено образовање из става 1. овог члана утврђује се студијским програмом на који се врши упис кандидата. </w:t>
      </w:r>
    </w:p>
    <w:p w14:paraId="337DF62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Редослед кандидата за упис у прву годину утврђује се на основу успеха постигнутог у средњем образовању и резултата постигнутих на пријемном испиту, према мерилима утврђеним овим правилником и конкурсом за упис на студијске програме.</w:t>
      </w:r>
    </w:p>
    <w:p w14:paraId="025911F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Кандидат се може уписати на студијски програм у статусу студента који се финансира из буџета Републике Србије (буџетски студент) уколико се налази на коначној ранг листи до броја одобреног за упис кандидата на терет буџета и ако освоји најмање 51 бод. </w:t>
      </w:r>
    </w:p>
    <w:p w14:paraId="2E12AB0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се може уписати на студијски програм у статусу студента који се сам финансира (самофинансирајући студент) уколико се налази на коначној ранг листи до броја утврђеног за упис самофинансирајућих студената и ако освоји најмање 30 бодова.</w:t>
      </w:r>
    </w:p>
    <w:p w14:paraId="1D38599B"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Пријемни испит</w:t>
      </w:r>
    </w:p>
    <w:p w14:paraId="15D257E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4. </w:t>
      </w:r>
    </w:p>
    <w:p w14:paraId="4183863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за упис на студије полаже пријемни испит.</w:t>
      </w:r>
    </w:p>
    <w:p w14:paraId="6DC106D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Пријемни испит обухвата проверу знања из одређених области које се изучавају у средњој школи у четворогодишњем трајању и оцену опште информисаности кандидата.</w:t>
      </w:r>
    </w:p>
    <w:p w14:paraId="2130EAB5"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Начин бодовања</w:t>
      </w:r>
    </w:p>
    <w:p w14:paraId="6CA8F20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5. </w:t>
      </w:r>
    </w:p>
    <w:p w14:paraId="2858D87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за упис на студијски програм може освојити укупно највише 100 бодова и то по основу општег успеха у средњој школи и по основу резултата постигнутог на пријемном испиту.</w:t>
      </w:r>
    </w:p>
    <w:p w14:paraId="73745D5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Под општим успехом у средњој школи подразумева се збир просечних оцена у сваком разреду средње школе помножен са 2. По овом основу кандидат може стећи најмање 16, а највише 40 бодова. Општи успех у средњој школи рачуна се заокруживањем на две децимале. </w:t>
      </w:r>
    </w:p>
    <w:p w14:paraId="522E8B5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На пријемном испиту кандидат може стећи од 0 до 60 бодова. </w:t>
      </w:r>
    </w:p>
    <w:p w14:paraId="5EA5027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Пријемни испит садржи два дела и то: тест знања и тест </w:t>
      </w:r>
      <w:proofErr w:type="spellStart"/>
      <w:r w:rsidRPr="00930EF4">
        <w:rPr>
          <w:rFonts w:asciiTheme="majorBidi" w:eastAsia="Times New Roman" w:hAnsiTheme="majorBidi" w:cstheme="majorBidi"/>
          <w:sz w:val="24"/>
          <w:szCs w:val="24"/>
          <w:lang w:val="sr-Cyrl-RS"/>
        </w:rPr>
        <w:t>опше</w:t>
      </w:r>
      <w:proofErr w:type="spellEnd"/>
      <w:r w:rsidRPr="00930EF4">
        <w:rPr>
          <w:rFonts w:asciiTheme="majorBidi" w:eastAsia="Times New Roman" w:hAnsiTheme="majorBidi" w:cstheme="majorBidi"/>
          <w:sz w:val="24"/>
          <w:szCs w:val="24"/>
          <w:lang w:val="sr-Cyrl-RS"/>
        </w:rPr>
        <w:t xml:space="preserve"> информисаности, на којима кандидат може стећи од 0 до 30 бодова, на сваком делу испита.</w:t>
      </w:r>
    </w:p>
    <w:p w14:paraId="7B5D6CD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Ученицима трећег и четвртог разреда средње школе који су освојили прво  појединачно место на републичком такмичењу које организује министарство надлежно за послове образовања или прво, друго или треће појединачно место на међународном такмичењу из наставног предмета из којег се полаже тест знања, признаје се максималан број бодова из тог дела пријемног  испита.</w:t>
      </w:r>
    </w:p>
    <w:p w14:paraId="4A2588D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6.</w:t>
      </w:r>
    </w:p>
    <w:p w14:paraId="1CFF690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Кандидат за упис на студијски програм има право да тражи исправку личних података, бодова по основу општег успеха у средњој школи и редослед жеља, на начин и у време које одреди Комисија за упис.</w:t>
      </w:r>
    </w:p>
    <w:p w14:paraId="0D6C67D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7.</w:t>
      </w:r>
    </w:p>
    <w:p w14:paraId="12D77A9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Кандидат за упис на студијски програм има право да тражи преиспитивање обрачунатих  бодова  по основу резултата које је постигао на тесту знања и тесту </w:t>
      </w:r>
      <w:proofErr w:type="spellStart"/>
      <w:r w:rsidRPr="00930EF4">
        <w:rPr>
          <w:rFonts w:asciiTheme="majorBidi" w:eastAsia="Times New Roman" w:hAnsiTheme="majorBidi" w:cstheme="majorBidi"/>
          <w:sz w:val="24"/>
          <w:szCs w:val="24"/>
          <w:lang w:val="sr-Cyrl-RS"/>
        </w:rPr>
        <w:t>опше</w:t>
      </w:r>
      <w:proofErr w:type="spellEnd"/>
      <w:r w:rsidRPr="00930EF4">
        <w:rPr>
          <w:rFonts w:asciiTheme="majorBidi" w:eastAsia="Times New Roman" w:hAnsiTheme="majorBidi" w:cstheme="majorBidi"/>
          <w:sz w:val="24"/>
          <w:szCs w:val="24"/>
          <w:lang w:val="sr-Cyrl-RS"/>
        </w:rPr>
        <w:t xml:space="preserve"> информисаности, на начин и у време које одреди Комисија за упис.</w:t>
      </w:r>
    </w:p>
    <w:p w14:paraId="6F86DF80"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Начин уписа</w:t>
      </w:r>
    </w:p>
    <w:p w14:paraId="243919E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8. </w:t>
      </w:r>
    </w:p>
    <w:p w14:paraId="3DA2814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Упис на прву годину студијског програма врши се на основу конкурса.</w:t>
      </w:r>
    </w:p>
    <w:p w14:paraId="1E45CDD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Сенат Универзитета расписује заједнички конкурс за упис на све акредитоване студијске програме које реализује Факултет. </w:t>
      </w:r>
    </w:p>
    <w:p w14:paraId="76F69D8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Универзитет јавно објављује заједнички конкурс за упис на прву годину студијског програма. </w:t>
      </w:r>
    </w:p>
    <w:p w14:paraId="6E06178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Факултет може објављивати податке из заједничког конкурса о студијском програму који реализује и друге податке у вези са уписом у промотивне сврхе и ради утврђивања ближих мерила за упис на студијски  програм. </w:t>
      </w:r>
    </w:p>
    <w:p w14:paraId="7AC0E3E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4F4746E"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Конкурс за упис на студије и спровођење уписа</w:t>
      </w:r>
    </w:p>
    <w:p w14:paraId="4123738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9. </w:t>
      </w:r>
    </w:p>
    <w:p w14:paraId="08130A0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Конкурс садржи елементе утврђене Правилником о упису студената на студије првог степена Универзитета у Београду. </w:t>
      </w:r>
    </w:p>
    <w:p w14:paraId="5D73C90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Поред осталих елемената, конкурс садржи рокове за спровођење појединих радњи у првом – јунском и другом – септембарском уписном року. </w:t>
      </w:r>
    </w:p>
    <w:p w14:paraId="3DF3739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Факултет </w:t>
      </w:r>
      <w:proofErr w:type="spellStart"/>
      <w:r w:rsidRPr="00930EF4">
        <w:rPr>
          <w:rFonts w:asciiTheme="majorBidi" w:eastAsia="Times New Roman" w:hAnsiTheme="majorBidi" w:cstheme="majorBidi"/>
          <w:sz w:val="24"/>
          <w:szCs w:val="24"/>
          <w:lang w:val="sr-Cyrl-RS"/>
        </w:rPr>
        <w:t>огранизује</w:t>
      </w:r>
      <w:proofErr w:type="spellEnd"/>
      <w:r w:rsidRPr="00930EF4">
        <w:rPr>
          <w:rFonts w:asciiTheme="majorBidi" w:eastAsia="Times New Roman" w:hAnsiTheme="majorBidi" w:cstheme="majorBidi"/>
          <w:sz w:val="24"/>
          <w:szCs w:val="24"/>
          <w:lang w:val="sr-Cyrl-RS"/>
        </w:rPr>
        <w:t xml:space="preserve"> септембарски уписни рок уколико у јунском року на студијски програм није уписан број студената који је утврђен у складу са Законом и општим актима Факултета. Други – септембарски уписни рок може се поред објављених, спровести и у додатним терминима које Факултет јавно објављује у складу са одлуком Наставно-научног већа Факултета.</w:t>
      </w:r>
    </w:p>
    <w:p w14:paraId="3FA58F1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10.</w:t>
      </w:r>
    </w:p>
    <w:p w14:paraId="4D6E4FA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Поступак уписа спроводи Комисија за упис коју именује декан Факултета. </w:t>
      </w:r>
    </w:p>
    <w:p w14:paraId="1BF2704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Председник Комисије за упис (у даљем тексту: Комисија) је продекан за наставу.</w:t>
      </w:r>
    </w:p>
    <w:p w14:paraId="3ECAB0A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организује и спроводи упис, координира рад одељења у вези  са уписом, даје ближа упутства за спровођење поступка уписа, врши контролу рада ангажованих лица у поступку уписа и даје саопштења за јавност у вези са уписом.</w:t>
      </w:r>
    </w:p>
    <w:p w14:paraId="00E8EF5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3326DD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Поступак за пријављивање кандидата</w:t>
      </w:r>
    </w:p>
    <w:p w14:paraId="40ACA26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Члан 11. </w:t>
      </w:r>
    </w:p>
    <w:p w14:paraId="39DF31D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Кандидати приликом пријаве на конкурс подносе на увид оригинална документа, а уз пријавни лист подносе фотокопије следећих докумената: </w:t>
      </w:r>
    </w:p>
    <w:p w14:paraId="42876C8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1. сведочанство за све разреде претходно завршене средње школе;</w:t>
      </w:r>
    </w:p>
    <w:p w14:paraId="605B611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2. диплому о положеном завршном односно матурском испиту;</w:t>
      </w:r>
    </w:p>
    <w:p w14:paraId="2CA7A3D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3. доказ о уплати накнаде за полагање пријемног испита.</w:t>
      </w:r>
    </w:p>
    <w:p w14:paraId="364540B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Кандидат својим потписом на пријавном листу потврђује да је упознат и да прихвата правила полагања пријемног испита и утврђивања редоследа за упис.</w:t>
      </w:r>
    </w:p>
    <w:p w14:paraId="19D00BD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D61FCE8"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Полагање пријемног испита</w:t>
      </w:r>
    </w:p>
    <w:p w14:paraId="1330420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D61AFA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12. </w:t>
      </w:r>
    </w:p>
    <w:p w14:paraId="679D755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за упис организује, спроводи и контролише полагање пријемног испита.</w:t>
      </w:r>
    </w:p>
    <w:p w14:paraId="1EAB36E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Пријемни испит се полаже писмено.</w:t>
      </w:r>
    </w:p>
    <w:p w14:paraId="296589B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Тест знања сачињавају наставници матичног одељења у складу са одлуком одељења.</w:t>
      </w:r>
    </w:p>
    <w:p w14:paraId="376116D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Тест опште информисаности сачињавају наставници Факултета.</w:t>
      </w:r>
    </w:p>
    <w:p w14:paraId="22B6C68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Лица са посебним потребама могу полагати пријемни испит на начин прилагођен њиховим потребама и који предложе у писаном облику приликом пријаве на конкурс за упис на студијски програма, у складу са објективним могућностима Факултета. </w:t>
      </w:r>
    </w:p>
    <w:p w14:paraId="58EBAD6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13. </w:t>
      </w:r>
    </w:p>
    <w:p w14:paraId="6468C36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на пријемни испит доноси документ за идентификацију – важећу личну карту или пасош. Пре поделе питања, дежурно лице утврђује идентитет кандидата. Кандидат чији идентитет није утврђен и кандидат који је закаснио на почетак полагања не може приступити полагању пријемног испита.</w:t>
      </w:r>
    </w:p>
    <w:p w14:paraId="221E1978"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Утврђивање ранг листе </w:t>
      </w:r>
    </w:p>
    <w:p w14:paraId="77C3E78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14.</w:t>
      </w:r>
    </w:p>
    <w:p w14:paraId="31955B0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Редослед кандидата за упис у прву годину основних студија утврђује се на ранг листи за сваки студијски програм, на основу следећих мерила: општег успеха постигнутог у средњем образовању, резултата постигнутих на пријемном испиту и редоследа жеља да се упише на одређени студијски програм наведеног у пријавном листу.</w:t>
      </w:r>
    </w:p>
    <w:p w14:paraId="49D26F5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Кандидат предајом пријавног листа одређеној комисији за пријем докумената изражава своју примарну жељу а секундарну, </w:t>
      </w:r>
      <w:proofErr w:type="spellStart"/>
      <w:r w:rsidRPr="00930EF4">
        <w:rPr>
          <w:rFonts w:asciiTheme="majorBidi" w:eastAsia="Times New Roman" w:hAnsiTheme="majorBidi" w:cstheme="majorBidi"/>
          <w:sz w:val="24"/>
          <w:szCs w:val="24"/>
          <w:lang w:val="sr-Cyrl-RS"/>
        </w:rPr>
        <w:t>терцијерну</w:t>
      </w:r>
      <w:proofErr w:type="spellEnd"/>
      <w:r w:rsidRPr="00930EF4">
        <w:rPr>
          <w:rFonts w:asciiTheme="majorBidi" w:eastAsia="Times New Roman" w:hAnsiTheme="majorBidi" w:cstheme="majorBidi"/>
          <w:sz w:val="24"/>
          <w:szCs w:val="24"/>
          <w:lang w:val="sr-Cyrl-RS"/>
        </w:rPr>
        <w:t xml:space="preserve"> и остале жеље уколико их има наводи по редоследу жеља у пријавном листу.</w:t>
      </w:r>
    </w:p>
    <w:p w14:paraId="29072FB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може да утврди ранг листу за одређени студијски програм и само на основу примарно изражене жеље, општег успеха у средњој школи и по основу резултата постигнутог на пријемном испиту, када одељење које реализује студијски програм то одлучи.</w:t>
      </w:r>
    </w:p>
    <w:p w14:paraId="13BEF6D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Одлуку из става 3. овог члана одељење доноси најкасније до 31. маја текуће године.</w:t>
      </w:r>
    </w:p>
    <w:p w14:paraId="200FA09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Када се ранг листа за одређени студијски програм утврђује на основу редоследа жеља и то секундарног, </w:t>
      </w:r>
      <w:proofErr w:type="spellStart"/>
      <w:r w:rsidRPr="00930EF4">
        <w:rPr>
          <w:rFonts w:asciiTheme="majorBidi" w:eastAsia="Times New Roman" w:hAnsiTheme="majorBidi" w:cstheme="majorBidi"/>
          <w:sz w:val="24"/>
          <w:szCs w:val="24"/>
          <w:lang w:val="sr-Cyrl-RS"/>
        </w:rPr>
        <w:t>терцијерног</w:t>
      </w:r>
      <w:proofErr w:type="spellEnd"/>
      <w:r w:rsidRPr="00930EF4">
        <w:rPr>
          <w:rFonts w:asciiTheme="majorBidi" w:eastAsia="Times New Roman" w:hAnsiTheme="majorBidi" w:cstheme="majorBidi"/>
          <w:sz w:val="24"/>
          <w:szCs w:val="24"/>
          <w:lang w:val="sr-Cyrl-RS"/>
        </w:rPr>
        <w:t xml:space="preserve"> и осталих жеља, ранг листа за одређени студијски програм се формира тако да се рангира најмање 60% кандидата на основу примарно изражене жеље, општег успеха у средњој школи и по основу резултата постигнутог на пријемном испиту, а највише 40% на основу редоследа жеља да се упише на одређени студијски програм наведеног у пријавном листу, општег успеха у средњој школи и по основу резултата постигнутог на пријемном испиту.</w:t>
      </w:r>
    </w:p>
    <w:p w14:paraId="1291AE6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Кандидат може бити рангиран само на једној ранг листи, у складу са мерилима утврђеним овим чланом.</w:t>
      </w:r>
    </w:p>
    <w:p w14:paraId="79DD946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4939A4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15.</w:t>
      </w:r>
    </w:p>
    <w:p w14:paraId="6D923B5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саставља ранг листе пријављених кандидата. За тачност података из ранг листе Факултета одговоран је декан.  Право на упис стиче кандидат који је на ранг листи рангиран у оквиру броја утврђеног за упис.</w:t>
      </w:r>
    </w:p>
    <w:p w14:paraId="1DFB05C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објављује прелиминарне ранг листе пријављених кандидата, на огласној табли Факултета у року који је утврђен конкурсом, односно одлуком Комисије.</w:t>
      </w:r>
    </w:p>
    <w:p w14:paraId="421A156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DB34C3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16.</w:t>
      </w:r>
    </w:p>
    <w:p w14:paraId="6280686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Кандидат може поднети жалбу на регуларност поступка утврђеног конкурсом, регуларност пријемног испита или своје место на ранг листи у року од 36 сати од објављивања прелиминарне ранг листе на огласној табли Факултета. </w:t>
      </w:r>
    </w:p>
    <w:p w14:paraId="7331D95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Жалба се подноси Комисији, на чији предлог декан доноси решење по жалби у року од 24 сата од пријема жалбе.</w:t>
      </w:r>
    </w:p>
    <w:p w14:paraId="5A6C832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Након одлучивања о жалби Факултет утврђује и објављује коначне ранг листе свих кандидата са укупним бројем бодова.</w:t>
      </w:r>
    </w:p>
    <w:p w14:paraId="0FEF414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Коначне ранг листе су основ за упис кандидата.</w:t>
      </w:r>
    </w:p>
    <w:p w14:paraId="68A76AA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Поступак за  упис кандидата</w:t>
      </w:r>
    </w:p>
    <w:p w14:paraId="79B25A4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17. </w:t>
      </w:r>
    </w:p>
    <w:p w14:paraId="4A3F6EE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Кандидат који је остварио право на упис, поред оригиналних докумената из члана 11. став 1. тачка 1. и 2 овог правилника,  подноси: </w:t>
      </w:r>
    </w:p>
    <w:p w14:paraId="7E8E647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1. два обрасца ШВ-20;</w:t>
      </w:r>
    </w:p>
    <w:p w14:paraId="37B10D3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2. две фотографије формата 4x6 цм;</w:t>
      </w:r>
    </w:p>
    <w:p w14:paraId="1E53A9E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3. доказ о уплати школарине, односно прве рате школарине за самофинансирајуће студенте;</w:t>
      </w:r>
    </w:p>
    <w:p w14:paraId="0AA9D6F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4. по потреби и друге доказе. </w:t>
      </w:r>
    </w:p>
    <w:p w14:paraId="30A97A1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Факултет приликом уписа издаје кандидату индекс и идентификациону картицу, којима се доказује статус студента.</w:t>
      </w:r>
    </w:p>
    <w:p w14:paraId="70BE419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Кандидат који је стекао право уписа по основу коначне ранг листе, а не упише се у за то </w:t>
      </w:r>
      <w:proofErr w:type="spellStart"/>
      <w:r w:rsidRPr="00930EF4">
        <w:rPr>
          <w:rFonts w:asciiTheme="majorBidi" w:eastAsia="Times New Roman" w:hAnsiTheme="majorBidi" w:cstheme="majorBidi"/>
          <w:sz w:val="24"/>
          <w:szCs w:val="24"/>
          <w:lang w:val="sr-Cyrl-RS"/>
        </w:rPr>
        <w:t>предвиђеним</w:t>
      </w:r>
      <w:proofErr w:type="spellEnd"/>
      <w:r w:rsidRPr="00930EF4">
        <w:rPr>
          <w:rFonts w:asciiTheme="majorBidi" w:eastAsia="Times New Roman" w:hAnsiTheme="majorBidi" w:cstheme="majorBidi"/>
          <w:sz w:val="24"/>
          <w:szCs w:val="24"/>
          <w:lang w:val="sr-Cyrl-RS"/>
        </w:rPr>
        <w:t xml:space="preserve"> роковима, губи право на упис.</w:t>
      </w:r>
    </w:p>
    <w:p w14:paraId="4DE7FBC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Ако кандидат који је остварио право на упис не изврши упис у роковима утврђеним овим правилником уместо њега ће се уписати следећи кандидат према редоследу који се утврђује тако што се сви кандидати који нису остварили право на упис, изузев кандидата из става 3. овог члана, рангирају према броју бодова који су остварили на основу општег успеха постигнутог у средњем образовању и резултата </w:t>
      </w:r>
      <w:r w:rsidRPr="00930EF4">
        <w:rPr>
          <w:rFonts w:asciiTheme="majorBidi" w:eastAsia="Times New Roman" w:hAnsiTheme="majorBidi" w:cstheme="majorBidi"/>
          <w:sz w:val="24"/>
          <w:szCs w:val="24"/>
          <w:lang w:val="sr-Cyrl-RS"/>
        </w:rPr>
        <w:lastRenderedPageBreak/>
        <w:t xml:space="preserve">постигнутих на пријемном испиту. Право уписа по овом поступку утврђује се јавном прозивком. </w:t>
      </w:r>
    </w:p>
    <w:p w14:paraId="57B2CFB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Ако се кандидат који је стекао право уписа на основу става 4. овог члана не упише у за то </w:t>
      </w:r>
      <w:proofErr w:type="spellStart"/>
      <w:r w:rsidRPr="00930EF4">
        <w:rPr>
          <w:rFonts w:asciiTheme="majorBidi" w:eastAsia="Times New Roman" w:hAnsiTheme="majorBidi" w:cstheme="majorBidi"/>
          <w:sz w:val="24"/>
          <w:szCs w:val="24"/>
          <w:lang w:val="sr-Cyrl-RS"/>
        </w:rPr>
        <w:t>предвиђеним</w:t>
      </w:r>
      <w:proofErr w:type="spellEnd"/>
      <w:r w:rsidRPr="00930EF4">
        <w:rPr>
          <w:rFonts w:asciiTheme="majorBidi" w:eastAsia="Times New Roman" w:hAnsiTheme="majorBidi" w:cstheme="majorBidi"/>
          <w:sz w:val="24"/>
          <w:szCs w:val="24"/>
          <w:lang w:val="sr-Cyrl-RS"/>
        </w:rPr>
        <w:t xml:space="preserve"> роковима, губи право на упис.</w:t>
      </w:r>
    </w:p>
    <w:p w14:paraId="01D88CA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sz w:val="24"/>
          <w:szCs w:val="24"/>
          <w:lang w:val="sr-Cyrl-RS"/>
        </w:rPr>
        <w:t xml:space="preserve">Ако се на начин утврђен ставом 4. овог члана, кандидат који је остварио право на упис не упише, уместо њега ће се прозивком уписати следећи кандидат према редоследу који је утврђен у складу са ставом 4. овог члана. </w:t>
      </w:r>
    </w:p>
    <w:p w14:paraId="6B99D53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7947473"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Упис држављана Србије који су средњу школу завршили у иностранству </w:t>
      </w:r>
    </w:p>
    <w:p w14:paraId="65441A7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18. </w:t>
      </w:r>
    </w:p>
    <w:p w14:paraId="00B769E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Држављанин Србије који је завршио претходно образовање или део образовања у иностранству може да се упише на студијски програм ако му се призна стечена страна школска исправа у складу са Законом, општим актом Универзитета и овим правилником. </w:t>
      </w:r>
    </w:p>
    <w:p w14:paraId="17655D6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из става 1. овог члана се уписује на Факултет у другом уписном року, на основу посебне ранг листе у оквиру квоте која се утврђује посебном одлуком, на терет буџета, односно броја оних који плаћају школарину.</w:t>
      </w:r>
    </w:p>
    <w:p w14:paraId="26BD775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Лице из става 1. овог члана може условно да  се упише на студијски програм у случају када поступак за признавање стране школске исправе није завршен пре рока за подношење пријаве за упис. У случају да захтев за признавање буде одбијен или ако признавање стране јавне исправе не даје право на упис студијског програма на који се лице пријавило, сматраће се да условни упис није извршен. </w:t>
      </w:r>
    </w:p>
    <w:p w14:paraId="4D97FCB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AC5D759"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Упис страних студената</w:t>
      </w:r>
    </w:p>
    <w:p w14:paraId="72E3469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19. </w:t>
      </w:r>
    </w:p>
    <w:p w14:paraId="1418508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Страни држављанин може да се упише на студијски програм по истом поступку и под истим условима као и домаћи држављанин.</w:t>
      </w:r>
    </w:p>
    <w:p w14:paraId="03D6D32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Страни држављанин плаћа школарину у току целог школовања, осим ако међународним споразумом  није другачије одређено.</w:t>
      </w:r>
    </w:p>
    <w:p w14:paraId="636FD6F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Страни држављанин може да се упише на студијски програм ако пружи доказ о познавању српског језика, односно о познавању језика на којем се изводи настава и ако је здравствено осигуран.</w:t>
      </w:r>
    </w:p>
    <w:p w14:paraId="54967A0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Страни држављанин може условно да се упише на студијски програм у случају када поступак за признавање стране високошколске исправе није завршен пре рока за подношење пријаве за упис. У случају да захтев за признавање буде одбијен или ако признавање стране јавне исправе не даје право на упис студијског програма на који се лице пријавило, сматраће се да условни упис није извршен. </w:t>
      </w:r>
    </w:p>
    <w:p w14:paraId="2BD33BA7"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61A42D7D"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Упис лица са посебним потребама</w:t>
      </w:r>
    </w:p>
    <w:p w14:paraId="7271FA9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20.</w:t>
      </w:r>
    </w:p>
    <w:p w14:paraId="19A8299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Упис лица са посебним потребама врши се на основу одлуке министарства надлежног за послове образовања, одговарајуће лекарске документације и мишљења Универзитетског центра за студенте са хендикепом или удружења студената са хендикепом.</w:t>
      </w:r>
    </w:p>
    <w:p w14:paraId="63501D2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sz w:val="24"/>
          <w:szCs w:val="24"/>
          <w:lang w:val="sr-Cyrl-RS"/>
        </w:rPr>
        <w:t>На један студијски програм могу се уписати највише два студента са посебним потребама, под условом да су приликом пријављивања на конкурс, на пријавном листу навели да су лица са посебним потребама.</w:t>
      </w:r>
    </w:p>
    <w:p w14:paraId="137B742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 xml:space="preserve"> </w:t>
      </w: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sz w:val="24"/>
          <w:szCs w:val="24"/>
          <w:lang w:val="sr-Cyrl-RS"/>
        </w:rPr>
        <w:t>Лица из става 1. овог члана  не убрајају се у одобрени број студената за одређени студијски програм.</w:t>
      </w:r>
    </w:p>
    <w:p w14:paraId="0224CAB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881F605"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Упис припадника мањинских група</w:t>
      </w:r>
    </w:p>
    <w:p w14:paraId="0CC7FD5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21.</w:t>
      </w:r>
    </w:p>
    <w:p w14:paraId="6F4F46E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Упис припадника мањинских група врши се на основу одлуке министарства надлежног за послове образовања, мишљења одговарајућег националног савета мањинских заједница и министарства надлежног за послове заштите људских и мањинских права.</w:t>
      </w:r>
    </w:p>
    <w:p w14:paraId="4F5EEFC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lastRenderedPageBreak/>
        <w:tab/>
      </w:r>
      <w:r w:rsidRPr="00930EF4">
        <w:rPr>
          <w:rFonts w:asciiTheme="majorBidi" w:eastAsia="Times New Roman" w:hAnsiTheme="majorBidi" w:cstheme="majorBidi"/>
          <w:sz w:val="24"/>
          <w:szCs w:val="24"/>
          <w:lang w:val="sr-Cyrl-RS"/>
        </w:rPr>
        <w:t>На студијски програм може се уписати лице из става 1. овог члана под условом да је приликом пријављивања на конкурс, на пријавном листу навело да је припадник одређене мањинске групе.</w:t>
      </w:r>
    </w:p>
    <w:p w14:paraId="08211DB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Лице из става 1. овог члана</w:t>
      </w:r>
      <w:r w:rsidRPr="00930EF4">
        <w:rPr>
          <w:rFonts w:asciiTheme="majorBidi" w:eastAsia="Times New Roman" w:hAnsiTheme="majorBidi" w:cstheme="majorBidi"/>
          <w:b/>
          <w:sz w:val="24"/>
          <w:szCs w:val="24"/>
          <w:lang w:val="sr-Cyrl-RS"/>
        </w:rPr>
        <w:t xml:space="preserve"> </w:t>
      </w:r>
      <w:r w:rsidRPr="00930EF4">
        <w:rPr>
          <w:rFonts w:asciiTheme="majorBidi" w:eastAsia="Times New Roman" w:hAnsiTheme="majorBidi" w:cstheme="majorBidi"/>
          <w:sz w:val="24"/>
          <w:szCs w:val="24"/>
          <w:lang w:val="sr-Cyrl-RS"/>
        </w:rPr>
        <w:t>не убраја се у одобрени број студената за одређени студијски програм.</w:t>
      </w:r>
    </w:p>
    <w:p w14:paraId="797E3525"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79C9BEB4"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Упис без пријемног испита</w:t>
      </w:r>
    </w:p>
    <w:p w14:paraId="4BA5FFB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22.</w:t>
      </w:r>
    </w:p>
    <w:p w14:paraId="3A50FBB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прву годину студирања може се без пријемног испита уписати:</w:t>
      </w:r>
    </w:p>
    <w:p w14:paraId="4FD526D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1. лице које има стечено високо образовање на академским студијама првог степена;</w:t>
      </w:r>
    </w:p>
    <w:p w14:paraId="3F4103D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2. студент основних студија другог универзитета, друге високошколске установе, односно друге студијске групе Факултета који је положио све испите са прве године студијског програма, односно остварио најмање 60 ЕСПБ бодова на студијском програму на који је уписан;</w:t>
      </w:r>
    </w:p>
    <w:p w14:paraId="3C3E20B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3. лице коме је престао статус студента због исписивања са студија из члана 92. став 6. тачка 2. Статута Универзитета, ако је претходно положило све прописане испите на првој години студијског програма, односно ако је остварило 60 ЕСПБ бодова.</w:t>
      </w:r>
    </w:p>
    <w:p w14:paraId="367A91E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14:paraId="173C414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Веће одељења одлучује о признавању положених испита, односно ЕСПБ бодова.</w:t>
      </w:r>
    </w:p>
    <w:p w14:paraId="7DA226D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Лице из става 1. овог члана доставља:</w:t>
      </w:r>
    </w:p>
    <w:p w14:paraId="50BA3B8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1. писани захтев за упис најкасније до 15. септембра, односно до истека другог конкурсног рока за упис у наредну школску годину;</w:t>
      </w:r>
    </w:p>
    <w:p w14:paraId="138AE0C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2. захтев за признавање испита, студијски програм, уверење о положеним испитима и доказ да је уплатио трошкове, односно накнаду за признавање испита.</w:t>
      </w:r>
    </w:p>
    <w:p w14:paraId="51DEA66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Студент из става 1. овог члана може остварити право на упис ако Факултет има кадровске, просторне, техничке и друге услове.</w:t>
      </w:r>
    </w:p>
    <w:p w14:paraId="65A2DBBD"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Прелазне и завршне одредбе</w:t>
      </w:r>
    </w:p>
    <w:p w14:paraId="33D4DA7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23.</w:t>
      </w:r>
    </w:p>
    <w:p w14:paraId="07CD19C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Овај правилник ступа на снагу  у року од осам дана од дана објављивања на интернет страници Факултета. </w:t>
      </w:r>
    </w:p>
    <w:p w14:paraId="62621937"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tbl>
      <w:tblPr>
        <w:tblW w:w="8990" w:type="dxa"/>
        <w:tblLayout w:type="fixed"/>
        <w:tblLook w:val="0000" w:firstRow="0" w:lastRow="0" w:firstColumn="0" w:lastColumn="0" w:noHBand="0" w:noVBand="0"/>
      </w:tblPr>
      <w:tblGrid>
        <w:gridCol w:w="4481"/>
        <w:gridCol w:w="4509"/>
      </w:tblGrid>
      <w:tr w:rsidR="00E21F66" w:rsidRPr="00930EF4" w14:paraId="048407B4" w14:textId="77777777" w:rsidTr="00005974">
        <w:trPr>
          <w:trHeight w:val="1389"/>
        </w:trPr>
        <w:tc>
          <w:tcPr>
            <w:tcW w:w="4481" w:type="dxa"/>
            <w:tcBorders>
              <w:top w:val="single" w:sz="4" w:space="0" w:color="000000"/>
              <w:left w:val="single" w:sz="4" w:space="0" w:color="000000"/>
              <w:bottom w:val="single" w:sz="4" w:space="0" w:color="000000"/>
              <w:right w:val="single" w:sz="4" w:space="0" w:color="000000"/>
            </w:tcBorders>
          </w:tcPr>
          <w:p w14:paraId="686E48D7"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Објављено на интернет страници </w:t>
            </w:r>
          </w:p>
          <w:p w14:paraId="69ED5597"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Факултета 18.05.2012. године.</w:t>
            </w:r>
          </w:p>
          <w:p w14:paraId="50F97ADD"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ступа на снагу 26.05.2012. године.</w:t>
            </w:r>
          </w:p>
          <w:p w14:paraId="0DEB578A"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tc>
        <w:tc>
          <w:tcPr>
            <w:tcW w:w="4509" w:type="dxa"/>
            <w:tcBorders>
              <w:top w:val="single" w:sz="4" w:space="0" w:color="000000"/>
              <w:left w:val="single" w:sz="4" w:space="0" w:color="000000"/>
              <w:bottom w:val="single" w:sz="4" w:space="0" w:color="000000"/>
              <w:right w:val="single" w:sz="4" w:space="0" w:color="000000"/>
            </w:tcBorders>
          </w:tcPr>
          <w:p w14:paraId="188A0826"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p w14:paraId="02676A6E"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ПРЕДСЕДНИК </w:t>
            </w:r>
          </w:p>
          <w:p w14:paraId="546AC285"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НАСТАВНО-НАУЧНОГ ВЕЋА</w:t>
            </w:r>
          </w:p>
          <w:p w14:paraId="1EB549E1"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p w14:paraId="2BDFF3E3"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p w14:paraId="499C1951"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Проф. др Весна Димитријевић, </w:t>
            </w:r>
            <w:proofErr w:type="spellStart"/>
            <w:r w:rsidRPr="00930EF4">
              <w:rPr>
                <w:rFonts w:asciiTheme="majorBidi" w:eastAsia="Times New Roman" w:hAnsiTheme="majorBidi" w:cstheme="majorBidi"/>
                <w:sz w:val="24"/>
                <w:szCs w:val="24"/>
                <w:lang w:val="sr-Cyrl-RS"/>
              </w:rPr>
              <w:t>с.р</w:t>
            </w:r>
            <w:proofErr w:type="spellEnd"/>
            <w:r w:rsidRPr="00930EF4">
              <w:rPr>
                <w:rFonts w:asciiTheme="majorBidi" w:eastAsia="Times New Roman" w:hAnsiTheme="majorBidi" w:cstheme="majorBidi"/>
                <w:sz w:val="24"/>
                <w:szCs w:val="24"/>
                <w:lang w:val="sr-Cyrl-RS"/>
              </w:rPr>
              <w:t>.</w:t>
            </w:r>
          </w:p>
        </w:tc>
      </w:tr>
    </w:tbl>
    <w:p w14:paraId="58283E9C"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1AF6C5AF"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080A8A58"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1769F530"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56EFF426"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4E763B1B"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28C66AD4"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5EFD0FB2"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2D5000D9"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713D4EDC"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58073971"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28339711"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5E373A0C"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07BAB428"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209E152F"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6B9F7DD2"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60AAC1A5"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11D3C790" w14:textId="77777777" w:rsidR="00E21F66" w:rsidRPr="00930EF4" w:rsidRDefault="00E21F66" w:rsidP="00E21F66">
      <w:pPr>
        <w:spacing w:line="360" w:lineRule="auto"/>
        <w:rPr>
          <w:rFonts w:asciiTheme="majorBidi" w:eastAsia="Times New Roman" w:hAnsiTheme="majorBidi" w:cstheme="majorBidi"/>
          <w:sz w:val="24"/>
          <w:szCs w:val="24"/>
          <w:lang w:val="sr-Cyrl-RS"/>
        </w:rPr>
      </w:pPr>
    </w:p>
    <w:p w14:paraId="049B9304" w14:textId="77777777" w:rsidR="00E21F66" w:rsidRPr="00930EF4" w:rsidRDefault="00E21F66" w:rsidP="00617128">
      <w:pPr>
        <w:pStyle w:val="Heading3"/>
        <w:rPr>
          <w:rFonts w:asciiTheme="majorBidi" w:eastAsia="Times New Roman" w:hAnsiTheme="majorBidi"/>
          <w:color w:val="auto"/>
          <w:sz w:val="24"/>
          <w:szCs w:val="24"/>
          <w:lang w:val="sr-Cyrl-RS"/>
        </w:rPr>
      </w:pPr>
      <w:bookmarkStart w:id="385" w:name="bookmark=id.nnh2ehe1cz4o" w:colFirst="0" w:colLast="0"/>
      <w:bookmarkStart w:id="386" w:name="_Прилог_8.2._Правилник"/>
      <w:bookmarkStart w:id="387" w:name="_Toc199609991"/>
      <w:bookmarkStart w:id="388" w:name="_Toc199695072"/>
      <w:bookmarkEnd w:id="385"/>
      <w:bookmarkEnd w:id="386"/>
      <w:r w:rsidRPr="00930EF4">
        <w:rPr>
          <w:rFonts w:asciiTheme="majorBidi" w:eastAsia="Times New Roman" w:hAnsiTheme="majorBidi"/>
          <w:b/>
          <w:color w:val="auto"/>
          <w:sz w:val="24"/>
          <w:szCs w:val="24"/>
          <w:lang w:val="sr-Cyrl-RS"/>
        </w:rPr>
        <w:t>Прилог 8.2.</w:t>
      </w:r>
      <w:r w:rsidRPr="00930EF4">
        <w:rPr>
          <w:rFonts w:asciiTheme="majorBidi" w:eastAsia="Times New Roman" w:hAnsiTheme="majorBidi"/>
          <w:color w:val="auto"/>
          <w:sz w:val="24"/>
          <w:szCs w:val="24"/>
          <w:lang w:val="sr-Cyrl-RS"/>
        </w:rPr>
        <w:t xml:space="preserve"> Правилник о оцењивању</w:t>
      </w:r>
      <w:bookmarkEnd w:id="387"/>
      <w:bookmarkEnd w:id="388"/>
      <w:r w:rsidRPr="00930EF4">
        <w:rPr>
          <w:rFonts w:asciiTheme="majorBidi" w:eastAsia="Times New Roman" w:hAnsiTheme="majorBidi"/>
          <w:color w:val="auto"/>
          <w:sz w:val="24"/>
          <w:szCs w:val="24"/>
          <w:lang w:val="sr-Cyrl-RS"/>
        </w:rPr>
        <w:t xml:space="preserve"> </w:t>
      </w:r>
    </w:p>
    <w:p w14:paraId="5F63C0A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tbl>
      <w:tblPr>
        <w:tblW w:w="9108" w:type="dxa"/>
        <w:tblInd w:w="-108" w:type="dxa"/>
        <w:tblBorders>
          <w:insideH w:val="single" w:sz="4" w:space="0" w:color="000000"/>
        </w:tblBorders>
        <w:tblLayout w:type="fixed"/>
        <w:tblLook w:val="0000" w:firstRow="0" w:lastRow="0" w:firstColumn="0" w:lastColumn="0" w:noHBand="0" w:noVBand="0"/>
      </w:tblPr>
      <w:tblGrid>
        <w:gridCol w:w="4575"/>
        <w:gridCol w:w="4533"/>
      </w:tblGrid>
      <w:tr w:rsidR="00E21F66" w:rsidRPr="00930EF4" w14:paraId="39BB6887" w14:textId="77777777" w:rsidTr="00005974">
        <w:tc>
          <w:tcPr>
            <w:tcW w:w="4575" w:type="dxa"/>
          </w:tcPr>
          <w:p w14:paraId="10E32D27"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У БЕОГРАДУ</w:t>
            </w:r>
          </w:p>
          <w:p w14:paraId="7647DA27"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ФИЛОЗОФСКИ ФАКУЛТЕТ</w:t>
            </w:r>
          </w:p>
          <w:p w14:paraId="3D88F1B8"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05/4-02 бр. 73/2</w:t>
            </w:r>
          </w:p>
          <w:p w14:paraId="49ADFAE2"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18.01.2013. године</w:t>
            </w:r>
          </w:p>
        </w:tc>
        <w:tc>
          <w:tcPr>
            <w:tcW w:w="4533" w:type="dxa"/>
          </w:tcPr>
          <w:p w14:paraId="327E7E2E"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p>
        </w:tc>
      </w:tr>
    </w:tbl>
    <w:p w14:paraId="65A5D74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640057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овлашћења председника Наставно-научног већа, број 68/2, од 17.01.2013. године, Одељење заједничких служби је утврдило Пречишћени текст Правилника о оцењивању и испитима Филозофског факултета у Београду.</w:t>
      </w:r>
    </w:p>
    <w:p w14:paraId="011ECE8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15E59CC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tbl>
      <w:tblPr>
        <w:tblW w:w="8710" w:type="dxa"/>
        <w:tblLayout w:type="fixed"/>
        <w:tblLook w:val="0000" w:firstRow="0" w:lastRow="0" w:firstColumn="0" w:lastColumn="0" w:noHBand="0" w:noVBand="0"/>
      </w:tblPr>
      <w:tblGrid>
        <w:gridCol w:w="3661"/>
        <w:gridCol w:w="5049"/>
      </w:tblGrid>
      <w:tr w:rsidR="00E21F66" w:rsidRPr="00930EF4" w14:paraId="1FCB7436" w14:textId="77777777" w:rsidTr="00005974">
        <w:tc>
          <w:tcPr>
            <w:tcW w:w="3661" w:type="dxa"/>
          </w:tcPr>
          <w:p w14:paraId="24BD7889"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p>
        </w:tc>
        <w:tc>
          <w:tcPr>
            <w:tcW w:w="5049" w:type="dxa"/>
          </w:tcPr>
          <w:p w14:paraId="13C5DBC1"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ЗАЈЕДНИЧКИХ СЛУЖБИ</w:t>
            </w:r>
          </w:p>
          <w:p w14:paraId="288C2AE2"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СЕКРЕТАР ФАКУЛТЕТА</w:t>
            </w:r>
          </w:p>
          <w:p w14:paraId="2455DEEE"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p>
          <w:p w14:paraId="0D5622D9" w14:textId="77777777" w:rsidR="00E21F66" w:rsidRPr="00930EF4" w:rsidRDefault="00E21F66" w:rsidP="00005974">
            <w:pPr>
              <w:spacing w:line="360" w:lineRule="auto"/>
              <w:jc w:val="both"/>
              <w:rPr>
                <w:rFonts w:asciiTheme="majorBidi" w:eastAsia="Times New Roman" w:hAnsiTheme="majorBidi" w:cstheme="majorBidi"/>
                <w:sz w:val="24"/>
                <w:szCs w:val="24"/>
                <w:lang w:val="sr-Cyrl-RS"/>
              </w:rPr>
            </w:pPr>
          </w:p>
          <w:p w14:paraId="3C839A83" w14:textId="77777777" w:rsidR="00E21F66" w:rsidRPr="00930EF4" w:rsidRDefault="00E21F66" w:rsidP="00005974">
            <w:pPr>
              <w:spacing w:line="360" w:lineRule="auto"/>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sz w:val="24"/>
                <w:szCs w:val="24"/>
                <w:lang w:val="sr-Cyrl-RS"/>
              </w:rPr>
              <w:t xml:space="preserve">Слободан </w:t>
            </w:r>
            <w:proofErr w:type="spellStart"/>
            <w:r w:rsidRPr="00930EF4">
              <w:rPr>
                <w:rFonts w:asciiTheme="majorBidi" w:eastAsia="Times New Roman" w:hAnsiTheme="majorBidi" w:cstheme="majorBidi"/>
                <w:sz w:val="24"/>
                <w:szCs w:val="24"/>
                <w:lang w:val="sr-Cyrl-RS"/>
              </w:rPr>
              <w:t>Иванежа</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с.р</w:t>
            </w:r>
            <w:proofErr w:type="spellEnd"/>
            <w:r w:rsidRPr="00930EF4">
              <w:rPr>
                <w:rFonts w:asciiTheme="majorBidi" w:eastAsia="Times New Roman" w:hAnsiTheme="majorBidi" w:cstheme="majorBidi"/>
                <w:sz w:val="24"/>
                <w:szCs w:val="24"/>
                <w:lang w:val="sr-Cyrl-RS"/>
              </w:rPr>
              <w:t>.</w:t>
            </w:r>
          </w:p>
        </w:tc>
      </w:tr>
    </w:tbl>
    <w:p w14:paraId="5B360AE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34CAD69"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6FA57427"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ПРАВИЛНИК О ОЦЕЊИВАЊУ И ИСПИТИМА</w:t>
      </w:r>
    </w:p>
    <w:p w14:paraId="3965E24C"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(Пречишћен текст)</w:t>
      </w:r>
    </w:p>
    <w:p w14:paraId="14A7474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065C462"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w:t>
      </w:r>
    </w:p>
    <w:p w14:paraId="0B2BC4CA"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Основне одредбе</w:t>
      </w:r>
    </w:p>
    <w:p w14:paraId="29291D2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94F20C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w:t>
      </w:r>
    </w:p>
    <w:p w14:paraId="5BA8549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Правилником о оцењивању и испитима (у даљем тексту: Правилник) Универзитета у Београду - Филозофског  факултета (у даљем тексту: Факултет) уређују се структура и вредновање предиспитних обавеза, структура и вредновање испита, организација и поступак полагања испита, начин утврђивања завршне оцене и заштита права студента као и друга питања од значаја за полагање испита и оцењивање на испиту.</w:t>
      </w:r>
    </w:p>
    <w:p w14:paraId="63C1315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
    <w:p w14:paraId="058DC6D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w:t>
      </w:r>
    </w:p>
    <w:p w14:paraId="2B112A5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Оквирни распоред полагања испита за све испитне рокове у школској</w:t>
      </w:r>
    </w:p>
    <w:p w14:paraId="4C91894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години објављује се на почетку те школске године.</w:t>
      </w:r>
    </w:p>
    <w:p w14:paraId="064CE59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F11193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w:t>
      </w:r>
    </w:p>
    <w:p w14:paraId="5E02204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Успешност студента у савлађивању појединог предмета континуирано се прати током наставе и изражава се у поенима.</w:t>
      </w:r>
    </w:p>
    <w:p w14:paraId="129C81C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Оцењивање се врши додељивањем поена за сваки  утврђени облик активности и провере знања у току наставе и на испиту.</w:t>
      </w:r>
    </w:p>
    <w:p w14:paraId="192BAE8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BD30E7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w:t>
      </w:r>
    </w:p>
    <w:p w14:paraId="2ADFBA0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Програмом предмета утврђује се сразмера поена стечених у предиспитним обавезама и на испиту, при чему </w:t>
      </w:r>
      <w:proofErr w:type="spellStart"/>
      <w:r w:rsidRPr="00930EF4">
        <w:rPr>
          <w:rFonts w:asciiTheme="majorBidi" w:eastAsia="Times New Roman" w:hAnsiTheme="majorBidi" w:cstheme="majorBidi"/>
          <w:sz w:val="24"/>
          <w:szCs w:val="24"/>
          <w:lang w:val="sr-Cyrl-RS"/>
        </w:rPr>
        <w:t>предиспитине</w:t>
      </w:r>
      <w:proofErr w:type="spellEnd"/>
      <w:r w:rsidRPr="00930EF4">
        <w:rPr>
          <w:rFonts w:asciiTheme="majorBidi" w:eastAsia="Times New Roman" w:hAnsiTheme="majorBidi" w:cstheme="majorBidi"/>
          <w:sz w:val="24"/>
          <w:szCs w:val="24"/>
          <w:lang w:val="sr-Cyrl-RS"/>
        </w:rPr>
        <w:t xml:space="preserve"> обавезе учествују са најмање 30, а највише 70 поена.</w:t>
      </w:r>
    </w:p>
    <w:p w14:paraId="63EFCE7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Испуњавањем предиспитних обавеза и полагањем испита студент може остварити највише 100 поена.</w:t>
      </w:r>
    </w:p>
    <w:p w14:paraId="01CFBE9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r>
    </w:p>
    <w:p w14:paraId="19CF4BC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w:t>
      </w:r>
    </w:p>
    <w:p w14:paraId="409B99A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Наставник је обавезан да на почетку наставе упозна студенте са циљевима и садржајем предмета, обавезном литературом, организацијом наставе по недељама односно данима, са обавезама студената, </w:t>
      </w:r>
      <w:proofErr w:type="spellStart"/>
      <w:r w:rsidRPr="00930EF4">
        <w:rPr>
          <w:rFonts w:asciiTheme="majorBidi" w:eastAsia="Times New Roman" w:hAnsiTheme="majorBidi" w:cstheme="majorBidi"/>
          <w:sz w:val="24"/>
          <w:szCs w:val="24"/>
          <w:lang w:val="sr-Cyrl-RS"/>
        </w:rPr>
        <w:t>предвиђеним</w:t>
      </w:r>
      <w:proofErr w:type="spellEnd"/>
      <w:r w:rsidRPr="00930EF4">
        <w:rPr>
          <w:rFonts w:asciiTheme="majorBidi" w:eastAsia="Times New Roman" w:hAnsiTheme="majorBidi" w:cstheme="majorBidi"/>
          <w:sz w:val="24"/>
          <w:szCs w:val="24"/>
          <w:lang w:val="sr-Cyrl-RS"/>
        </w:rPr>
        <w:t xml:space="preserve"> облицима предиспитних активности, начином праћења њиховог рада и оцењивања, структуром и садржајем  испита, расподелом укупног броја поена и начином формирања коначне оцене.</w:t>
      </w:r>
    </w:p>
    <w:p w14:paraId="2C6212D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979183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6.</w:t>
      </w:r>
    </w:p>
    <w:p w14:paraId="45A307F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је обавезан да редовно похађа наставу и уредно извршава обавезе утврђене студијским програмом и програмом предмета.</w:t>
      </w:r>
    </w:p>
    <w:p w14:paraId="1A747C1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Студент је обавезан да поступа у складу са упутствима за реализацију студијског програма и програма предмета које утврди наставник.</w:t>
      </w:r>
      <w:r w:rsidRPr="00930EF4">
        <w:rPr>
          <w:rFonts w:asciiTheme="majorBidi" w:eastAsia="Times New Roman" w:hAnsiTheme="majorBidi" w:cstheme="majorBidi"/>
          <w:sz w:val="24"/>
          <w:szCs w:val="24"/>
          <w:lang w:val="sr-Cyrl-RS"/>
        </w:rPr>
        <w:tab/>
      </w:r>
    </w:p>
    <w:p w14:paraId="01C992D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D140293"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II</w:t>
      </w:r>
    </w:p>
    <w:p w14:paraId="73B39685"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Структура и вредновање предиспитних обавеза</w:t>
      </w:r>
    </w:p>
    <w:p w14:paraId="4BA26A5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0D69FE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7.</w:t>
      </w:r>
    </w:p>
    <w:p w14:paraId="34C0B33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Предиспитне обавезе су облици активности студента током реализације наставе утврђене програмом предмета. </w:t>
      </w:r>
    </w:p>
    <w:p w14:paraId="5FA8001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Програмом предмета се могу утврдити предиспитне обавезе које ће омогућити да студент на квалитетан и ефикасан начин оствари циљеве предмета и које ће обезбедити квалитетно оцењивање успеха студента у њиховој реализацији.</w:t>
      </w:r>
    </w:p>
    <w:p w14:paraId="4B18A4F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B7E329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8.</w:t>
      </w:r>
    </w:p>
    <w:p w14:paraId="0367729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Редовно похађање наставе је  предуслов остваривања предиспитних обавеза.</w:t>
      </w:r>
    </w:p>
    <w:p w14:paraId="32A308D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на одговарајући начин прати редовност похађања наставе студента.</w:t>
      </w:r>
    </w:p>
    <w:p w14:paraId="33978DC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826EB6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9.</w:t>
      </w:r>
    </w:p>
    <w:p w14:paraId="6822902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 може да, из било ког разлога, пропусти 15% од укупног фонда часова предавања и вежби током једног семестра. </w:t>
      </w:r>
    </w:p>
    <w:p w14:paraId="11014D6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 случају да студент изостане од 15% до 30% од укупног фонда часова предавања и вежби, наставник може да предвиди одређени облик предиспитне активности којом ће студент надокнадити тај изостанак. </w:t>
      </w:r>
    </w:p>
    <w:p w14:paraId="7A02964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случају да студент изостане више од 30% од укупног фонда часова предавања и вежби у семестру, губи право да настави похађање наставе и да полаже испит у текућој школској години.</w:t>
      </w:r>
    </w:p>
    <w:p w14:paraId="504CB87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A4D01B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10 .</w:t>
      </w:r>
    </w:p>
    <w:p w14:paraId="6746F56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Програмом предмета се могу утврдити следећи облици предиспитних обавеза:</w:t>
      </w:r>
    </w:p>
    <w:p w14:paraId="28419EA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1.семинарски рад; </w:t>
      </w:r>
    </w:p>
    <w:p w14:paraId="786F460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2.колоквијум, тест, писмени рад, есеј;</w:t>
      </w:r>
    </w:p>
    <w:p w14:paraId="5FDE559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3.реализација и извештај о: </w:t>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p>
    <w:p w14:paraId="6F86034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а) истраживачким активностима, </w:t>
      </w:r>
    </w:p>
    <w:p w14:paraId="0338A5F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б) практичним активностима и </w:t>
      </w:r>
    </w:p>
    <w:p w14:paraId="2F42DEC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в) обављеном теренском раду; </w:t>
      </w:r>
    </w:p>
    <w:p w14:paraId="336A268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4.стручна пракса;</w:t>
      </w:r>
    </w:p>
    <w:p w14:paraId="0A55FC6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5.припрема и излагање на часу; </w:t>
      </w:r>
    </w:p>
    <w:p w14:paraId="1FC043E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6.учешће у дискусији; </w:t>
      </w:r>
    </w:p>
    <w:p w14:paraId="2DF9918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7.учешће у групном раду;</w:t>
      </w:r>
    </w:p>
    <w:p w14:paraId="5A5143C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8.учешће у тимском раду (заједничка реализација различитих активности); </w:t>
      </w:r>
    </w:p>
    <w:p w14:paraId="7AA32C8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9.учешће у експериментима и истраживањима (института или факултета); </w:t>
      </w:r>
    </w:p>
    <w:p w14:paraId="60EFDFB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10.превођење стручне литературе;</w:t>
      </w:r>
    </w:p>
    <w:p w14:paraId="6D66D4A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11.претраживање стручне литературе и израда библиографија и</w:t>
      </w:r>
    </w:p>
    <w:p w14:paraId="1CFA2FE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12.други облици предиспитних обавеза.</w:t>
      </w:r>
    </w:p>
    <w:p w14:paraId="450D050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1F87331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11.</w:t>
      </w:r>
    </w:p>
    <w:p w14:paraId="20BFC6C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 је дужан да реализује предиспитне обавезе на време и на начин који је утврђен програмом предмета. </w:t>
      </w:r>
    </w:p>
    <w:p w14:paraId="7838CC4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Програмом предмета може се утврдити које су  предиспитне обавезе услов за приступање испиту.</w:t>
      </w:r>
    </w:p>
    <w:p w14:paraId="36029F4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Студент је обавезан да са успехом  реализује предиспитне обавезе које су  услов за приступање испиту.</w:t>
      </w:r>
    </w:p>
    <w:p w14:paraId="1DA569F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Студент је са успехом  реализовао предиспитну обавезу која је  услов за приступање испиту када пређе праг знања који је 50% од максималног броја поена </w:t>
      </w:r>
      <w:proofErr w:type="spellStart"/>
      <w:r w:rsidRPr="00930EF4">
        <w:rPr>
          <w:rFonts w:asciiTheme="majorBidi" w:eastAsia="Times New Roman" w:hAnsiTheme="majorBidi" w:cstheme="majorBidi"/>
          <w:sz w:val="24"/>
          <w:szCs w:val="24"/>
          <w:lang w:val="sr-Cyrl-RS"/>
        </w:rPr>
        <w:t>предвиђеног</w:t>
      </w:r>
      <w:proofErr w:type="spellEnd"/>
      <w:r w:rsidRPr="00930EF4">
        <w:rPr>
          <w:rFonts w:asciiTheme="majorBidi" w:eastAsia="Times New Roman" w:hAnsiTheme="majorBidi" w:cstheme="majorBidi"/>
          <w:sz w:val="24"/>
          <w:szCs w:val="24"/>
          <w:lang w:val="sr-Cyrl-RS"/>
        </w:rPr>
        <w:t xml:space="preserve"> за одређену предиспитну обавезу, изражен у целим бројевима поена.</w:t>
      </w:r>
    </w:p>
    <w:p w14:paraId="6DE0112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има право  да још једанпут приступи извођењу  предиспитних обавеза које су услов за приступање испиту, уколико није постигао задовољавајући успех.</w:t>
      </w:r>
    </w:p>
    <w:p w14:paraId="47FE39B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EF8FEC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Члан 12.</w:t>
      </w:r>
    </w:p>
    <w:p w14:paraId="3152848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t>Наставник је дужан да на почетку наставе обавести студенте о:</w:t>
      </w:r>
    </w:p>
    <w:p w14:paraId="45B2713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r>
      <w:proofErr w:type="spellStart"/>
      <w:r w:rsidRPr="00930EF4">
        <w:rPr>
          <w:rFonts w:asciiTheme="majorBidi" w:eastAsia="Times New Roman" w:hAnsiTheme="majorBidi" w:cstheme="majorBidi"/>
          <w:sz w:val="24"/>
          <w:szCs w:val="24"/>
          <w:lang w:val="sr-Cyrl-RS"/>
        </w:rPr>
        <w:t>предвиђеним</w:t>
      </w:r>
      <w:proofErr w:type="spellEnd"/>
      <w:r w:rsidRPr="00930EF4">
        <w:rPr>
          <w:rFonts w:asciiTheme="majorBidi" w:eastAsia="Times New Roman" w:hAnsiTheme="majorBidi" w:cstheme="majorBidi"/>
          <w:sz w:val="24"/>
          <w:szCs w:val="24"/>
          <w:lang w:val="sr-Cyrl-RS"/>
        </w:rPr>
        <w:t xml:space="preserve"> предиспитним обавезама,</w:t>
      </w:r>
    </w:p>
    <w:p w14:paraId="69AE9D8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које су предиспитне обавезе услов за приступање испиту,</w:t>
      </w:r>
    </w:p>
    <w:p w14:paraId="6ADE2D9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t>начину реализације предиспитних обавеза,</w:t>
      </w:r>
    </w:p>
    <w:p w14:paraId="6888DD9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планираним роковима за реализацију поједине предиспитне обавезе, у оквиру програма рада по недељама односно данима,</w:t>
      </w:r>
    </w:p>
    <w:p w14:paraId="65AABA5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t xml:space="preserve">начину оцењивања предиспитних обавеза и </w:t>
      </w:r>
    </w:p>
    <w:p w14:paraId="61BC2B9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t>планираним роковима за објављивање поена које су студенти добили за реализацију предиспитних обавеза.</w:t>
      </w:r>
    </w:p>
    <w:p w14:paraId="0AE14DB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06E799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13.</w:t>
      </w:r>
    </w:p>
    <w:p w14:paraId="293B33C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t xml:space="preserve">Програмом предмета се за сваку предиспитну обавезу утврђује максимални број поена које студент може да оствари успешном реализацијом дате предиспитне обавезе. </w:t>
      </w:r>
      <w:r w:rsidRPr="00930EF4">
        <w:rPr>
          <w:rFonts w:asciiTheme="majorBidi" w:eastAsia="Times New Roman" w:hAnsiTheme="majorBidi" w:cstheme="majorBidi"/>
          <w:sz w:val="24"/>
          <w:szCs w:val="24"/>
          <w:lang w:val="sr-Cyrl-RS"/>
        </w:rPr>
        <w:tab/>
      </w:r>
    </w:p>
    <w:p w14:paraId="5F3D38C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Редовно похађање наставе није предиспитна обавеза која се вреднује поенима.</w:t>
      </w:r>
    </w:p>
    <w:p w14:paraId="4AB8CC9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E8E140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14.</w:t>
      </w:r>
    </w:p>
    <w:p w14:paraId="1BA403F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је обавезан да оцени сваку предиспитну обавезу појединачно, додељивањем одређеног броја поена.</w:t>
      </w:r>
    </w:p>
    <w:p w14:paraId="7E394BB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Наставник оцењује успех реализације предиспитне обавезе тако што додељује одговарајући број поена, од 0  до максималног броја поена </w:t>
      </w:r>
      <w:proofErr w:type="spellStart"/>
      <w:r w:rsidRPr="00930EF4">
        <w:rPr>
          <w:rFonts w:asciiTheme="majorBidi" w:eastAsia="Times New Roman" w:hAnsiTheme="majorBidi" w:cstheme="majorBidi"/>
          <w:sz w:val="24"/>
          <w:szCs w:val="24"/>
          <w:lang w:val="sr-Cyrl-RS"/>
        </w:rPr>
        <w:t>предвиђеног</w:t>
      </w:r>
      <w:proofErr w:type="spellEnd"/>
      <w:r w:rsidRPr="00930EF4">
        <w:rPr>
          <w:rFonts w:asciiTheme="majorBidi" w:eastAsia="Times New Roman" w:hAnsiTheme="majorBidi" w:cstheme="majorBidi"/>
          <w:sz w:val="24"/>
          <w:szCs w:val="24"/>
          <w:lang w:val="sr-Cyrl-RS"/>
        </w:rPr>
        <w:t xml:space="preserve"> за дату предиспитну обавезу. </w:t>
      </w:r>
    </w:p>
    <w:p w14:paraId="771A604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r>
    </w:p>
    <w:p w14:paraId="49ED6C6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4654E3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15.</w:t>
      </w:r>
    </w:p>
    <w:p w14:paraId="2D766BC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захтев студента, наставник даје усмено образложење броја поена на предиспитној обавези.</w:t>
      </w:r>
    </w:p>
    <w:p w14:paraId="3312467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F25A5B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16.</w:t>
      </w:r>
    </w:p>
    <w:p w14:paraId="4252FB3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је дужан да води документацију о предиспитним обавезама студента (студентски радови и списак студената са бројем поена) и да је чува до краја текуће школске године.</w:t>
      </w:r>
    </w:p>
    <w:p w14:paraId="047CBE2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Наставник је дужан да на крају реализације наставе обавести </w:t>
      </w:r>
      <w:proofErr w:type="spellStart"/>
      <w:r w:rsidRPr="00930EF4">
        <w:rPr>
          <w:rFonts w:asciiTheme="majorBidi" w:eastAsia="Times New Roman" w:hAnsiTheme="majorBidi" w:cstheme="majorBidi"/>
          <w:sz w:val="24"/>
          <w:szCs w:val="24"/>
          <w:lang w:val="sr-Cyrl-RS"/>
        </w:rPr>
        <w:t>студенате</w:t>
      </w:r>
      <w:proofErr w:type="spellEnd"/>
      <w:r w:rsidRPr="00930EF4">
        <w:rPr>
          <w:rFonts w:asciiTheme="majorBidi" w:eastAsia="Times New Roman" w:hAnsiTheme="majorBidi" w:cstheme="majorBidi"/>
          <w:sz w:val="24"/>
          <w:szCs w:val="24"/>
          <w:lang w:val="sr-Cyrl-RS"/>
        </w:rPr>
        <w:t xml:space="preserve"> о укупном броју поена оствареном реализацијом предиспитних активности.  </w:t>
      </w:r>
      <w:r w:rsidRPr="00930EF4">
        <w:rPr>
          <w:rFonts w:asciiTheme="majorBidi" w:eastAsia="Times New Roman" w:hAnsiTheme="majorBidi" w:cstheme="majorBidi"/>
          <w:sz w:val="24"/>
          <w:szCs w:val="24"/>
          <w:lang w:val="sr-Cyrl-RS"/>
        </w:rPr>
        <w:tab/>
        <w:t xml:space="preserve">                       </w:t>
      </w:r>
    </w:p>
    <w:p w14:paraId="4098C9F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0881D9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17.</w:t>
      </w:r>
    </w:p>
    <w:p w14:paraId="40E3C0B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Током реализације предиспитних обавеза, студенту је забрањено да преписује одговоре других студената, договара се са колегама или их омета у раду, користи мобилне телефоне и друга техничка средства којима може да обезбеди туђу помоћ (осим у случају студента са посебним потребама).</w:t>
      </w:r>
    </w:p>
    <w:p w14:paraId="7C64C8F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У случају да студент прекрши забрану утврђену ставом 1. овог члана, наставник има право да удаљи студента са реализације те конкретне предиспитне обавезе. </w:t>
      </w:r>
    </w:p>
    <w:p w14:paraId="417E136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Студент који је удаљен са конкретне предиспитне обавезе или испита губи право да полаже испит у периоду до два наредна семестра не рачунајући семестар у којем је дошло до прекршаја забране из става 1. овог члана.</w:t>
      </w:r>
    </w:p>
    <w:p w14:paraId="1CBA48E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Одлуку о губљењу права студента наведених у ставу 3. овог члана доноси продекан за наставу.</w:t>
      </w:r>
    </w:p>
    <w:p w14:paraId="318AB50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314EDC5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Одлука декана по приговору је коначна.</w:t>
      </w:r>
    </w:p>
    <w:p w14:paraId="39674AB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r>
    </w:p>
    <w:p w14:paraId="4AAB5F1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18.</w:t>
      </w:r>
    </w:p>
    <w:p w14:paraId="2B6D0B0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Током реализације предиспитних обавеза, студенту је забрањено да представља туђи рад као свој или ангажује друге особе да обаве предиспитне активности уместо њих.</w:t>
      </w:r>
      <w:r w:rsidRPr="00930EF4">
        <w:rPr>
          <w:rFonts w:asciiTheme="majorBidi" w:eastAsia="Times New Roman" w:hAnsiTheme="majorBidi" w:cstheme="majorBidi"/>
          <w:b/>
          <w:sz w:val="24"/>
          <w:szCs w:val="24"/>
          <w:lang w:val="sr-Cyrl-RS"/>
        </w:rPr>
        <w:t xml:space="preserve"> </w:t>
      </w:r>
    </w:p>
    <w:p w14:paraId="114C81B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случају да студент прекрши забрану утврђену ставом 1. овог члана, наставник има право да удаљи студента са наставе. Одлука наставника о удаљењу студента са наставе коначна је.</w:t>
      </w:r>
    </w:p>
    <w:p w14:paraId="3F199E4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  који је прекршио забрану наведену у ставу 1. овог члана губи право да даље прати наставу на том предмету и да полаже испит у периоду до два семестра, не рачунајући семестар у којем је дошло до прекршаја забране из става 1. овог члана. </w:t>
      </w:r>
    </w:p>
    <w:p w14:paraId="54D9DE3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Одлуку о губљењу права студента наведених у ставу 3. овог члана доноси продекан за наставу.</w:t>
      </w:r>
    </w:p>
    <w:p w14:paraId="452F98D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4E0718F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Одлука декана по приговору је коначна.</w:t>
      </w:r>
    </w:p>
    <w:p w14:paraId="0154AF2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8D0C164"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III</w:t>
      </w:r>
    </w:p>
    <w:p w14:paraId="6B97D8B7"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Структура и вредновање испита</w:t>
      </w:r>
    </w:p>
    <w:p w14:paraId="3B61E372" w14:textId="77777777" w:rsidR="00E21F66" w:rsidRPr="00930EF4" w:rsidRDefault="00E21F66" w:rsidP="00E21F66">
      <w:pPr>
        <w:spacing w:line="360" w:lineRule="auto"/>
        <w:jc w:val="both"/>
        <w:rPr>
          <w:rFonts w:asciiTheme="majorBidi" w:eastAsia="Times New Roman" w:hAnsiTheme="majorBidi" w:cstheme="majorBidi"/>
          <w:b/>
          <w:sz w:val="24"/>
          <w:szCs w:val="24"/>
          <w:u w:val="single"/>
          <w:lang w:val="sr-Cyrl-RS"/>
        </w:rPr>
      </w:pPr>
    </w:p>
    <w:p w14:paraId="355F717E"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а) Структура испита</w:t>
      </w:r>
    </w:p>
    <w:p w14:paraId="2991C9E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8FADE8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19.</w:t>
      </w:r>
    </w:p>
    <w:p w14:paraId="2B37014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На испиту се утврђује степен у којем је студент остварио одређене циљеве предмета  у току и на крају реализације наставе одговарајућег  предмета.    </w:t>
      </w:r>
    </w:p>
    <w:p w14:paraId="7839221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  </w:t>
      </w:r>
      <w:r w:rsidRPr="00930EF4">
        <w:rPr>
          <w:rFonts w:asciiTheme="majorBidi" w:eastAsia="Times New Roman" w:hAnsiTheme="majorBidi" w:cstheme="majorBidi"/>
          <w:sz w:val="24"/>
          <w:szCs w:val="24"/>
          <w:lang w:val="sr-Cyrl-RS"/>
        </w:rPr>
        <w:tab/>
        <w:t>Наставник је дужан да утврди структуру и садржај испита на начин који омогућавају квалитетно процењивање степена у којем је студент остварио циљеве предмета.</w:t>
      </w:r>
    </w:p>
    <w:p w14:paraId="42DE8F2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F266BC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20.</w:t>
      </w:r>
    </w:p>
    <w:p w14:paraId="3000F23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Програмом предмета  се утврђује структура и садржај испита.</w:t>
      </w:r>
    </w:p>
    <w:p w14:paraId="2F58912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Испит је јединствен. Испити могу бити теоријски и практични, а полажу се, у складу са студијским програмом, писмено, усмено, писмено и усмено, практично и писмено или практично и усмено. </w:t>
      </w:r>
    </w:p>
    <w:p w14:paraId="73C4697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 случају да се испит полаже комбинацијом више начина полагања, програмом предмета се утврђују  услови под којима студент може да приступи различитим деловима испита. </w:t>
      </w:r>
    </w:p>
    <w:p w14:paraId="510EE93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Програмом предмета се утврђују услови под којима колоквијум замењује део испита.</w:t>
      </w:r>
    </w:p>
    <w:p w14:paraId="441523D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A0BDE0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21.</w:t>
      </w:r>
    </w:p>
    <w:p w14:paraId="3452330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полаже испит непосредно по окончању наставе из тог предмета у роковима утврђеним Статутом.</w:t>
      </w:r>
    </w:p>
    <w:p w14:paraId="507C3DB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Сматра се да је студент полагао испит уколико је приступио полагању испита.</w:t>
      </w:r>
    </w:p>
    <w:p w14:paraId="4958EC8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376B65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22.</w:t>
      </w:r>
    </w:p>
    <w:p w14:paraId="2C3EAD8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Пријава за полагање испита подноси се писаним путем на одговарајућем обрасцу или електронским путем након завршетка претходног испитног рока, најмање десет радних дана пре почетка испитног рока.</w:t>
      </w:r>
    </w:p>
    <w:p w14:paraId="7B94FB0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Студентска служба Факултета, најкасније пет радних дана по завршетку пријављивања формира прелиминарне спискове пријављених студената на којима је наведена исправност њихових пријава.</w:t>
      </w:r>
    </w:p>
    <w:p w14:paraId="1D6EF83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Евентуалне корекције (одјављивање, накнадна пријава, и сл.) врше се у року од два дана по објављивању прелиминарних спискова.</w:t>
      </w:r>
    </w:p>
    <w:p w14:paraId="4535F4B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Коначни спискови пријављених студената објављују се на огласној табли и/или интернет страници, са тачним датумом, временом и местом одржавања испита.</w:t>
      </w:r>
    </w:p>
    <w:p w14:paraId="41FA891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36A2B6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23.</w:t>
      </w:r>
    </w:p>
    <w:p w14:paraId="5B108F9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Испити су јавни.</w:t>
      </w:r>
    </w:p>
    <w:p w14:paraId="2560BCD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Јавност полагања испита обезбеђује се објављивањем времена и места одржавања испита и могућношћу присуства других лица на усменом испиту.</w:t>
      </w:r>
    </w:p>
    <w:p w14:paraId="0B3A488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студенте са хендикепом који нису у могућности да полажу испит</w:t>
      </w:r>
    </w:p>
    <w:p w14:paraId="55FDE9A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усмено, односно писмено, Универзитет, односно факултет ће обезбедити</w:t>
      </w:r>
    </w:p>
    <w:p w14:paraId="08FA118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одговарајући начин полагања.</w:t>
      </w:r>
    </w:p>
    <w:p w14:paraId="7C800C2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Усмени део испита се мора завршити до краја испитног рока.</w:t>
      </w:r>
    </w:p>
    <w:p w14:paraId="57606F9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Испити се полажу у просторијама факултета, односно у објектима који су наведени у дозволи за рад.</w:t>
      </w:r>
    </w:p>
    <w:p w14:paraId="29A5F24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E4BB83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24.</w:t>
      </w:r>
    </w:p>
    <w:p w14:paraId="19E7524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Програмом предмета се утврђује максимални број поена које студент може да оствари полагањем испита. </w:t>
      </w:r>
    </w:p>
    <w:p w14:paraId="5A4C330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 је са успехом  положио испит када пређе праг знања који је 50% од максималног броја поена </w:t>
      </w:r>
      <w:proofErr w:type="spellStart"/>
      <w:r w:rsidRPr="00930EF4">
        <w:rPr>
          <w:rFonts w:asciiTheme="majorBidi" w:eastAsia="Times New Roman" w:hAnsiTheme="majorBidi" w:cstheme="majorBidi"/>
          <w:sz w:val="24"/>
          <w:szCs w:val="24"/>
          <w:lang w:val="sr-Cyrl-RS"/>
        </w:rPr>
        <w:t>предвиђеног</w:t>
      </w:r>
      <w:proofErr w:type="spellEnd"/>
      <w:r w:rsidRPr="00930EF4">
        <w:rPr>
          <w:rFonts w:asciiTheme="majorBidi" w:eastAsia="Times New Roman" w:hAnsiTheme="majorBidi" w:cstheme="majorBidi"/>
          <w:sz w:val="24"/>
          <w:szCs w:val="24"/>
          <w:lang w:val="sr-Cyrl-RS"/>
        </w:rPr>
        <w:t xml:space="preserve"> за испит, изражен у целим бројевима поена.</w:t>
      </w:r>
    </w:p>
    <w:p w14:paraId="384E671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2D5A52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25.</w:t>
      </w:r>
    </w:p>
    <w:p w14:paraId="492D0A0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Када је студијским програмом предвиђено практично полагање испита, испит се може полагати и у просторијама у којима се обавља практична настава и професионална пракса.</w:t>
      </w:r>
    </w:p>
    <w:p w14:paraId="5FE59D7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
    <w:p w14:paraId="06D75EB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26.</w:t>
      </w:r>
    </w:p>
    <w:p w14:paraId="0F593C9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студенте са хендикепом који нису у могућности да полажу испит</w:t>
      </w:r>
    </w:p>
    <w:p w14:paraId="6D7649D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усмено, односно писмено, Факултет ће обезбедити одговарајући начин полагања.</w:t>
      </w:r>
    </w:p>
    <w:p w14:paraId="6DFBA6E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просторија за полагање испита није доступна студентима са</w:t>
      </w:r>
    </w:p>
    <w:p w14:paraId="6A3ED80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хендикепом Факултет дужан је да, на захтев студента са хендикепом, обезбеди другу примерену просторију. Захтев се подноси најкасније три дана од објављивања списка пријављених студената, а обавештење о просторији за полагање испита ће бити објављено најкасније три дана пре одржавања испита.</w:t>
      </w:r>
    </w:p>
    <w:p w14:paraId="07F2D5A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9FBD96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27.</w:t>
      </w:r>
    </w:p>
    <w:p w14:paraId="1DCF83C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време полагања испита студент је дужан да се понаша у складу са утврђеним правилима понашања која забрањују:</w:t>
      </w:r>
    </w:p>
    <w:p w14:paraId="3CFE665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излазак из просторије и враћање у просторију где се испит одржава, устајање са</w:t>
      </w:r>
    </w:p>
    <w:p w14:paraId="06A81E2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места и кретање по просторији;</w:t>
      </w:r>
    </w:p>
    <w:p w14:paraId="7A9960C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било какву комуникацију, осим ако се дежурном поставља питање ради разјашњења нејасноћа у формулацији задатка;</w:t>
      </w:r>
    </w:p>
    <w:p w14:paraId="6922D5B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било које друге активности и понашање које ремете ток испита.</w:t>
      </w:r>
    </w:p>
    <w:p w14:paraId="786D871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1CE4BE13"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б) Усмени испит</w:t>
      </w:r>
    </w:p>
    <w:p w14:paraId="0E5C994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1170D90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28. </w:t>
      </w:r>
    </w:p>
    <w:p w14:paraId="314225F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Усмени испит се полаже усменим одговором на питања из области  утврђених програмом предмета.</w:t>
      </w:r>
    </w:p>
    <w:p w14:paraId="51B7B22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F3A3CD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29.</w:t>
      </w:r>
    </w:p>
    <w:p w14:paraId="483CC03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Наставник је обавезан да у току реализације наставе студенте упозна са  обимом и врстом испитних питања и критеријумима оцењивања као и да и студентима пружи потребна упутства за припрему и полагање усменог испита. </w:t>
      </w:r>
    </w:p>
    <w:p w14:paraId="5DA631E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BD6434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30.</w:t>
      </w:r>
    </w:p>
    <w:p w14:paraId="75E040D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У случају да пре приступања усменом испиту студент има другу испитну обавезу наставник је дужан да обавести студента о датуму његовог одржавања најкасније два (2) дана пре почетка усменог испита.</w:t>
      </w:r>
    </w:p>
    <w:p w14:paraId="3723E1C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699645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31.</w:t>
      </w:r>
    </w:p>
    <w:p w14:paraId="75AB174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Студент има право на припрему усмених одговора (израду концепта) до  15 минута за сва питања. </w:t>
      </w:r>
    </w:p>
    <w:p w14:paraId="3FA9B9B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32.</w:t>
      </w:r>
    </w:p>
    <w:p w14:paraId="6D468C1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Наставник оцењује успех студента на усменом испиту  тако што даје одговарајући број поена, од 0 до максималног броја поена </w:t>
      </w:r>
      <w:proofErr w:type="spellStart"/>
      <w:r w:rsidRPr="00930EF4">
        <w:rPr>
          <w:rFonts w:asciiTheme="majorBidi" w:eastAsia="Times New Roman" w:hAnsiTheme="majorBidi" w:cstheme="majorBidi"/>
          <w:sz w:val="24"/>
          <w:szCs w:val="24"/>
          <w:lang w:val="sr-Cyrl-RS"/>
        </w:rPr>
        <w:t>предвиђеног</w:t>
      </w:r>
      <w:proofErr w:type="spellEnd"/>
      <w:r w:rsidRPr="00930EF4">
        <w:rPr>
          <w:rFonts w:asciiTheme="majorBidi" w:eastAsia="Times New Roman" w:hAnsiTheme="majorBidi" w:cstheme="majorBidi"/>
          <w:sz w:val="24"/>
          <w:szCs w:val="24"/>
          <w:lang w:val="sr-Cyrl-RS"/>
        </w:rPr>
        <w:t xml:space="preserve"> за усмени испит. </w:t>
      </w:r>
    </w:p>
    <w:p w14:paraId="4679AD7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50191E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33.</w:t>
      </w:r>
    </w:p>
    <w:p w14:paraId="6847A15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На захтев студента наставник даје усмено образложење броја поена на усменом испиту.</w:t>
      </w:r>
    </w:p>
    <w:p w14:paraId="1F06411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DFB835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34.</w:t>
      </w:r>
    </w:p>
    <w:p w14:paraId="44EB849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Студенту је забрањено да напушта просторију у којој се одржава усмени испит након добијања својих питања, да се договара са колегама, да омета колеге, да користи мобилне телефоне или друга техничка средства којима може да обезбеди туђу помоћ (осим за студенте са посебним потребама) и да користи литературу и белешке које наставник није одобрио.</w:t>
      </w:r>
    </w:p>
    <w:p w14:paraId="1A4A6DB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14:paraId="3460160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14:paraId="6539800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14:paraId="69F2627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12B75C3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1F59C20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5174B59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 xml:space="preserve">Одлука декана по приговору је коначна. </w:t>
      </w:r>
    </w:p>
    <w:p w14:paraId="0568680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116AE700"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в) Писмени испит</w:t>
      </w:r>
    </w:p>
    <w:p w14:paraId="4D2CAF69"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465222C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35.</w:t>
      </w:r>
    </w:p>
    <w:p w14:paraId="580C87F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Писмени испит се полаже тестом знања. Питања  на тесту знања могу бити отвореног типа, затвореног типа и есејског карактера. </w:t>
      </w:r>
    </w:p>
    <w:p w14:paraId="73C871C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BC2E7B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36.</w:t>
      </w:r>
    </w:p>
    <w:p w14:paraId="2F3F54E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Cтуденту</w:t>
      </w:r>
      <w:proofErr w:type="spellEnd"/>
      <w:r w:rsidRPr="00930EF4">
        <w:rPr>
          <w:rFonts w:asciiTheme="majorBidi" w:eastAsia="Times New Roman" w:hAnsiTheme="majorBidi" w:cstheme="majorBidi"/>
          <w:sz w:val="24"/>
          <w:szCs w:val="24"/>
          <w:lang w:val="sr-Cyrl-RS"/>
        </w:rPr>
        <w:t xml:space="preserve"> је забрањено да представља туђе делове рада или рад у целости као свој завршни, дипломски, мастер, магистарски или докторски рад.</w:t>
      </w:r>
    </w:p>
    <w:p w14:paraId="2BA8250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 случају да се прекрши забрана утврђена ставом 1.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и записник којим се доказује прекршај забране из става 1. овог члана.  </w:t>
      </w:r>
    </w:p>
    <w:p w14:paraId="6CA0C5C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w:t>
      </w:r>
    </w:p>
    <w:p w14:paraId="6ED0F78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61B5D15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172CA67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26FBBF8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Одлука декана по приговору је коначна.</w:t>
      </w:r>
    </w:p>
    <w:p w14:paraId="22EEBD9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BECEC4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37.</w:t>
      </w:r>
    </w:p>
    <w:p w14:paraId="0B313B2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Наставник је обавезан да током реализације наставе студенте упозна са типом испитних питања и кључем за оцењивање. </w:t>
      </w:r>
    </w:p>
    <w:p w14:paraId="7AB64AE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3E65ACE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38. </w:t>
      </w:r>
    </w:p>
    <w:p w14:paraId="5DA62FE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Наставник оцењује успех студента на писменом испиту  тако што даје одговарајући број поена, од 0 до максималног броја поена </w:t>
      </w:r>
      <w:proofErr w:type="spellStart"/>
      <w:r w:rsidRPr="00930EF4">
        <w:rPr>
          <w:rFonts w:asciiTheme="majorBidi" w:eastAsia="Times New Roman" w:hAnsiTheme="majorBidi" w:cstheme="majorBidi"/>
          <w:sz w:val="24"/>
          <w:szCs w:val="24"/>
          <w:lang w:val="sr-Cyrl-RS"/>
        </w:rPr>
        <w:t>предвиђеног</w:t>
      </w:r>
      <w:proofErr w:type="spellEnd"/>
      <w:r w:rsidRPr="00930EF4">
        <w:rPr>
          <w:rFonts w:asciiTheme="majorBidi" w:eastAsia="Times New Roman" w:hAnsiTheme="majorBidi" w:cstheme="majorBidi"/>
          <w:sz w:val="24"/>
          <w:szCs w:val="24"/>
          <w:lang w:val="sr-Cyrl-RS"/>
        </w:rPr>
        <w:t xml:space="preserve"> за писмени испит.</w:t>
      </w:r>
    </w:p>
    <w:p w14:paraId="4B883D3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r>
    </w:p>
    <w:p w14:paraId="44A0EC0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39.</w:t>
      </w:r>
    </w:p>
    <w:p w14:paraId="6C8A9C5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На захтев студента, наставник је дужан да омогући студенту увид у урађени тест и  пружи усмено образложење начина вредновања теста знања и броја поена добијених на писменом испиту, а пре усменог дела испита ако се испит полаже писмено и усмено.</w:t>
      </w:r>
    </w:p>
    <w:p w14:paraId="1C9D3F8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p>
    <w:p w14:paraId="579AEA3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40.</w:t>
      </w:r>
    </w:p>
    <w:p w14:paraId="6D19424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Уколико се испит полаже као писмени и усмени, положени писмени испит вреди исти број поена у испитном року у којем се полаже и следећим испитним роковима текуће школске године.</w:t>
      </w:r>
    </w:p>
    <w:p w14:paraId="7D11BF3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2CE19E3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41.</w:t>
      </w:r>
    </w:p>
    <w:p w14:paraId="667E5EF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Током трајања писменог испита студенту је забрањено да преписује, да се договара са колегама, да користи мобилне телефоне и друга техничка средства којима може да обезбеди туђу помоћ (осим за студенте са посебним потребама), да излази из просторије, да омета рад других студената, да приступи полагању након почетка испита, да изнесе тест знања и да користи литературу и белешке  које наставник није одобрио.</w:t>
      </w:r>
    </w:p>
    <w:p w14:paraId="190F220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14:paraId="7498FB4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14:paraId="2BED788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14:paraId="503514A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1F65329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0851A27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3ED38FF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 xml:space="preserve">Одлука декана по приговору је коначна. </w:t>
      </w:r>
    </w:p>
    <w:p w14:paraId="5547E368"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41EBE858"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г) Практични део испита</w:t>
      </w:r>
    </w:p>
    <w:p w14:paraId="123D507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5544863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42.</w:t>
      </w:r>
    </w:p>
    <w:p w14:paraId="40DD295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Практични део испита се полаже обављањем практичних задатака или вежби или самосталним радом, на факултету или у институцијама у којима се обавља практична настава и професионална пракса.</w:t>
      </w:r>
    </w:p>
    <w:p w14:paraId="7F88E8FD" w14:textId="77777777" w:rsidR="00E21F66" w:rsidRPr="00930EF4" w:rsidRDefault="00E21F66" w:rsidP="00E21F66">
      <w:pPr>
        <w:spacing w:line="360" w:lineRule="auto"/>
        <w:jc w:val="both"/>
        <w:rPr>
          <w:rFonts w:asciiTheme="majorBidi" w:eastAsia="Times New Roman" w:hAnsiTheme="majorBidi" w:cstheme="majorBidi"/>
          <w:i/>
          <w:sz w:val="24"/>
          <w:szCs w:val="24"/>
          <w:lang w:val="sr-Cyrl-RS"/>
        </w:rPr>
      </w:pPr>
    </w:p>
    <w:p w14:paraId="425F3D0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43.</w:t>
      </w:r>
    </w:p>
    <w:p w14:paraId="5AB6016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Програмом предмета се утврђује  број, циљ и садржај, као и време реализације практичних задатака.</w:t>
      </w:r>
    </w:p>
    <w:p w14:paraId="1360928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Практични део испита може да се реализује током наставе. </w:t>
      </w:r>
    </w:p>
    <w:p w14:paraId="7AE305A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725D077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44.</w:t>
      </w:r>
    </w:p>
    <w:p w14:paraId="75F3A5B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Положени практични део испита вреди исти број поена у испитном року у којем се полаже и следећим испитним роковима текуће школске године.</w:t>
      </w:r>
    </w:p>
    <w:p w14:paraId="1F29165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64B4F7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45.</w:t>
      </w:r>
    </w:p>
    <w:p w14:paraId="1233663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Наставник оцењује квалитет реализације и продукта практичног дела испита тако што додељује одговарајући број поена, од 0 до максималног броја поена </w:t>
      </w:r>
      <w:proofErr w:type="spellStart"/>
      <w:r w:rsidRPr="00930EF4">
        <w:rPr>
          <w:rFonts w:asciiTheme="majorBidi" w:eastAsia="Times New Roman" w:hAnsiTheme="majorBidi" w:cstheme="majorBidi"/>
          <w:sz w:val="24"/>
          <w:szCs w:val="24"/>
          <w:lang w:val="sr-Cyrl-RS"/>
        </w:rPr>
        <w:t>предвиђеног</w:t>
      </w:r>
      <w:proofErr w:type="spellEnd"/>
      <w:r w:rsidRPr="00930EF4">
        <w:rPr>
          <w:rFonts w:asciiTheme="majorBidi" w:eastAsia="Times New Roman" w:hAnsiTheme="majorBidi" w:cstheme="majorBidi"/>
          <w:sz w:val="24"/>
          <w:szCs w:val="24"/>
          <w:lang w:val="sr-Cyrl-RS"/>
        </w:rPr>
        <w:t xml:space="preserve"> за практични део испита. </w:t>
      </w:r>
    </w:p>
    <w:p w14:paraId="58E5F0E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8569C7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46.</w:t>
      </w:r>
    </w:p>
    <w:p w14:paraId="7DBE3C7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На захтев студента наставник даје усмено образложење броја поена добијених на практичном делу испита.</w:t>
      </w:r>
    </w:p>
    <w:p w14:paraId="06220E3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63878F4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47.</w:t>
      </w:r>
    </w:p>
    <w:p w14:paraId="6290349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Током трајања практичног дела испита студенту је забрањено да користи продукте туђег рада као сопствене и да ангажује друге особе да реализују практични део испита уместо њега. </w:t>
      </w:r>
    </w:p>
    <w:p w14:paraId="513F501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случају да се прекрши забрана утврђена ставом 1. овог члана, наставник одузима продукт туђег рада, о чему сачињава записник, и удаљава студента са практичног дела испита.</w:t>
      </w:r>
    </w:p>
    <w:p w14:paraId="04F143A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практичног дела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продуктима туђег рада.</w:t>
      </w:r>
    </w:p>
    <w:p w14:paraId="36BD0C5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практичног дела испита у периоду до два наредна семестра не рачунајући семестар у којем је дошло до прекршаја забране из става 1. овог члана. </w:t>
      </w:r>
    </w:p>
    <w:p w14:paraId="0D8F926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57EFDAE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27AE6C5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697F594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Одлука декана по приговору је коначна.</w:t>
      </w:r>
    </w:p>
    <w:p w14:paraId="5591463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140BAF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48.</w:t>
      </w:r>
    </w:p>
    <w:p w14:paraId="6B51C55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 случају да студент за кога је утврђено да је прекршио неку од забрана прописаних одредбама овог правилника, поново прекрши било коју од забрана прописаних одредбама овог правилника, наставник или одељење у року од 3 дана подноси продекану за наставу обавештење у писаној форми. </w:t>
      </w:r>
    </w:p>
    <w:p w14:paraId="3B0D51A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9018D6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пријему обавештења, наведеног у ставу 1.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поново прекршио неку од забрана прописаних одредбама овог правилника, продекан за наставу, у року од 10 дана од дана пријема обавештења, доноси одлуку о одузимању права студенту на полагање испита у периоду до четири наредна семестра не рачунајући семестар у којем је дошло до поновног прекршаја забране.</w:t>
      </w:r>
    </w:p>
    <w:p w14:paraId="1B9A117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009DD24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4199073F"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26B7D5B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Одлука декана по приговору је коначна.</w:t>
      </w:r>
    </w:p>
    <w:p w14:paraId="758F1DB4"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0E737A21" w14:textId="77777777" w:rsidR="00E21F66" w:rsidRPr="00930EF4" w:rsidRDefault="00E21F66" w:rsidP="00E21F66">
      <w:p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IV</w:t>
      </w:r>
    </w:p>
    <w:p w14:paraId="7F2101A7"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 Коначна оцена</w:t>
      </w:r>
    </w:p>
    <w:p w14:paraId="30495051"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079AF597"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49.</w:t>
      </w:r>
    </w:p>
    <w:p w14:paraId="5ECC643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Студент може да добије коначну оцену уколико је успешно обавио све предиспитне обавезе које су услов за приступање испиту и положио испит, односно прешао праг знања приликом реализације свих ових обавеза.</w:t>
      </w:r>
    </w:p>
    <w:p w14:paraId="622E75D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r>
    </w:p>
    <w:p w14:paraId="2B6A9DD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50.</w:t>
      </w:r>
    </w:p>
    <w:p w14:paraId="3436A69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Коначна оцена је јединствена и изражава се оценом од 5 (није положио) до 10 (одличан-изузетан), целим бројевима. Оцена 5 (није положио) не уписује се у индекс. </w:t>
      </w:r>
    </w:p>
    <w:p w14:paraId="2FA2968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0B75631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51.</w:t>
      </w:r>
    </w:p>
    <w:p w14:paraId="3166CC4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Укупан број поена утврђује се сабирањем поена које је студент остварио извршавањем предиспитних обавеза и полагањем испита при чему је максималан број поена 100. </w:t>
      </w:r>
    </w:p>
    <w:p w14:paraId="4FB7D413"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ab/>
        <w:t>Уколико је студент прешао праг знања приликом реализације предиспитних обавеза које су услов за приступање испиту и прешао праг знања приликом полагања испита коначна оцена се утврђује према следећој скали:                                                     до 50 поена – оцена 5 (није положио)</w:t>
      </w:r>
    </w:p>
    <w:p w14:paraId="5A4FC8A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 51 до 60 поена – оцена 6 (довољан)</w:t>
      </w:r>
    </w:p>
    <w:p w14:paraId="41D169C9"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 61 до 70 поена – оцена 7 (добар)</w:t>
      </w:r>
    </w:p>
    <w:p w14:paraId="19D429E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 71 до 80 поена – оцена 8 (врло добар)</w:t>
      </w:r>
    </w:p>
    <w:p w14:paraId="7B591DC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 81 до 90 поена – оцена 9 (одличан)</w:t>
      </w:r>
    </w:p>
    <w:p w14:paraId="24D8030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од 91 до 100 поена – оцена 10 (одличан-изузетан).</w:t>
      </w:r>
    </w:p>
    <w:p w14:paraId="0DF821B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p>
    <w:p w14:paraId="0331657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52.</w:t>
      </w:r>
    </w:p>
    <w:p w14:paraId="190E116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Коначна оцена и укупан број поена уписују се у записник о полагању испита и у индекс, које по положеном испиту својим потписом оверава наставник, а оцена 5 (није положио) не уписује се у индекс.</w:t>
      </w:r>
    </w:p>
    <w:p w14:paraId="4BBE2C0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Испитне пријаве и записник о полагању испита наставник доставља секретару одељења, најкасније у року од три дана од дана полагања усменог испита, </w:t>
      </w:r>
    </w:p>
    <w:p w14:paraId="59AB0AD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Испитне пријаве и записник о полагању испита секретар одељења одмах доставља студентској служби, ради обраде података, уноса у матичну књигу студената и вођења статистике о положеним испитима.</w:t>
      </w:r>
    </w:p>
    <w:p w14:paraId="11CAAF59" w14:textId="77777777" w:rsidR="00E21F66" w:rsidRPr="00930EF4" w:rsidRDefault="00E21F66" w:rsidP="00E21F66">
      <w:p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V</w:t>
      </w:r>
    </w:p>
    <w:p w14:paraId="27B59E62"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Заштита права студента</w:t>
      </w:r>
    </w:p>
    <w:p w14:paraId="7D89E027"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p>
    <w:p w14:paraId="2D692E1B"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53.</w:t>
      </w:r>
    </w:p>
    <w:p w14:paraId="371A980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има право да поднесе приговор  на коначну оцену ако сматра да испит није обављен у складу са Законом, Статутом или овим правилником.</w:t>
      </w:r>
    </w:p>
    <w:p w14:paraId="1248073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Студент подноси приговор декану у року од 36 часова од саопштавања коначне оцене.</w:t>
      </w:r>
    </w:p>
    <w:p w14:paraId="7048757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Декан разматра приговор и доноси одлуку по приговору студента у року од 24 часа од пријема приговора.</w:t>
      </w:r>
    </w:p>
    <w:p w14:paraId="26CEEC1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Уколико се приговор студента усвоји, студент поново полаже испит у року од три дана од дана пријема одлуке из става 3. овог члана.</w:t>
      </w:r>
    </w:p>
    <w:p w14:paraId="6B44C982"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p>
    <w:p w14:paraId="48F36A2D"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54.</w:t>
      </w:r>
    </w:p>
    <w:p w14:paraId="3D3D143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После другог неуспеха у полагању испита из истог предмета студент може упутити захтев декану да трећи пут испит полаже пред комисијом.</w:t>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sz w:val="24"/>
          <w:szCs w:val="24"/>
          <w:lang w:val="sr-Cyrl-RS"/>
        </w:rPr>
        <w:tab/>
        <w:t>Уколико утврди да за то постоје оправдани разлози, декан образује комисију пред којом студент полаже испит.</w:t>
      </w:r>
    </w:p>
    <w:p w14:paraId="6B3C7F74"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је обавезан да у случају из става 2. овог члана уплати посебну накнаду трошкова, утврђену Одлуком о трошковима студија.</w:t>
      </w:r>
    </w:p>
    <w:p w14:paraId="0AF27550"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55.</w:t>
      </w:r>
    </w:p>
    <w:p w14:paraId="128B2E65"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који је положио испит има право да захтева да поновно полаже испит уколико жели вишу коначну оцену.</w:t>
      </w:r>
    </w:p>
    <w:p w14:paraId="007F923E"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Захтев за поновним полагањем испита студент подноси одговарајућем одељењу најкасније десет дана пре почетка пријављивања испита у октобарском испитном року текуће школске године.</w:t>
      </w:r>
    </w:p>
    <w:p w14:paraId="3919F4D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Одељење доноси одлуку о поновном полагању испита у првом наредном испитном року а најкасније у октобарском испитном року текуће школске године.</w:t>
      </w:r>
    </w:p>
    <w:p w14:paraId="33D1DAC8"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Студент поновно полаже испит пред комисијом коју одреди декан, на предлог одељења, уз  уплату посебне накнаде трошкова, утврђену Одлуком о трошковима студија.</w:t>
      </w:r>
    </w:p>
    <w:p w14:paraId="14C2FC55"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VI</w:t>
      </w:r>
    </w:p>
    <w:p w14:paraId="1756FBE8" w14:textId="77777777" w:rsidR="00E21F66" w:rsidRPr="00930EF4" w:rsidRDefault="00E21F66" w:rsidP="00E21F66">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Завршне одредбе</w:t>
      </w:r>
    </w:p>
    <w:p w14:paraId="7F0AC181"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56.</w:t>
      </w:r>
    </w:p>
    <w:p w14:paraId="5AAE63FA"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Овај правилник ће се примењивати од школске 2007/2008. године на студенте који студирају по правилима студија утврђеним Законом о високом образовању.</w:t>
      </w:r>
    </w:p>
    <w:p w14:paraId="6F3E603C"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 студенте који су се уписали закључно са </w:t>
      </w:r>
      <w:proofErr w:type="spellStart"/>
      <w:r w:rsidRPr="00930EF4">
        <w:rPr>
          <w:rFonts w:asciiTheme="majorBidi" w:eastAsia="Times New Roman" w:hAnsiTheme="majorBidi" w:cstheme="majorBidi"/>
          <w:sz w:val="24"/>
          <w:szCs w:val="24"/>
          <w:lang w:val="sr-Cyrl-RS"/>
        </w:rPr>
        <w:t>шк</w:t>
      </w:r>
      <w:proofErr w:type="spellEnd"/>
      <w:r w:rsidRPr="00930EF4">
        <w:rPr>
          <w:rFonts w:asciiTheme="majorBidi" w:eastAsia="Times New Roman" w:hAnsiTheme="majorBidi" w:cstheme="majorBidi"/>
          <w:sz w:val="24"/>
          <w:szCs w:val="24"/>
          <w:lang w:val="sr-Cyrl-RS"/>
        </w:rPr>
        <w:t>. 2005/06. годином примењиваће се правила студија утврђена Заком о универзитету (</w:t>
      </w:r>
      <w:proofErr w:type="spellStart"/>
      <w:r w:rsidRPr="00930EF4">
        <w:rPr>
          <w:rFonts w:asciiTheme="majorBidi" w:eastAsia="Times New Roman" w:hAnsiTheme="majorBidi" w:cstheme="majorBidi"/>
          <w:sz w:val="24"/>
          <w:szCs w:val="24"/>
          <w:lang w:val="sr-Cyrl-RS"/>
        </w:rPr>
        <w:t>Сл.гл.РС</w:t>
      </w:r>
      <w:proofErr w:type="spellEnd"/>
      <w:r w:rsidRPr="00930EF4">
        <w:rPr>
          <w:rFonts w:asciiTheme="majorBidi" w:eastAsia="Times New Roman" w:hAnsiTheme="majorBidi" w:cstheme="majorBidi"/>
          <w:sz w:val="24"/>
          <w:szCs w:val="24"/>
          <w:lang w:val="sr-Cyrl-RS"/>
        </w:rPr>
        <w:t xml:space="preserve"> 21/02) и Статутом Факултета (Пречишћен текст од19.1.06.).</w:t>
      </w:r>
    </w:p>
    <w:p w14:paraId="46FEC5A6" w14:textId="77777777" w:rsidR="00E21F66" w:rsidRPr="00930EF4" w:rsidRDefault="00E21F66" w:rsidP="00E21F66">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Одредбе члана 34, 40. и 46. овог правилника примењиваће се на све студенте Факултета.</w:t>
      </w:r>
    </w:p>
    <w:p w14:paraId="36F141DA"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60782C26"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7D42937B" w14:textId="77777777" w:rsidR="00E21F66" w:rsidRPr="00930EF4" w:rsidRDefault="00E21F66" w:rsidP="00617128">
      <w:pPr>
        <w:pStyle w:val="Heading3"/>
        <w:rPr>
          <w:rFonts w:asciiTheme="majorBidi" w:eastAsia="Times New Roman" w:hAnsiTheme="majorBidi"/>
          <w:color w:val="auto"/>
          <w:sz w:val="24"/>
          <w:szCs w:val="24"/>
          <w:lang w:val="sr-Cyrl-RS"/>
        </w:rPr>
      </w:pPr>
      <w:bookmarkStart w:id="389" w:name="bookmark=id.8p6fj96d4xu6" w:colFirst="0" w:colLast="0"/>
      <w:bookmarkStart w:id="390" w:name="_Прилог_8.2.б_"/>
      <w:bookmarkStart w:id="391" w:name="_Toc199609992"/>
      <w:bookmarkStart w:id="392" w:name="_Toc199695073"/>
      <w:bookmarkEnd w:id="389"/>
      <w:bookmarkEnd w:id="390"/>
      <w:r w:rsidRPr="00930EF4">
        <w:rPr>
          <w:rFonts w:asciiTheme="majorBidi" w:eastAsia="Times New Roman" w:hAnsiTheme="majorBidi"/>
          <w:b/>
          <w:color w:val="auto"/>
          <w:sz w:val="24"/>
          <w:szCs w:val="24"/>
          <w:lang w:val="sr-Cyrl-RS"/>
        </w:rPr>
        <w:t>Прилог 8.2.б</w:t>
      </w:r>
      <w:r w:rsidRPr="00930EF4">
        <w:rPr>
          <w:rFonts w:asciiTheme="majorBidi" w:eastAsia="Times New Roman" w:hAnsiTheme="majorBidi"/>
          <w:color w:val="auto"/>
          <w:sz w:val="24"/>
          <w:szCs w:val="24"/>
          <w:lang w:val="sr-Cyrl-RS"/>
        </w:rPr>
        <w:t xml:space="preserve">  Правилник о изменама и допунама Правилника о оцењивању и испитима</w:t>
      </w:r>
      <w:bookmarkEnd w:id="391"/>
      <w:bookmarkEnd w:id="392"/>
    </w:p>
    <w:p w14:paraId="7E20C22D"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У БЕОГРАДУ</w:t>
      </w:r>
    </w:p>
    <w:p w14:paraId="49C6392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ФИЛОЗОФСКИ ФАКУЛТЕТ</w:t>
      </w:r>
    </w:p>
    <w:p w14:paraId="548B49EF"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05/4-02 бр. 1460-V/II</w:t>
      </w:r>
    </w:p>
    <w:p w14:paraId="7EA03B93"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28.09. 2017. године</w:t>
      </w:r>
    </w:p>
    <w:p w14:paraId="641A69DD"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645C400A"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члана 269. став 2. Статута Филозофског факултета, а у вези са чланом 89. Закона о високом образовању, Наставно научно веће је на својој XIII редовној седници одржаној 28.9.2017. године донео</w:t>
      </w:r>
    </w:p>
    <w:p w14:paraId="4211AA0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3AB4CC0C" w14:textId="77777777" w:rsidR="00E21F66" w:rsidRPr="00930EF4" w:rsidRDefault="00E21F66" w:rsidP="00E21F66">
      <w:pPr>
        <w:spacing w:line="360" w:lineRule="auto"/>
        <w:ind w:right="-45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ПРАВИЛНИК О ИЗМЕНАМА И ДОПУНАМА</w:t>
      </w:r>
    </w:p>
    <w:p w14:paraId="4504CBB7" w14:textId="77777777" w:rsidR="00E21F66" w:rsidRPr="00930EF4" w:rsidRDefault="00E21F66" w:rsidP="00E21F66">
      <w:pPr>
        <w:spacing w:line="360" w:lineRule="auto"/>
        <w:ind w:right="-45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ПРАВИЛНИКА О ОЦЕЊИВАЊУ И ИСПИТИМА</w:t>
      </w:r>
    </w:p>
    <w:p w14:paraId="6407FFC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21EC360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w:t>
      </w:r>
    </w:p>
    <w:p w14:paraId="7DE1A85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 Пречишћеног текста Правилника о оцењивању и испитима (у даљем тексту: Правилник) Универзитета у Београду - Филозофског факултета (у даљем тексту: Факултет), број 05/4-02 бр. 73/2 од 18.01.2013. године, мења се и гласи:</w:t>
      </w:r>
    </w:p>
    <w:p w14:paraId="55043732"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«Оквирни распоред полагања испита за све испитне рокове у школској години објављује се пре почетка наставе у тој школској години.»</w:t>
      </w:r>
    </w:p>
    <w:p w14:paraId="1DC6637D"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w:t>
      </w:r>
    </w:p>
    <w:p w14:paraId="5EE38295"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члану 3. Правилника, став 2. мења се и гласи:</w:t>
      </w:r>
    </w:p>
    <w:p w14:paraId="5915759B"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«Оцењивање се врши додељивањем поена за сваки утврђени облик предиспитних активности у току наставе, као и на испиту.»</w:t>
      </w:r>
    </w:p>
    <w:p w14:paraId="274D8F3B"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657C8EB1"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Члан 3.</w:t>
      </w:r>
    </w:p>
    <w:p w14:paraId="767B085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члану 6. Правилника реч «уредно» замењује се речју «редовно».</w:t>
      </w:r>
    </w:p>
    <w:p w14:paraId="68FC1552"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w:t>
      </w:r>
    </w:p>
    <w:p w14:paraId="29CAE6A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9. Правилника мења се и гласи:</w:t>
      </w:r>
    </w:p>
    <w:p w14:paraId="67FF2B72"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може да, из било ког разлога, пропусти 15% од укупног фонда часова предавања и 15% од укупног фонда часова вежби током једног семестра.</w:t>
      </w:r>
    </w:p>
    <w:p w14:paraId="433296A5" w14:textId="77777777" w:rsidR="00E21F66" w:rsidRPr="00930EF4" w:rsidRDefault="00E21F66" w:rsidP="00A7195E">
      <w:pPr>
        <w:numPr>
          <w:ilvl w:val="0"/>
          <w:numId w:val="227"/>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случају да студент изостане од 15% до 30% од укупног фонда часова предавања или од 15% до 30% од укупног фонда часова вежби, наставник може да предвиди одређени облик предиспитне активности којом ће студент надокнадити тај изостанак.</w:t>
      </w:r>
    </w:p>
    <w:p w14:paraId="06CA16CE"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11D98EAB" w14:textId="77777777" w:rsidR="00E21F66" w:rsidRPr="00930EF4" w:rsidRDefault="00E21F66" w:rsidP="00A7195E">
      <w:pPr>
        <w:numPr>
          <w:ilvl w:val="0"/>
          <w:numId w:val="227"/>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случају да студент изостане више од 30% од укупног фонда часова предавања или вежби у семестру, губи право да настави похађање наставе и да полаже испит у текућој школској години.»</w:t>
      </w:r>
    </w:p>
    <w:p w14:paraId="6242E19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3AD4D21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w:t>
      </w:r>
    </w:p>
    <w:p w14:paraId="118CA8B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11. Правилника мења се и гласи:</w:t>
      </w:r>
    </w:p>
    <w:p w14:paraId="5C30CDE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је дужан да реализује предиспитне обавезе на време и на начин који је утврђен програмом предмета.</w:t>
      </w:r>
    </w:p>
    <w:p w14:paraId="57578F20"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Програмом предмета се утврђује које су предиспитне обавезе услов за приступање испиту.</w:t>
      </w:r>
    </w:p>
    <w:p w14:paraId="78F8D7A8" w14:textId="6FF44F49" w:rsidR="00E21F66" w:rsidRPr="00930EF4" w:rsidRDefault="00E21F66" w:rsidP="00DC3727">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је обавезан да са успехом реализује предиспитне обавезе које су услов за приступање испиту.</w:t>
      </w:r>
      <w:r w:rsidR="00DC3727" w:rsidRPr="00930EF4">
        <w:rPr>
          <w:rFonts w:asciiTheme="majorBidi" w:eastAsia="Times New Roman" w:hAnsiTheme="majorBidi" w:cstheme="majorBidi"/>
          <w:sz w:val="24"/>
          <w:szCs w:val="24"/>
          <w:lang w:val="sr-Cyrl-RS"/>
        </w:rPr>
        <w:t xml:space="preserve"> </w:t>
      </w:r>
    </w:p>
    <w:p w14:paraId="7D76472E"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Програмом предмета се утврђује на који начин се могу поново испунити предиспитне обавезе које су услов за приступање испиту уколико студент није постигао прописани праг знања.</w:t>
      </w:r>
    </w:p>
    <w:p w14:paraId="3D95B95B"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Програмом предмета се одређује структура и начин оцењивања предиспитних обавеза.</w:t>
      </w:r>
    </w:p>
    <w:p w14:paraId="33F4A57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Студент је са успехом реализовао предиспитну обавезу која је услов за приступање испиту када пређе праг знања који је 50% од максималног броја поена </w:t>
      </w:r>
      <w:proofErr w:type="spellStart"/>
      <w:r w:rsidRPr="00930EF4">
        <w:rPr>
          <w:rFonts w:asciiTheme="majorBidi" w:eastAsia="Times New Roman" w:hAnsiTheme="majorBidi" w:cstheme="majorBidi"/>
          <w:sz w:val="24"/>
          <w:szCs w:val="24"/>
          <w:lang w:val="sr-Cyrl-RS"/>
        </w:rPr>
        <w:t>предвиђеног</w:t>
      </w:r>
      <w:proofErr w:type="spellEnd"/>
      <w:r w:rsidRPr="00930EF4">
        <w:rPr>
          <w:rFonts w:asciiTheme="majorBidi" w:eastAsia="Times New Roman" w:hAnsiTheme="majorBidi" w:cstheme="majorBidi"/>
          <w:sz w:val="24"/>
          <w:szCs w:val="24"/>
          <w:lang w:val="sr-Cyrl-RS"/>
        </w:rPr>
        <w:t xml:space="preserve"> за одређену предиспитну обавезу, изражен у целим бројевима поена.»</w:t>
      </w:r>
    </w:p>
    <w:p w14:paraId="4B7C6BB2"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6.</w:t>
      </w:r>
    </w:p>
    <w:p w14:paraId="7F3C5E9B"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члану 16. Правилника, у ставу 1, додаје се реченица која гласи:</w:t>
      </w:r>
    </w:p>
    <w:p w14:paraId="4A06636F"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је обавезан да предиспитне обавезе које су услов за излазак на испит, са оствареним бројем поена, унесе у електронску базу података до краја семестра у којем је испуњена обавеза.»</w:t>
      </w:r>
    </w:p>
    <w:p w14:paraId="72216E5D"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0793EC3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7.</w:t>
      </w:r>
    </w:p>
    <w:p w14:paraId="50D981FF"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Чланови  17, 18, 27, 34, 36. и 41. Правилника бришу се.</w:t>
      </w:r>
    </w:p>
    <w:p w14:paraId="435CFE2F"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8.</w:t>
      </w:r>
    </w:p>
    <w:p w14:paraId="61903627"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члану 20.  Правилника, после става 4. додаје се нови став 5. који гласи:</w:t>
      </w:r>
    </w:p>
    <w:p w14:paraId="747A5147"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«Сви облици провере знања морају бити у складу са програмом предмета, садржајем и циљевима, као и са наведеном литературом. Наставник је дужан да у току наставе студенте упозна са обимом и врстом испитних питања и осталих обавеза које се оцењују, као и да пружи потребна упутства за припрему и полагање испита и испуњавање предиспитних обавеза.»</w:t>
      </w:r>
    </w:p>
    <w:p w14:paraId="138D0C3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2519E0AA"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9.</w:t>
      </w:r>
    </w:p>
    <w:p w14:paraId="6CCC8EF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члану 22. Правилника, став 4. мења се и гласи:</w:t>
      </w:r>
    </w:p>
    <w:p w14:paraId="7E95257E"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«Коначни спискови пријављених студената објављују се у електронском записнику и електронском индексу студента.»</w:t>
      </w:r>
    </w:p>
    <w:p w14:paraId="3ACC408B"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48D4F262"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10.</w:t>
      </w:r>
    </w:p>
    <w:p w14:paraId="2C6363EF"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Чланови 29. и 37. Правилника бришу се.</w:t>
      </w:r>
    </w:p>
    <w:p w14:paraId="7BFD827D"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Члан 11.</w:t>
      </w:r>
    </w:p>
    <w:p w14:paraId="4783FE3B"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После члана 46. Правилника додаје се поднаслов :</w:t>
      </w:r>
    </w:p>
    <w:p w14:paraId="2DBCEAFC"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438F9F50" w14:textId="77777777" w:rsidR="00E21F66" w:rsidRPr="00930EF4" w:rsidRDefault="00E21F66" w:rsidP="00E21F66">
      <w:pPr>
        <w:spacing w:line="360" w:lineRule="auto"/>
        <w:ind w:right="-45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д) Академска честитост</w:t>
      </w:r>
    </w:p>
    <w:p w14:paraId="77DF8AC3"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55DB5EB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12.</w:t>
      </w:r>
    </w:p>
    <w:p w14:paraId="5BCD605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47. Правилника мења се и гласи:</w:t>
      </w:r>
    </w:p>
    <w:p w14:paraId="70F56C2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«Током реализације предиспитних обавеза и испита студент је дужан да поштује принципе Академске честитости. Академска честитост је предуслов остваривања сврхе и циљева студирања, а почива на уверењу да су интелектуално поштење и одговорност основа успешног академског постигнућа.</w:t>
      </w:r>
    </w:p>
    <w:p w14:paraId="1242F4C1"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Кршење Академске честитости, у смислу одредаба овог правилника, </w:t>
      </w:r>
      <w:proofErr w:type="spellStart"/>
      <w:r w:rsidRPr="00930EF4">
        <w:rPr>
          <w:rFonts w:asciiTheme="majorBidi" w:eastAsia="Times New Roman" w:hAnsiTheme="majorBidi" w:cstheme="majorBidi"/>
          <w:sz w:val="24"/>
          <w:szCs w:val="24"/>
          <w:lang w:val="sr-Cyrl-RS"/>
        </w:rPr>
        <w:t>je</w:t>
      </w:r>
      <w:proofErr w:type="spellEnd"/>
      <w:r w:rsidRPr="00930EF4">
        <w:rPr>
          <w:rFonts w:asciiTheme="majorBidi" w:eastAsia="Times New Roman" w:hAnsiTheme="majorBidi" w:cstheme="majorBidi"/>
          <w:sz w:val="24"/>
          <w:szCs w:val="24"/>
          <w:lang w:val="sr-Cyrl-RS"/>
        </w:rPr>
        <w:t xml:space="preserve"> понашање студента које се карактерише као плагирање, фалсификовање, превара и омогућавање преваре.</w:t>
      </w:r>
    </w:p>
    <w:p w14:paraId="2DB448D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Плагирање је представљање туђег рада као свог. Плагијати су радови у којима се целокупни радови или њихови делови, идеје, схеме, слике, табеле, графици и резултати истраживања других особа представљају као продукт властитог рада, односно, радови у којима је пропуштено да се на методолошки адекватан начин поменутим елементима припише аутентично ауторско порекло. Приказивање радова креираних од стране других особа по наруџби као својих, такође се сматра плагијатом.</w:t>
      </w:r>
    </w:p>
    <w:p w14:paraId="785B0079"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Фалсификовање је измишљање података, идеја, резултата истраживања, извора сазнања, или приписивање њиховог ауторства погрешном аутору.</w:t>
      </w:r>
    </w:p>
    <w:p w14:paraId="562E0DC7"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3FD373D1"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Превара је коришћење или покушај коришћења извора сазнања или било какве помоћи у спровођењу предиспитних обавеза и испита мимо процедуре спровођења предиспитне обавезе или испита коју је одредио надлежни наставник.</w:t>
      </w:r>
    </w:p>
    <w:p w14:paraId="2E0F01AD" w14:textId="77777777" w:rsidR="00E21F66" w:rsidRPr="00930EF4" w:rsidRDefault="00E21F66" w:rsidP="00A7195E">
      <w:pPr>
        <w:numPr>
          <w:ilvl w:val="0"/>
          <w:numId w:val="228"/>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смислу ове одредбе, превара је преписивање одговора других студената, комуницирање са другим студентима током спровођења предиспитне обавезе или испита, </w:t>
      </w:r>
      <w:r w:rsidRPr="00930EF4">
        <w:rPr>
          <w:rFonts w:asciiTheme="majorBidi" w:eastAsia="Times New Roman" w:hAnsiTheme="majorBidi" w:cstheme="majorBidi"/>
          <w:sz w:val="24"/>
          <w:szCs w:val="24"/>
          <w:lang w:val="sr-Cyrl-RS"/>
        </w:rPr>
        <w:lastRenderedPageBreak/>
        <w:t xml:space="preserve">као и коришћење литературе, </w:t>
      </w:r>
      <w:proofErr w:type="spellStart"/>
      <w:r w:rsidRPr="00930EF4">
        <w:rPr>
          <w:rFonts w:asciiTheme="majorBidi" w:eastAsia="Times New Roman" w:hAnsiTheme="majorBidi" w:cstheme="majorBidi"/>
          <w:sz w:val="24"/>
          <w:szCs w:val="24"/>
          <w:lang w:val="sr-Cyrl-RS"/>
        </w:rPr>
        <w:t>бележака</w:t>
      </w:r>
      <w:proofErr w:type="spellEnd"/>
      <w:r w:rsidRPr="00930EF4">
        <w:rPr>
          <w:rFonts w:asciiTheme="majorBidi" w:eastAsia="Times New Roman" w:hAnsiTheme="majorBidi" w:cstheme="majorBidi"/>
          <w:sz w:val="24"/>
          <w:szCs w:val="24"/>
          <w:lang w:val="sr-Cyrl-RS"/>
        </w:rPr>
        <w:t xml:space="preserve"> и скрипти, мобилних телефона, рачунара и других техничких уређаја, у случају када то процедуром спровођења предиспитне обавезе или испита није дозвољено.</w:t>
      </w:r>
    </w:p>
    <w:p w14:paraId="10C0212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Омогућавање преваре је изношење тестова знања ван просторије у којој се одржава испит, као и давање на увид властитих предиспитних и испитних радова другим студентима током испуњавања предиспитне обавезе или испита, у случају када то процедуром спровођења предиспитне обавезе или испита није дозвољено.</w:t>
      </w:r>
    </w:p>
    <w:p w14:paraId="35C42D02" w14:textId="77777777" w:rsidR="00E21F66" w:rsidRPr="00930EF4" w:rsidRDefault="00E21F66" w:rsidP="00A7195E">
      <w:pPr>
        <w:numPr>
          <w:ilvl w:val="1"/>
          <w:numId w:val="228"/>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случају да се начини прекршај утврђен ставом 2. овог члана, наставник, уколико постоје услови за то, одузима материјалне доказе кршења забране, о чему сачињава записник и удаљава студента са даљег реализовања предиспитне обавезе или испита.</w:t>
      </w:r>
    </w:p>
    <w:p w14:paraId="41FF71C7"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7FBCC72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Након испуњења услова, наведених у ставу 2. и 7. овог члана, наставник подноси продекану за наставу обавештење у писаној форми, у року од 3 дана од кршења забране. Обавештење садржи: име и презиме студента који је прекршио забрану, број индекса, време и место реализовања предиспитне обавезе или испита, опис начина на који је прекршена забрана из става 2. овог члана, доказе који се прилажу, односно чије се извођење предлаже. Уз обавештење наставник прилаже и евентуални записник о одузетим материјалним доказима кршења забране, као и саме материјалне доказе.</w:t>
      </w:r>
    </w:p>
    <w:p w14:paraId="0830A6D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пријему обавештења наведеног у ставу 8.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2. овог члана, продекан за наставу, у року од 10 дана од дана пријема обавештења, уколико је кршење забране везано за реализацију предиспитних обавеза доноси одлуку о одузимању права студенту на даље праћење наставе на том предмету у току текућег семестра и на полагање испита у периоду до два семестра, не рачунајући семестар у којем је дошло до прекршаја забране из става 2. овог члана, а уколико се ради о кршењу забране везане за реализацију испита доноси одлуку о одузимању права студента на полагање испита у периоду до два семестра, не рачунајући семестар у којем је дошло до прекршаја забране из става 2. овог члана.</w:t>
      </w:r>
    </w:p>
    <w:p w14:paraId="4D7D5C33"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5D46DF0D"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Против одлуке продекана за наставу студент има право на приговор. Приговор се подноси декану Факултета у року од 15 дана од дана пријема одлуке.</w:t>
      </w:r>
    </w:p>
    <w:p w14:paraId="02E7DD5A"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разматра приговор и доноси одлуку у року од 10 дана од дана предаје приговора.</w:t>
      </w:r>
    </w:p>
    <w:p w14:paraId="14238131"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одредаба овог правилника.</w:t>
      </w:r>
    </w:p>
    <w:p w14:paraId="311FF0D2"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316685BA"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Одлука декана по приговору је коначна.»</w:t>
      </w:r>
    </w:p>
    <w:p w14:paraId="4524F77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3635F089"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13.</w:t>
      </w:r>
    </w:p>
    <w:p w14:paraId="4E5997FA"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5E283459"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После члана 47. додаје се нови члан 47 а који гласи:</w:t>
      </w:r>
    </w:p>
    <w:p w14:paraId="476D3510"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време реализовања предиспитних обавеза и испита, поред поштовања принципа академске честитости, студент је дужан да се понаша у складу са утврђеним правилима понашања која забрањују:</w:t>
      </w:r>
    </w:p>
    <w:p w14:paraId="439994E2"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75F1756B" w14:textId="77777777" w:rsidR="00E21F66" w:rsidRPr="00930EF4" w:rsidRDefault="00E21F66" w:rsidP="00A7195E">
      <w:pPr>
        <w:numPr>
          <w:ilvl w:val="0"/>
          <w:numId w:val="229"/>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ометање рада других студената;</w:t>
      </w:r>
    </w:p>
    <w:p w14:paraId="4B328979" w14:textId="77777777" w:rsidR="00E21F66" w:rsidRPr="00930EF4" w:rsidRDefault="00E21F66" w:rsidP="00A7195E">
      <w:pPr>
        <w:numPr>
          <w:ilvl w:val="0"/>
          <w:numId w:val="229"/>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приступање полагању након почетка писменог испита;</w:t>
      </w:r>
    </w:p>
    <w:p w14:paraId="6CD0CDAE" w14:textId="77777777" w:rsidR="00E21F66" w:rsidRPr="00930EF4" w:rsidRDefault="00E21F66" w:rsidP="00A7195E">
      <w:pPr>
        <w:numPr>
          <w:ilvl w:val="0"/>
          <w:numId w:val="229"/>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напуштање просторије и враћање у просторију у којој се писмени испит одржава;</w:t>
      </w:r>
    </w:p>
    <w:p w14:paraId="216F8D8A" w14:textId="77777777" w:rsidR="00E21F66" w:rsidRPr="00930EF4" w:rsidRDefault="00E21F66" w:rsidP="00A7195E">
      <w:pPr>
        <w:numPr>
          <w:ilvl w:val="0"/>
          <w:numId w:val="229"/>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напуштање просторије и враћање у просторију у којој се одржава усмени испит након добијања својих питања;</w:t>
      </w:r>
    </w:p>
    <w:p w14:paraId="4F95AE64" w14:textId="77777777" w:rsidR="00E21F66" w:rsidRPr="00930EF4" w:rsidRDefault="00E21F66" w:rsidP="00A7195E">
      <w:pPr>
        <w:numPr>
          <w:ilvl w:val="0"/>
          <w:numId w:val="229"/>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устајање са места и кретање по просторији (осим у случају практичног испита);</w:t>
      </w:r>
    </w:p>
    <w:p w14:paraId="3C500234" w14:textId="77777777" w:rsidR="00E21F66" w:rsidRPr="00930EF4" w:rsidRDefault="00E21F66" w:rsidP="00A7195E">
      <w:pPr>
        <w:numPr>
          <w:ilvl w:val="0"/>
          <w:numId w:val="229"/>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било које друге активности и понашање које ремете ток испита.</w:t>
      </w:r>
    </w:p>
    <w:p w14:paraId="6471507E"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6A29D62D" w14:textId="77777777" w:rsidR="00E21F66" w:rsidRPr="00930EF4" w:rsidRDefault="00E21F66" w:rsidP="00A7195E">
      <w:pPr>
        <w:numPr>
          <w:ilvl w:val="1"/>
          <w:numId w:val="229"/>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случају да се прекрши неко од правила понашања утврђених ставом 1. овог члана, наставник удаљава студента са даљег реализовања предиспитне обавезе или испита.»</w:t>
      </w:r>
    </w:p>
    <w:p w14:paraId="620A657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14.</w:t>
      </w:r>
    </w:p>
    <w:p w14:paraId="43E3A6BA"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После члана 47 а Правилника додаје се поднаслов:</w:t>
      </w:r>
    </w:p>
    <w:p w14:paraId="0F800A43" w14:textId="77777777" w:rsidR="00E21F66" w:rsidRPr="00930EF4" w:rsidRDefault="00E21F66" w:rsidP="00E21F66">
      <w:pPr>
        <w:spacing w:line="360" w:lineRule="auto"/>
        <w:ind w:right="-45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ђ) Понављање прекршаја</w:t>
      </w:r>
    </w:p>
    <w:p w14:paraId="3E1653E7"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799D9B2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15.</w:t>
      </w:r>
    </w:p>
    <w:p w14:paraId="2E56505C"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члану 48. Правилника став 1. мења се и гласи:</w:t>
      </w:r>
    </w:p>
    <w:p w14:paraId="4055929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случају да студент за кога је утврђено да је начинио неки од прекршаја описаних одредбама овог правилника, поново начини било који од прекршаја описаних одредбама овог правилника, наставник или одељење у року од 3 дана подноси продекану за наставу обавештење у писаној форми.»</w:t>
      </w:r>
    </w:p>
    <w:p w14:paraId="2DE59B6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5C876B2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16.</w:t>
      </w:r>
    </w:p>
    <w:p w14:paraId="52267B80"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49. постаје члан 50, а члан 50. постаје члан 49.</w:t>
      </w:r>
    </w:p>
    <w:p w14:paraId="295CD08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члану 50. после речи «да добије коначну» додаје се реч «позитивну».</w:t>
      </w:r>
    </w:p>
    <w:p w14:paraId="68B82AD2"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Члан 17.</w:t>
      </w:r>
    </w:p>
    <w:p w14:paraId="7C4FB671" w14:textId="77777777" w:rsidR="00E21F66" w:rsidRPr="00930EF4" w:rsidRDefault="00E21F66" w:rsidP="00A7195E">
      <w:pPr>
        <w:numPr>
          <w:ilvl w:val="0"/>
          <w:numId w:val="230"/>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члану 51. Правилника, у ставу 2, бришу се речи «које су услов за приступање испиту» и додаје се нови став 3. који гласи:</w:t>
      </w:r>
    </w:p>
    <w:p w14:paraId="19170C6E"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«Студент је положио испит уколико је збир поена које је прикупио </w:t>
      </w:r>
      <w:proofErr w:type="spellStart"/>
      <w:r w:rsidRPr="00930EF4">
        <w:rPr>
          <w:rFonts w:asciiTheme="majorBidi" w:eastAsia="Times New Roman" w:hAnsiTheme="majorBidi" w:cstheme="majorBidi"/>
          <w:sz w:val="24"/>
          <w:szCs w:val="24"/>
          <w:lang w:val="sr-Cyrl-RS"/>
        </w:rPr>
        <w:t>реализујући</w:t>
      </w:r>
      <w:proofErr w:type="spellEnd"/>
      <w:r w:rsidRPr="00930EF4">
        <w:rPr>
          <w:rFonts w:asciiTheme="majorBidi" w:eastAsia="Times New Roman" w:hAnsiTheme="majorBidi" w:cstheme="majorBidi"/>
          <w:sz w:val="24"/>
          <w:szCs w:val="24"/>
          <w:lang w:val="sr-Cyrl-RS"/>
        </w:rPr>
        <w:t xml:space="preserve"> предиспитне обавезе и полажући испит најмање 51 поен исказано у целим бројевима.»</w:t>
      </w:r>
    </w:p>
    <w:p w14:paraId="2444A9B6"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ставу 2. бришу се речи «до 50 поена – оцена 5 (није положио)».</w:t>
      </w:r>
    </w:p>
    <w:p w14:paraId="792F651C"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Члан 18.</w:t>
      </w:r>
    </w:p>
    <w:p w14:paraId="2A46D3A4" w14:textId="77777777" w:rsidR="00E21F66" w:rsidRPr="00930EF4" w:rsidRDefault="00E21F66" w:rsidP="00A7195E">
      <w:pPr>
        <w:numPr>
          <w:ilvl w:val="0"/>
          <w:numId w:val="231"/>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члану 52. Правилника, у ставу 1, после речи «уписују се у» додаје се реч «електронски».</w:t>
      </w:r>
    </w:p>
    <w:p w14:paraId="7A3206C7" w14:textId="77777777" w:rsidR="00E21F66" w:rsidRPr="00930EF4" w:rsidRDefault="00E21F66" w:rsidP="00A7195E">
      <w:pPr>
        <w:numPr>
          <w:ilvl w:val="0"/>
          <w:numId w:val="231"/>
        </w:num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члану 52. Правилника, став 2. мења се и гласи:</w:t>
      </w:r>
    </w:p>
    <w:p w14:paraId="6C3AF61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Наставник доставља потписан записник о полагању испита секретару одељења, најкасније седам дана од дана полагања испита. Секретар одељења записнике о полагању испита трајно чува.</w:t>
      </w:r>
    </w:p>
    <w:p w14:paraId="2CFF4BC9"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члану 52. Правилника став 3. брише се.</w:t>
      </w:r>
    </w:p>
    <w:p w14:paraId="590B34DC"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19.</w:t>
      </w:r>
    </w:p>
    <w:p w14:paraId="1DF7C9C5"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54. Правилника мења се и гласи:</w:t>
      </w:r>
    </w:p>
    <w:p w14:paraId="460448FB"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«После трећег неуспеха у полагању испита из истог предмета студент, у року од 36 часова од саопштавања коначне оцене, може упутити захтев одељењу да четврти пут испит полаже пред комисијом.</w:t>
      </w:r>
    </w:p>
    <w:p w14:paraId="2D70AACA"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образује комисију пред којом студент у првом наредном редовном испитном року полаже испит.</w:t>
      </w:r>
    </w:p>
    <w:p w14:paraId="5654C68C"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Предметни наставник је члан испитне комисије и обавезан је да осталим члановима комисије достави програм предмета (</w:t>
      </w:r>
      <w:proofErr w:type="spellStart"/>
      <w:r w:rsidRPr="00930EF4">
        <w:rPr>
          <w:rFonts w:asciiTheme="majorBidi" w:eastAsia="Times New Roman" w:hAnsiTheme="majorBidi" w:cstheme="majorBidi"/>
          <w:sz w:val="24"/>
          <w:szCs w:val="24"/>
          <w:lang w:val="sr-Cyrl-RS"/>
        </w:rPr>
        <w:t>силабус</w:t>
      </w:r>
      <w:proofErr w:type="spellEnd"/>
      <w:r w:rsidRPr="00930EF4">
        <w:rPr>
          <w:rFonts w:asciiTheme="majorBidi" w:eastAsia="Times New Roman" w:hAnsiTheme="majorBidi" w:cstheme="majorBidi"/>
          <w:sz w:val="24"/>
          <w:szCs w:val="24"/>
          <w:lang w:val="sr-Cyrl-RS"/>
        </w:rPr>
        <w:t>), списак обавезне литературе и испитна питања, најкасније 8 дана пре испита.</w:t>
      </w:r>
    </w:p>
    <w:p w14:paraId="0D51C76C"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је обавезан да у случају из става 2. овог члана уплати посебну накнаду трошкова, утврђену Одлуком о трошковима студија.»</w:t>
      </w:r>
    </w:p>
    <w:p w14:paraId="155C368E"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20.</w:t>
      </w:r>
    </w:p>
    <w:p w14:paraId="0DA5A18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55. Правилника мења се и гласи:</w:t>
      </w:r>
    </w:p>
    <w:p w14:paraId="26329DDF"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7EDF4814"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који је положио испит има право да поништи испит и захтева да поновно полаже испит, уколико жели вишу коначну оцену.</w:t>
      </w:r>
    </w:p>
    <w:p w14:paraId="56DD1FD3"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 за поновним полагањем испита студент подноси матичном одељењу у року од 36 часова од завршетка испитног рока.</w:t>
      </w:r>
    </w:p>
    <w:p w14:paraId="7C1AC587"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Продекан за наставу доноси одлуку о поновном полагању испита у првом наредном редовном испитном року.</w:t>
      </w:r>
    </w:p>
    <w:p w14:paraId="2A18D11E"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је обавезан да у случају из става 3. овог члана уплати посебну накнаду трошкова, утврђену Одлуком о трошковима студија.»</w:t>
      </w:r>
    </w:p>
    <w:p w14:paraId="151B3628"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p>
    <w:p w14:paraId="4FF9503B"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Члан 21.</w:t>
      </w:r>
    </w:p>
    <w:p w14:paraId="2A87CE03" w14:textId="77777777" w:rsidR="00E21F66" w:rsidRPr="00930EF4" w:rsidRDefault="00E21F66" w:rsidP="00E21F66">
      <w:pPr>
        <w:spacing w:line="360" w:lineRule="auto"/>
        <w:ind w:right="-45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Овај правилник ступа на снагу осмог дана од дана објављивања на интернет страници Факултета.</w:t>
      </w:r>
    </w:p>
    <w:tbl>
      <w:tblPr>
        <w:tblW w:w="9242" w:type="dxa"/>
        <w:tblInd w:w="-103" w:type="dxa"/>
        <w:tblLayout w:type="fixed"/>
        <w:tblLook w:val="0000" w:firstRow="0" w:lastRow="0" w:firstColumn="0" w:lastColumn="0" w:noHBand="0" w:noVBand="0"/>
      </w:tblPr>
      <w:tblGrid>
        <w:gridCol w:w="4621"/>
        <w:gridCol w:w="4621"/>
      </w:tblGrid>
      <w:tr w:rsidR="00E21F66" w:rsidRPr="00930EF4" w14:paraId="2940D48F" w14:textId="77777777" w:rsidTr="00005974">
        <w:trPr>
          <w:trHeight w:val="1389"/>
        </w:trPr>
        <w:tc>
          <w:tcPr>
            <w:tcW w:w="4621" w:type="dxa"/>
          </w:tcPr>
          <w:p w14:paraId="36F7161E"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p w14:paraId="40184C3F"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Објављено на интернет страници  Факултета 11.10.2017. године.</w:t>
            </w:r>
          </w:p>
          <w:p w14:paraId="7F31F46F"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ступа на снагу 19.10.2017. године.</w:t>
            </w:r>
          </w:p>
        </w:tc>
        <w:tc>
          <w:tcPr>
            <w:tcW w:w="4621" w:type="dxa"/>
          </w:tcPr>
          <w:p w14:paraId="3A7B4794"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p w14:paraId="2675B8FB"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p w14:paraId="0D464237"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ПРЕДСЕДНИК ВЕЋА</w:t>
            </w:r>
          </w:p>
          <w:p w14:paraId="5B66E0F7"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ФИЛОЗОФСКОГ ФАКУЛТЕТА</w:t>
            </w:r>
          </w:p>
          <w:p w14:paraId="14D14B49"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p w14:paraId="3C41E40B"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p>
          <w:p w14:paraId="46D6607F" w14:textId="77777777" w:rsidR="00E21F66" w:rsidRPr="00930EF4" w:rsidRDefault="00E21F66"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Проф. др Данијел </w:t>
            </w:r>
            <w:proofErr w:type="spellStart"/>
            <w:r w:rsidRPr="00930EF4">
              <w:rPr>
                <w:rFonts w:asciiTheme="majorBidi" w:eastAsia="Times New Roman" w:hAnsiTheme="majorBidi" w:cstheme="majorBidi"/>
                <w:sz w:val="24"/>
                <w:szCs w:val="24"/>
                <w:lang w:val="sr-Cyrl-RS"/>
              </w:rPr>
              <w:t>Синани</w:t>
            </w:r>
            <w:proofErr w:type="spellEnd"/>
            <w:r w:rsidRPr="00930EF4">
              <w:rPr>
                <w:rFonts w:asciiTheme="majorBidi" w:eastAsia="Times New Roman" w:hAnsiTheme="majorBidi" w:cstheme="majorBidi"/>
                <w:sz w:val="24"/>
                <w:szCs w:val="24"/>
                <w:lang w:val="sr-Cyrl-RS"/>
              </w:rPr>
              <w:t>.</w:t>
            </w:r>
          </w:p>
        </w:tc>
      </w:tr>
    </w:tbl>
    <w:p w14:paraId="3727456C"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789F010B"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06F807C6"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744EE54F"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11BFF240"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0BBD401E"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76518195"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2FE5244C"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04AE3222"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29C5F082" w14:textId="77777777" w:rsidR="00E21F66" w:rsidRPr="00930EF4" w:rsidRDefault="00E21F66" w:rsidP="00E21F66">
      <w:pPr>
        <w:spacing w:line="360" w:lineRule="auto"/>
        <w:ind w:firstLine="180"/>
        <w:rPr>
          <w:rFonts w:asciiTheme="majorBidi" w:eastAsia="Times New Roman" w:hAnsiTheme="majorBidi" w:cstheme="majorBidi"/>
          <w:sz w:val="24"/>
          <w:szCs w:val="24"/>
          <w:lang w:val="sr-Cyrl-RS"/>
        </w:rPr>
      </w:pPr>
    </w:p>
    <w:p w14:paraId="29A880DF" w14:textId="77777777" w:rsidR="00E21F66" w:rsidRPr="00930EF4" w:rsidRDefault="00E21F66" w:rsidP="00E21F66">
      <w:pPr>
        <w:spacing w:line="360" w:lineRule="auto"/>
        <w:rPr>
          <w:rFonts w:asciiTheme="majorBidi" w:eastAsia="Times New Roman" w:hAnsiTheme="majorBidi" w:cstheme="majorBidi"/>
          <w:sz w:val="24"/>
          <w:szCs w:val="24"/>
          <w:lang w:val="sr-Cyrl-RS"/>
        </w:rPr>
      </w:pPr>
    </w:p>
    <w:p w14:paraId="4064B617" w14:textId="77777777" w:rsidR="00E21F66" w:rsidRPr="00930EF4" w:rsidRDefault="00E21F66" w:rsidP="00E21F66">
      <w:pPr>
        <w:spacing w:line="360" w:lineRule="auto"/>
        <w:rPr>
          <w:rFonts w:asciiTheme="majorBidi" w:eastAsia="Times New Roman" w:hAnsiTheme="majorBidi" w:cstheme="majorBidi"/>
          <w:sz w:val="24"/>
          <w:szCs w:val="24"/>
          <w:lang w:val="sr-Cyrl-RS"/>
        </w:rPr>
      </w:pPr>
    </w:p>
    <w:p w14:paraId="72AA6A57" w14:textId="77777777" w:rsidR="00E21F66" w:rsidRPr="00930EF4" w:rsidRDefault="00E21F66" w:rsidP="00E21F66">
      <w:pPr>
        <w:spacing w:line="360" w:lineRule="auto"/>
        <w:rPr>
          <w:rFonts w:asciiTheme="majorBidi" w:eastAsia="Times New Roman" w:hAnsiTheme="majorBidi" w:cstheme="majorBidi"/>
          <w:sz w:val="24"/>
          <w:szCs w:val="24"/>
          <w:lang w:val="sr-Cyrl-RS"/>
        </w:rPr>
      </w:pPr>
    </w:p>
    <w:p w14:paraId="0EBE9195" w14:textId="77777777" w:rsidR="00E21F66" w:rsidRPr="00930EF4" w:rsidRDefault="00E21F66" w:rsidP="00E21F66">
      <w:pPr>
        <w:spacing w:line="360" w:lineRule="auto"/>
        <w:rPr>
          <w:rFonts w:asciiTheme="majorBidi" w:eastAsia="Times New Roman" w:hAnsiTheme="majorBidi" w:cstheme="majorBidi"/>
          <w:sz w:val="24"/>
          <w:szCs w:val="24"/>
          <w:lang w:val="sr-Cyrl-RS"/>
        </w:rPr>
      </w:pPr>
    </w:p>
    <w:p w14:paraId="3FE3ABEA" w14:textId="77777777" w:rsidR="00E21F66" w:rsidRPr="00930EF4" w:rsidRDefault="00E21F66" w:rsidP="00E21F66">
      <w:pPr>
        <w:spacing w:line="360" w:lineRule="auto"/>
        <w:rPr>
          <w:rFonts w:asciiTheme="majorBidi" w:eastAsia="Times New Roman" w:hAnsiTheme="majorBidi" w:cstheme="majorBidi"/>
          <w:sz w:val="24"/>
          <w:szCs w:val="24"/>
          <w:lang w:val="sr-Cyrl-RS"/>
        </w:rPr>
      </w:pPr>
    </w:p>
    <w:p w14:paraId="1C46FEFC" w14:textId="77777777" w:rsidR="00E21F66" w:rsidRPr="00930EF4" w:rsidRDefault="00E21F66" w:rsidP="00E21F66">
      <w:pPr>
        <w:spacing w:line="360" w:lineRule="auto"/>
        <w:rPr>
          <w:rFonts w:asciiTheme="majorBidi" w:eastAsia="Times New Roman" w:hAnsiTheme="majorBidi" w:cstheme="majorBidi"/>
          <w:sz w:val="24"/>
          <w:szCs w:val="24"/>
          <w:lang w:val="sr-Cyrl-RS"/>
        </w:rPr>
      </w:pPr>
    </w:p>
    <w:p w14:paraId="6AB0CE41" w14:textId="6FA711A5" w:rsidR="00E21F66" w:rsidRPr="00930EF4" w:rsidRDefault="00E21F66" w:rsidP="00617128">
      <w:pPr>
        <w:pStyle w:val="Heading3"/>
        <w:rPr>
          <w:rFonts w:asciiTheme="majorBidi" w:eastAsia="Times New Roman" w:hAnsiTheme="majorBidi"/>
          <w:color w:val="auto"/>
          <w:sz w:val="24"/>
          <w:szCs w:val="24"/>
          <w:lang w:val="sr-Cyrl-RS"/>
        </w:rPr>
      </w:pPr>
      <w:bookmarkStart w:id="393" w:name="bookmark=id.5yqrh9kqcddy" w:colFirst="0" w:colLast="0"/>
      <w:bookmarkStart w:id="394" w:name="_Toc199609993"/>
      <w:bookmarkStart w:id="395" w:name="_Toc199695074"/>
      <w:bookmarkEnd w:id="393"/>
      <w:r w:rsidRPr="00930EF4">
        <w:rPr>
          <w:rFonts w:asciiTheme="majorBidi" w:eastAsia="Times New Roman" w:hAnsiTheme="majorBidi"/>
          <w:b/>
          <w:color w:val="auto"/>
          <w:sz w:val="24"/>
          <w:szCs w:val="24"/>
          <w:lang w:val="sr-Cyrl-RS"/>
        </w:rPr>
        <w:t>Прилог 8.3.</w:t>
      </w:r>
      <w:r w:rsidRPr="00930EF4">
        <w:rPr>
          <w:rFonts w:asciiTheme="majorBidi" w:eastAsia="Times New Roman" w:hAnsiTheme="majorBidi"/>
          <w:color w:val="auto"/>
          <w:sz w:val="24"/>
          <w:szCs w:val="24"/>
          <w:lang w:val="sr-Cyrl-RS"/>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Прилога 8.2.б</w:t>
      </w:r>
      <w:bookmarkEnd w:id="394"/>
      <w:bookmarkEnd w:id="395"/>
      <w:r w:rsidRPr="00930EF4">
        <w:rPr>
          <w:rFonts w:asciiTheme="majorBidi" w:eastAsia="Times New Roman" w:hAnsiTheme="majorBidi"/>
          <w:color w:val="auto"/>
          <w:sz w:val="24"/>
          <w:szCs w:val="24"/>
          <w:lang w:val="sr-Cyrl-RS"/>
        </w:rPr>
        <w:t xml:space="preserve">  </w:t>
      </w:r>
    </w:p>
    <w:p w14:paraId="145084BE" w14:textId="540996C0" w:rsidR="00960062" w:rsidRPr="00930EF4" w:rsidRDefault="00960062" w:rsidP="00617128">
      <w:pPr>
        <w:pStyle w:val="Heading3"/>
        <w:rPr>
          <w:rFonts w:asciiTheme="majorBidi" w:eastAsia="Times New Roman" w:hAnsiTheme="majorBidi"/>
          <w:color w:val="auto"/>
          <w:sz w:val="24"/>
          <w:szCs w:val="24"/>
          <w:lang w:val="sr-Cyrl-RS"/>
        </w:rPr>
      </w:pPr>
      <w:bookmarkStart w:id="396" w:name="_Табела_9.1._Број"/>
      <w:bookmarkStart w:id="397" w:name="_Toc199609994"/>
      <w:bookmarkStart w:id="398" w:name="_Toc199695075"/>
      <w:bookmarkEnd w:id="396"/>
      <w:r w:rsidRPr="00930EF4">
        <w:rPr>
          <w:rFonts w:asciiTheme="majorBidi" w:eastAsia="Times New Roman" w:hAnsiTheme="majorBidi"/>
          <w:b/>
          <w:color w:val="auto"/>
          <w:sz w:val="24"/>
          <w:szCs w:val="24"/>
          <w:lang w:val="sr-Cyrl-RS"/>
        </w:rPr>
        <w:t>Табела 9.1.</w:t>
      </w:r>
      <w:r w:rsidRPr="00930EF4">
        <w:rPr>
          <w:rFonts w:asciiTheme="majorBidi" w:eastAsia="Times New Roman" w:hAnsiTheme="majorBidi"/>
          <w:color w:val="auto"/>
          <w:sz w:val="24"/>
          <w:szCs w:val="24"/>
          <w:lang w:val="sr-Cyrl-RS"/>
        </w:rPr>
        <w:t xml:space="preserve"> Број и врста библиотечких јединица у високошколској установи</w:t>
      </w:r>
      <w:bookmarkEnd w:id="397"/>
      <w:bookmarkEnd w:id="398"/>
    </w:p>
    <w:tbl>
      <w:tblPr>
        <w:tblW w:w="9180" w:type="dxa"/>
        <w:tblInd w:w="-285" w:type="dxa"/>
        <w:tblLayout w:type="fixed"/>
        <w:tblLook w:val="0400" w:firstRow="0" w:lastRow="0" w:firstColumn="0" w:lastColumn="0" w:noHBand="0" w:noVBand="1"/>
      </w:tblPr>
      <w:tblGrid>
        <w:gridCol w:w="875"/>
        <w:gridCol w:w="5639"/>
        <w:gridCol w:w="2666"/>
      </w:tblGrid>
      <w:tr w:rsidR="00960062" w:rsidRPr="00930EF4" w14:paraId="798049B6" w14:textId="77777777" w:rsidTr="00005974">
        <w:tc>
          <w:tcPr>
            <w:tcW w:w="875" w:type="dxa"/>
            <w:tcBorders>
              <w:top w:val="single" w:sz="4" w:space="0" w:color="000000"/>
              <w:left w:val="single" w:sz="4" w:space="0" w:color="000000"/>
              <w:bottom w:val="single" w:sz="4" w:space="0" w:color="000000"/>
              <w:right w:val="nil"/>
            </w:tcBorders>
            <w:vAlign w:val="center"/>
          </w:tcPr>
          <w:p w14:paraId="700130AE" w14:textId="77777777" w:rsidR="00960062" w:rsidRPr="00930EF4" w:rsidRDefault="00960062" w:rsidP="00005974">
            <w:pPr>
              <w:spacing w:before="40" w:after="40"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 б.</w:t>
            </w:r>
          </w:p>
        </w:tc>
        <w:tc>
          <w:tcPr>
            <w:tcW w:w="5639" w:type="dxa"/>
            <w:tcBorders>
              <w:top w:val="single" w:sz="4" w:space="0" w:color="000000"/>
              <w:left w:val="single" w:sz="4" w:space="0" w:color="000000"/>
              <w:bottom w:val="single" w:sz="4" w:space="0" w:color="000000"/>
              <w:right w:val="nil"/>
            </w:tcBorders>
            <w:vAlign w:val="center"/>
          </w:tcPr>
          <w:p w14:paraId="78B5843C" w14:textId="77777777" w:rsidR="00960062" w:rsidRPr="00930EF4" w:rsidRDefault="00960062" w:rsidP="00005974">
            <w:pPr>
              <w:spacing w:before="40" w:after="40"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Библиотечке јединице</w:t>
            </w:r>
          </w:p>
        </w:tc>
        <w:tc>
          <w:tcPr>
            <w:tcW w:w="2666" w:type="dxa"/>
            <w:tcBorders>
              <w:top w:val="single" w:sz="4" w:space="0" w:color="000000"/>
              <w:left w:val="single" w:sz="4" w:space="0" w:color="000000"/>
              <w:bottom w:val="single" w:sz="4" w:space="0" w:color="000000"/>
              <w:right w:val="single" w:sz="4" w:space="0" w:color="000000"/>
            </w:tcBorders>
            <w:vAlign w:val="center"/>
          </w:tcPr>
          <w:p w14:paraId="669EE9E8" w14:textId="77777777" w:rsidR="00960062" w:rsidRPr="00930EF4" w:rsidRDefault="00960062" w:rsidP="00005974">
            <w:pPr>
              <w:spacing w:before="40" w:after="40"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w:t>
            </w:r>
          </w:p>
        </w:tc>
      </w:tr>
      <w:tr w:rsidR="00960062" w:rsidRPr="00930EF4" w14:paraId="6C437042" w14:textId="77777777" w:rsidTr="00005974">
        <w:tc>
          <w:tcPr>
            <w:tcW w:w="875" w:type="dxa"/>
            <w:tcBorders>
              <w:top w:val="single" w:sz="4" w:space="0" w:color="000000"/>
              <w:left w:val="single" w:sz="4" w:space="0" w:color="000000"/>
              <w:bottom w:val="single" w:sz="4" w:space="0" w:color="000000"/>
              <w:right w:val="nil"/>
            </w:tcBorders>
            <w:vAlign w:val="center"/>
          </w:tcPr>
          <w:p w14:paraId="4998C28D"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5639" w:type="dxa"/>
            <w:tcBorders>
              <w:top w:val="single" w:sz="4" w:space="0" w:color="000000"/>
              <w:left w:val="single" w:sz="4" w:space="0" w:color="000000"/>
              <w:bottom w:val="single" w:sz="4" w:space="0" w:color="000000"/>
              <w:right w:val="nil"/>
            </w:tcBorders>
          </w:tcPr>
          <w:p w14:paraId="046C89BF"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Књиге на српском језику</w:t>
            </w:r>
          </w:p>
        </w:tc>
        <w:tc>
          <w:tcPr>
            <w:tcW w:w="2666" w:type="dxa"/>
            <w:tcBorders>
              <w:top w:val="single" w:sz="4" w:space="0" w:color="000000"/>
              <w:left w:val="single" w:sz="4" w:space="0" w:color="000000"/>
              <w:bottom w:val="single" w:sz="4" w:space="0" w:color="000000"/>
              <w:right w:val="single" w:sz="4" w:space="0" w:color="000000"/>
            </w:tcBorders>
          </w:tcPr>
          <w:p w14:paraId="52ED14CA"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14305</w:t>
            </w:r>
          </w:p>
        </w:tc>
      </w:tr>
      <w:tr w:rsidR="00960062" w:rsidRPr="00930EF4" w14:paraId="7D39814E" w14:textId="77777777" w:rsidTr="00005974">
        <w:tc>
          <w:tcPr>
            <w:tcW w:w="875" w:type="dxa"/>
            <w:tcBorders>
              <w:top w:val="single" w:sz="4" w:space="0" w:color="000000"/>
              <w:left w:val="single" w:sz="4" w:space="0" w:color="000000"/>
              <w:bottom w:val="single" w:sz="4" w:space="0" w:color="000000"/>
              <w:right w:val="nil"/>
            </w:tcBorders>
            <w:vAlign w:val="center"/>
          </w:tcPr>
          <w:p w14:paraId="72367CE0"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5639" w:type="dxa"/>
            <w:tcBorders>
              <w:top w:val="single" w:sz="4" w:space="0" w:color="000000"/>
              <w:left w:val="single" w:sz="4" w:space="0" w:color="000000"/>
              <w:bottom w:val="single" w:sz="4" w:space="0" w:color="000000"/>
              <w:right w:val="nil"/>
            </w:tcBorders>
          </w:tcPr>
          <w:p w14:paraId="2F61829B"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Књиге на страним језицима</w:t>
            </w:r>
          </w:p>
        </w:tc>
        <w:tc>
          <w:tcPr>
            <w:tcW w:w="2666" w:type="dxa"/>
            <w:tcBorders>
              <w:top w:val="single" w:sz="4" w:space="0" w:color="000000"/>
              <w:left w:val="single" w:sz="4" w:space="0" w:color="000000"/>
              <w:bottom w:val="single" w:sz="4" w:space="0" w:color="000000"/>
              <w:right w:val="single" w:sz="4" w:space="0" w:color="000000"/>
            </w:tcBorders>
          </w:tcPr>
          <w:p w14:paraId="4ADC3712"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9336</w:t>
            </w:r>
          </w:p>
        </w:tc>
      </w:tr>
      <w:tr w:rsidR="00960062" w:rsidRPr="00930EF4" w14:paraId="0BC620E5" w14:textId="77777777" w:rsidTr="00005974">
        <w:tc>
          <w:tcPr>
            <w:tcW w:w="875" w:type="dxa"/>
            <w:tcBorders>
              <w:top w:val="single" w:sz="4" w:space="0" w:color="000000"/>
              <w:left w:val="single" w:sz="4" w:space="0" w:color="000000"/>
              <w:bottom w:val="single" w:sz="4" w:space="0" w:color="000000"/>
              <w:right w:val="nil"/>
            </w:tcBorders>
            <w:vAlign w:val="center"/>
          </w:tcPr>
          <w:p w14:paraId="22229063"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c>
          <w:tcPr>
            <w:tcW w:w="5639" w:type="dxa"/>
            <w:tcBorders>
              <w:top w:val="single" w:sz="4" w:space="0" w:color="000000"/>
              <w:left w:val="single" w:sz="4" w:space="0" w:color="000000"/>
              <w:bottom w:val="single" w:sz="4" w:space="0" w:color="000000"/>
              <w:right w:val="nil"/>
            </w:tcBorders>
          </w:tcPr>
          <w:p w14:paraId="2309F3F8"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Књиге на језицима националних мањина</w:t>
            </w:r>
          </w:p>
        </w:tc>
        <w:tc>
          <w:tcPr>
            <w:tcW w:w="2666" w:type="dxa"/>
            <w:tcBorders>
              <w:top w:val="single" w:sz="4" w:space="0" w:color="000000"/>
              <w:left w:val="single" w:sz="4" w:space="0" w:color="000000"/>
              <w:bottom w:val="single" w:sz="4" w:space="0" w:color="000000"/>
              <w:right w:val="single" w:sz="4" w:space="0" w:color="000000"/>
            </w:tcBorders>
          </w:tcPr>
          <w:p w14:paraId="4FE127F1"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460</w:t>
            </w:r>
          </w:p>
        </w:tc>
      </w:tr>
      <w:tr w:rsidR="00960062" w:rsidRPr="00930EF4" w14:paraId="4EDBCAF5" w14:textId="77777777" w:rsidTr="00005974">
        <w:tc>
          <w:tcPr>
            <w:tcW w:w="875" w:type="dxa"/>
            <w:tcBorders>
              <w:top w:val="single" w:sz="4" w:space="0" w:color="000000"/>
              <w:left w:val="single" w:sz="4" w:space="0" w:color="000000"/>
              <w:bottom w:val="single" w:sz="4" w:space="0" w:color="000000"/>
              <w:right w:val="nil"/>
            </w:tcBorders>
            <w:vAlign w:val="center"/>
          </w:tcPr>
          <w:p w14:paraId="4AE8AA96"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p>
        </w:tc>
        <w:tc>
          <w:tcPr>
            <w:tcW w:w="5639" w:type="dxa"/>
            <w:tcBorders>
              <w:top w:val="single" w:sz="4" w:space="0" w:color="000000"/>
              <w:left w:val="single" w:sz="4" w:space="0" w:color="000000"/>
              <w:bottom w:val="single" w:sz="4" w:space="0" w:color="000000"/>
              <w:right w:val="nil"/>
            </w:tcBorders>
          </w:tcPr>
          <w:p w14:paraId="5AE51B93"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УКУПНО</w:t>
            </w:r>
          </w:p>
        </w:tc>
        <w:tc>
          <w:tcPr>
            <w:tcW w:w="2666" w:type="dxa"/>
            <w:tcBorders>
              <w:top w:val="single" w:sz="4" w:space="0" w:color="000000"/>
              <w:left w:val="single" w:sz="4" w:space="0" w:color="000000"/>
              <w:bottom w:val="single" w:sz="4" w:space="0" w:color="000000"/>
              <w:right w:val="single" w:sz="4" w:space="0" w:color="000000"/>
            </w:tcBorders>
          </w:tcPr>
          <w:p w14:paraId="225FC380"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24101</w:t>
            </w:r>
          </w:p>
        </w:tc>
      </w:tr>
      <w:tr w:rsidR="00960062" w:rsidRPr="00930EF4" w14:paraId="2C2CD15C" w14:textId="77777777" w:rsidTr="00005974">
        <w:tc>
          <w:tcPr>
            <w:tcW w:w="875" w:type="dxa"/>
            <w:tcBorders>
              <w:top w:val="single" w:sz="4" w:space="0" w:color="000000"/>
              <w:left w:val="single" w:sz="4" w:space="0" w:color="000000"/>
              <w:bottom w:val="single" w:sz="4" w:space="0" w:color="000000"/>
              <w:right w:val="nil"/>
            </w:tcBorders>
            <w:vAlign w:val="center"/>
          </w:tcPr>
          <w:p w14:paraId="61060174"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5639" w:type="dxa"/>
            <w:tcBorders>
              <w:top w:val="single" w:sz="4" w:space="0" w:color="000000"/>
              <w:left w:val="single" w:sz="4" w:space="0" w:color="000000"/>
              <w:bottom w:val="single" w:sz="4" w:space="0" w:color="000000"/>
              <w:right w:val="nil"/>
            </w:tcBorders>
          </w:tcPr>
          <w:p w14:paraId="3E72A0EC"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Монографије на српском језику</w:t>
            </w:r>
          </w:p>
        </w:tc>
        <w:tc>
          <w:tcPr>
            <w:tcW w:w="2666" w:type="dxa"/>
            <w:tcBorders>
              <w:top w:val="single" w:sz="4" w:space="0" w:color="000000"/>
              <w:left w:val="single" w:sz="4" w:space="0" w:color="000000"/>
              <w:bottom w:val="single" w:sz="4" w:space="0" w:color="000000"/>
              <w:right w:val="single" w:sz="4" w:space="0" w:color="000000"/>
            </w:tcBorders>
          </w:tcPr>
          <w:p w14:paraId="4E945925"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10632</w:t>
            </w:r>
          </w:p>
        </w:tc>
      </w:tr>
      <w:tr w:rsidR="00960062" w:rsidRPr="00930EF4" w14:paraId="564E7921" w14:textId="77777777" w:rsidTr="00005974">
        <w:tc>
          <w:tcPr>
            <w:tcW w:w="875" w:type="dxa"/>
            <w:tcBorders>
              <w:top w:val="single" w:sz="4" w:space="0" w:color="000000"/>
              <w:left w:val="single" w:sz="4" w:space="0" w:color="000000"/>
              <w:bottom w:val="single" w:sz="4" w:space="0" w:color="000000"/>
              <w:right w:val="nil"/>
            </w:tcBorders>
            <w:vAlign w:val="center"/>
          </w:tcPr>
          <w:p w14:paraId="4E6885FF"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5639" w:type="dxa"/>
            <w:tcBorders>
              <w:top w:val="single" w:sz="4" w:space="0" w:color="000000"/>
              <w:left w:val="single" w:sz="4" w:space="0" w:color="000000"/>
              <w:bottom w:val="single" w:sz="4" w:space="0" w:color="000000"/>
              <w:right w:val="nil"/>
            </w:tcBorders>
          </w:tcPr>
          <w:p w14:paraId="1AE95DBB"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Монографије на страним језицима</w:t>
            </w:r>
          </w:p>
        </w:tc>
        <w:tc>
          <w:tcPr>
            <w:tcW w:w="2666" w:type="dxa"/>
            <w:tcBorders>
              <w:top w:val="single" w:sz="4" w:space="0" w:color="000000"/>
              <w:left w:val="single" w:sz="4" w:space="0" w:color="000000"/>
              <w:bottom w:val="single" w:sz="4" w:space="0" w:color="000000"/>
              <w:right w:val="single" w:sz="4" w:space="0" w:color="000000"/>
            </w:tcBorders>
          </w:tcPr>
          <w:p w14:paraId="05BD9D76"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9310</w:t>
            </w:r>
          </w:p>
        </w:tc>
      </w:tr>
      <w:tr w:rsidR="00960062" w:rsidRPr="00930EF4" w14:paraId="3E252570" w14:textId="77777777" w:rsidTr="00005974">
        <w:tc>
          <w:tcPr>
            <w:tcW w:w="875" w:type="dxa"/>
            <w:tcBorders>
              <w:top w:val="single" w:sz="4" w:space="0" w:color="000000"/>
              <w:left w:val="single" w:sz="4" w:space="0" w:color="000000"/>
              <w:bottom w:val="single" w:sz="4" w:space="0" w:color="000000"/>
              <w:right w:val="nil"/>
            </w:tcBorders>
            <w:vAlign w:val="center"/>
          </w:tcPr>
          <w:p w14:paraId="1B89C8D9"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c>
          <w:tcPr>
            <w:tcW w:w="5639" w:type="dxa"/>
            <w:tcBorders>
              <w:top w:val="single" w:sz="4" w:space="0" w:color="000000"/>
              <w:left w:val="single" w:sz="4" w:space="0" w:color="000000"/>
              <w:bottom w:val="single" w:sz="4" w:space="0" w:color="000000"/>
              <w:right w:val="nil"/>
            </w:tcBorders>
          </w:tcPr>
          <w:p w14:paraId="0FEAE8DA"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Монографије на језицима националних мањина</w:t>
            </w:r>
          </w:p>
        </w:tc>
        <w:tc>
          <w:tcPr>
            <w:tcW w:w="2666" w:type="dxa"/>
            <w:tcBorders>
              <w:top w:val="single" w:sz="4" w:space="0" w:color="000000"/>
              <w:left w:val="single" w:sz="4" w:space="0" w:color="000000"/>
              <w:bottom w:val="single" w:sz="4" w:space="0" w:color="000000"/>
              <w:right w:val="single" w:sz="4" w:space="0" w:color="000000"/>
            </w:tcBorders>
          </w:tcPr>
          <w:p w14:paraId="41F3B9A1"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460</w:t>
            </w:r>
          </w:p>
        </w:tc>
      </w:tr>
      <w:tr w:rsidR="00960062" w:rsidRPr="00930EF4" w14:paraId="5C4BB191" w14:textId="77777777" w:rsidTr="00005974">
        <w:tc>
          <w:tcPr>
            <w:tcW w:w="875" w:type="dxa"/>
            <w:tcBorders>
              <w:top w:val="single" w:sz="4" w:space="0" w:color="000000"/>
              <w:left w:val="single" w:sz="4" w:space="0" w:color="000000"/>
              <w:bottom w:val="single" w:sz="4" w:space="0" w:color="000000"/>
              <w:right w:val="nil"/>
            </w:tcBorders>
            <w:vAlign w:val="center"/>
          </w:tcPr>
          <w:p w14:paraId="321A0C42"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p>
        </w:tc>
        <w:tc>
          <w:tcPr>
            <w:tcW w:w="5639" w:type="dxa"/>
            <w:tcBorders>
              <w:top w:val="single" w:sz="4" w:space="0" w:color="000000"/>
              <w:left w:val="single" w:sz="4" w:space="0" w:color="000000"/>
              <w:bottom w:val="single" w:sz="4" w:space="0" w:color="000000"/>
              <w:right w:val="nil"/>
            </w:tcBorders>
          </w:tcPr>
          <w:p w14:paraId="2C552043"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УКУПНО</w:t>
            </w:r>
          </w:p>
        </w:tc>
        <w:tc>
          <w:tcPr>
            <w:tcW w:w="2666" w:type="dxa"/>
            <w:tcBorders>
              <w:top w:val="single" w:sz="4" w:space="0" w:color="000000"/>
              <w:left w:val="single" w:sz="4" w:space="0" w:color="000000"/>
              <w:bottom w:val="single" w:sz="4" w:space="0" w:color="000000"/>
              <w:right w:val="single" w:sz="4" w:space="0" w:color="000000"/>
            </w:tcBorders>
          </w:tcPr>
          <w:p w14:paraId="58C36D79"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20402</w:t>
            </w:r>
          </w:p>
        </w:tc>
      </w:tr>
      <w:tr w:rsidR="00960062" w:rsidRPr="00930EF4" w14:paraId="73A9EAF0" w14:textId="77777777" w:rsidTr="00005974">
        <w:tc>
          <w:tcPr>
            <w:tcW w:w="875" w:type="dxa"/>
            <w:tcBorders>
              <w:top w:val="single" w:sz="4" w:space="0" w:color="000000"/>
              <w:left w:val="single" w:sz="4" w:space="0" w:color="000000"/>
              <w:bottom w:val="single" w:sz="4" w:space="0" w:color="000000"/>
              <w:right w:val="nil"/>
            </w:tcBorders>
            <w:vAlign w:val="center"/>
          </w:tcPr>
          <w:p w14:paraId="5EE7F61E"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5639" w:type="dxa"/>
            <w:tcBorders>
              <w:top w:val="single" w:sz="4" w:space="0" w:color="000000"/>
              <w:left w:val="single" w:sz="4" w:space="0" w:color="000000"/>
              <w:bottom w:val="single" w:sz="4" w:space="0" w:color="000000"/>
              <w:right w:val="nil"/>
            </w:tcBorders>
          </w:tcPr>
          <w:p w14:paraId="03D9D310"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Часописи на српском језику</w:t>
            </w:r>
          </w:p>
        </w:tc>
        <w:tc>
          <w:tcPr>
            <w:tcW w:w="2666" w:type="dxa"/>
            <w:tcBorders>
              <w:top w:val="single" w:sz="4" w:space="0" w:color="000000"/>
              <w:left w:val="single" w:sz="4" w:space="0" w:color="000000"/>
              <w:bottom w:val="single" w:sz="4" w:space="0" w:color="000000"/>
              <w:right w:val="single" w:sz="4" w:space="0" w:color="000000"/>
            </w:tcBorders>
          </w:tcPr>
          <w:p w14:paraId="5682D172"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160</w:t>
            </w:r>
          </w:p>
        </w:tc>
      </w:tr>
      <w:tr w:rsidR="00960062" w:rsidRPr="00930EF4" w14:paraId="15F0FEDF" w14:textId="77777777" w:rsidTr="00005974">
        <w:tc>
          <w:tcPr>
            <w:tcW w:w="875" w:type="dxa"/>
            <w:tcBorders>
              <w:top w:val="single" w:sz="4" w:space="0" w:color="000000"/>
              <w:left w:val="single" w:sz="4" w:space="0" w:color="000000"/>
              <w:bottom w:val="single" w:sz="4" w:space="0" w:color="000000"/>
              <w:right w:val="nil"/>
            </w:tcBorders>
            <w:vAlign w:val="center"/>
          </w:tcPr>
          <w:p w14:paraId="58A6E1F0"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5639" w:type="dxa"/>
            <w:tcBorders>
              <w:top w:val="single" w:sz="4" w:space="0" w:color="000000"/>
              <w:left w:val="single" w:sz="4" w:space="0" w:color="000000"/>
              <w:bottom w:val="single" w:sz="4" w:space="0" w:color="000000"/>
              <w:right w:val="nil"/>
            </w:tcBorders>
          </w:tcPr>
          <w:p w14:paraId="15368BA2"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Часописи на страним језицима</w:t>
            </w:r>
          </w:p>
        </w:tc>
        <w:tc>
          <w:tcPr>
            <w:tcW w:w="2666" w:type="dxa"/>
            <w:tcBorders>
              <w:top w:val="single" w:sz="4" w:space="0" w:color="000000"/>
              <w:left w:val="single" w:sz="4" w:space="0" w:color="000000"/>
              <w:bottom w:val="single" w:sz="4" w:space="0" w:color="000000"/>
              <w:right w:val="single" w:sz="4" w:space="0" w:color="000000"/>
            </w:tcBorders>
          </w:tcPr>
          <w:p w14:paraId="6897785A"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145</w:t>
            </w:r>
          </w:p>
        </w:tc>
      </w:tr>
      <w:tr w:rsidR="00960062" w:rsidRPr="00930EF4" w14:paraId="0C979224" w14:textId="77777777" w:rsidTr="00005974">
        <w:tc>
          <w:tcPr>
            <w:tcW w:w="875" w:type="dxa"/>
            <w:tcBorders>
              <w:top w:val="single" w:sz="4" w:space="0" w:color="000000"/>
              <w:left w:val="single" w:sz="4" w:space="0" w:color="000000"/>
              <w:bottom w:val="single" w:sz="4" w:space="0" w:color="000000"/>
              <w:right w:val="nil"/>
            </w:tcBorders>
            <w:vAlign w:val="center"/>
          </w:tcPr>
          <w:p w14:paraId="596E733F"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c>
          <w:tcPr>
            <w:tcW w:w="5639" w:type="dxa"/>
            <w:tcBorders>
              <w:top w:val="single" w:sz="4" w:space="0" w:color="000000"/>
              <w:left w:val="single" w:sz="4" w:space="0" w:color="000000"/>
              <w:bottom w:val="single" w:sz="4" w:space="0" w:color="000000"/>
              <w:right w:val="nil"/>
            </w:tcBorders>
          </w:tcPr>
          <w:p w14:paraId="7D48279A"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Часописи на језицима националних мањина</w:t>
            </w:r>
          </w:p>
        </w:tc>
        <w:tc>
          <w:tcPr>
            <w:tcW w:w="2666" w:type="dxa"/>
            <w:tcBorders>
              <w:top w:val="single" w:sz="4" w:space="0" w:color="000000"/>
              <w:left w:val="single" w:sz="4" w:space="0" w:color="000000"/>
              <w:bottom w:val="single" w:sz="4" w:space="0" w:color="000000"/>
              <w:right w:val="single" w:sz="4" w:space="0" w:color="000000"/>
            </w:tcBorders>
          </w:tcPr>
          <w:p w14:paraId="5424387A"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23</w:t>
            </w:r>
          </w:p>
        </w:tc>
      </w:tr>
      <w:tr w:rsidR="00960062" w:rsidRPr="00930EF4" w14:paraId="54D2BF40" w14:textId="77777777" w:rsidTr="00005974">
        <w:tc>
          <w:tcPr>
            <w:tcW w:w="875" w:type="dxa"/>
            <w:tcBorders>
              <w:top w:val="single" w:sz="4" w:space="0" w:color="000000"/>
              <w:left w:val="single" w:sz="4" w:space="0" w:color="000000"/>
              <w:bottom w:val="single" w:sz="4" w:space="0" w:color="000000"/>
              <w:right w:val="nil"/>
            </w:tcBorders>
            <w:vAlign w:val="center"/>
          </w:tcPr>
          <w:p w14:paraId="2DCE1F2F"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p>
        </w:tc>
        <w:tc>
          <w:tcPr>
            <w:tcW w:w="5639" w:type="dxa"/>
            <w:tcBorders>
              <w:top w:val="single" w:sz="4" w:space="0" w:color="000000"/>
              <w:left w:val="single" w:sz="4" w:space="0" w:color="000000"/>
              <w:bottom w:val="single" w:sz="4" w:space="0" w:color="000000"/>
              <w:right w:val="nil"/>
            </w:tcBorders>
          </w:tcPr>
          <w:p w14:paraId="578F1914"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УКУПНО</w:t>
            </w:r>
          </w:p>
        </w:tc>
        <w:tc>
          <w:tcPr>
            <w:tcW w:w="2666" w:type="dxa"/>
            <w:tcBorders>
              <w:top w:val="single" w:sz="4" w:space="0" w:color="000000"/>
              <w:left w:val="single" w:sz="4" w:space="0" w:color="000000"/>
              <w:bottom w:val="single" w:sz="4" w:space="0" w:color="000000"/>
              <w:right w:val="single" w:sz="4" w:space="0" w:color="000000"/>
            </w:tcBorders>
          </w:tcPr>
          <w:p w14:paraId="27C1E74A"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328</w:t>
            </w:r>
          </w:p>
        </w:tc>
      </w:tr>
      <w:tr w:rsidR="00960062" w:rsidRPr="00930EF4" w14:paraId="0BC16F85" w14:textId="77777777" w:rsidTr="00005974">
        <w:tc>
          <w:tcPr>
            <w:tcW w:w="875" w:type="dxa"/>
            <w:tcBorders>
              <w:top w:val="single" w:sz="4" w:space="0" w:color="000000"/>
              <w:left w:val="single" w:sz="4" w:space="0" w:color="000000"/>
              <w:bottom w:val="single" w:sz="4" w:space="0" w:color="000000"/>
              <w:right w:val="nil"/>
            </w:tcBorders>
            <w:vAlign w:val="center"/>
          </w:tcPr>
          <w:p w14:paraId="33FFCB06"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5639" w:type="dxa"/>
            <w:tcBorders>
              <w:top w:val="single" w:sz="4" w:space="0" w:color="000000"/>
              <w:left w:val="single" w:sz="4" w:space="0" w:color="000000"/>
              <w:bottom w:val="single" w:sz="4" w:space="0" w:color="000000"/>
              <w:right w:val="nil"/>
            </w:tcBorders>
          </w:tcPr>
          <w:p w14:paraId="771C77AC"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Уџбеници на српском језику</w:t>
            </w:r>
          </w:p>
        </w:tc>
        <w:tc>
          <w:tcPr>
            <w:tcW w:w="2666" w:type="dxa"/>
            <w:tcBorders>
              <w:top w:val="single" w:sz="4" w:space="0" w:color="000000"/>
              <w:left w:val="single" w:sz="4" w:space="0" w:color="000000"/>
              <w:bottom w:val="single" w:sz="4" w:space="0" w:color="000000"/>
              <w:right w:val="single" w:sz="4" w:space="0" w:color="000000"/>
            </w:tcBorders>
          </w:tcPr>
          <w:p w14:paraId="1A28012A"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159</w:t>
            </w:r>
          </w:p>
        </w:tc>
      </w:tr>
      <w:tr w:rsidR="00960062" w:rsidRPr="00930EF4" w14:paraId="5076F099" w14:textId="77777777" w:rsidTr="00005974">
        <w:tc>
          <w:tcPr>
            <w:tcW w:w="875" w:type="dxa"/>
            <w:tcBorders>
              <w:top w:val="single" w:sz="4" w:space="0" w:color="000000"/>
              <w:left w:val="single" w:sz="4" w:space="0" w:color="000000"/>
              <w:bottom w:val="single" w:sz="4" w:space="0" w:color="000000"/>
              <w:right w:val="nil"/>
            </w:tcBorders>
            <w:vAlign w:val="center"/>
          </w:tcPr>
          <w:p w14:paraId="16DFEAD4"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5639" w:type="dxa"/>
            <w:tcBorders>
              <w:top w:val="single" w:sz="4" w:space="0" w:color="000000"/>
              <w:left w:val="single" w:sz="4" w:space="0" w:color="000000"/>
              <w:bottom w:val="single" w:sz="4" w:space="0" w:color="000000"/>
              <w:right w:val="nil"/>
            </w:tcBorders>
          </w:tcPr>
          <w:p w14:paraId="2740929F"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Уџбеници на страним језицима</w:t>
            </w:r>
          </w:p>
        </w:tc>
        <w:tc>
          <w:tcPr>
            <w:tcW w:w="2666" w:type="dxa"/>
            <w:tcBorders>
              <w:top w:val="single" w:sz="4" w:space="0" w:color="000000"/>
              <w:left w:val="single" w:sz="4" w:space="0" w:color="000000"/>
              <w:bottom w:val="single" w:sz="4" w:space="0" w:color="000000"/>
              <w:right w:val="single" w:sz="4" w:space="0" w:color="000000"/>
            </w:tcBorders>
          </w:tcPr>
          <w:p w14:paraId="73459BCD"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58</w:t>
            </w:r>
          </w:p>
        </w:tc>
      </w:tr>
      <w:tr w:rsidR="00960062" w:rsidRPr="00930EF4" w14:paraId="4387203B" w14:textId="77777777" w:rsidTr="00005974">
        <w:tc>
          <w:tcPr>
            <w:tcW w:w="875" w:type="dxa"/>
            <w:tcBorders>
              <w:top w:val="single" w:sz="4" w:space="0" w:color="000000"/>
              <w:left w:val="single" w:sz="4" w:space="0" w:color="000000"/>
              <w:bottom w:val="single" w:sz="4" w:space="0" w:color="000000"/>
              <w:right w:val="nil"/>
            </w:tcBorders>
            <w:vAlign w:val="center"/>
          </w:tcPr>
          <w:p w14:paraId="7DF8F16C"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3.</w:t>
            </w:r>
          </w:p>
        </w:tc>
        <w:tc>
          <w:tcPr>
            <w:tcW w:w="5639" w:type="dxa"/>
            <w:tcBorders>
              <w:top w:val="single" w:sz="4" w:space="0" w:color="000000"/>
              <w:left w:val="single" w:sz="4" w:space="0" w:color="000000"/>
              <w:bottom w:val="single" w:sz="4" w:space="0" w:color="000000"/>
              <w:right w:val="nil"/>
            </w:tcBorders>
          </w:tcPr>
          <w:p w14:paraId="5252C640"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Уџбеници на језицима националних мањина</w:t>
            </w:r>
          </w:p>
        </w:tc>
        <w:tc>
          <w:tcPr>
            <w:tcW w:w="2666" w:type="dxa"/>
            <w:tcBorders>
              <w:top w:val="single" w:sz="4" w:space="0" w:color="000000"/>
              <w:left w:val="single" w:sz="4" w:space="0" w:color="000000"/>
              <w:bottom w:val="single" w:sz="4" w:space="0" w:color="000000"/>
              <w:right w:val="single" w:sz="4" w:space="0" w:color="000000"/>
            </w:tcBorders>
          </w:tcPr>
          <w:p w14:paraId="4C8C7591"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42</w:t>
            </w:r>
          </w:p>
        </w:tc>
      </w:tr>
      <w:tr w:rsidR="00960062" w:rsidRPr="00930EF4" w14:paraId="219D493B" w14:textId="77777777" w:rsidTr="00005974">
        <w:tc>
          <w:tcPr>
            <w:tcW w:w="875" w:type="dxa"/>
            <w:tcBorders>
              <w:top w:val="single" w:sz="4" w:space="0" w:color="000000"/>
              <w:left w:val="single" w:sz="4" w:space="0" w:color="000000"/>
              <w:bottom w:val="single" w:sz="4" w:space="0" w:color="000000"/>
              <w:right w:val="nil"/>
            </w:tcBorders>
            <w:vAlign w:val="center"/>
          </w:tcPr>
          <w:p w14:paraId="31EC4822"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p>
        </w:tc>
        <w:tc>
          <w:tcPr>
            <w:tcW w:w="5639" w:type="dxa"/>
            <w:tcBorders>
              <w:top w:val="single" w:sz="4" w:space="0" w:color="000000"/>
              <w:left w:val="single" w:sz="4" w:space="0" w:color="000000"/>
              <w:bottom w:val="single" w:sz="4" w:space="0" w:color="000000"/>
              <w:right w:val="nil"/>
            </w:tcBorders>
          </w:tcPr>
          <w:p w14:paraId="50980BE1" w14:textId="77777777" w:rsidR="00960062" w:rsidRPr="00930EF4" w:rsidRDefault="00960062" w:rsidP="00005974">
            <w:pPr>
              <w:spacing w:before="48" w:after="48" w:line="360" w:lineRule="auto"/>
              <w:ind w:left="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УКУПНО</w:t>
            </w:r>
          </w:p>
        </w:tc>
        <w:tc>
          <w:tcPr>
            <w:tcW w:w="2666" w:type="dxa"/>
            <w:tcBorders>
              <w:top w:val="single" w:sz="4" w:space="0" w:color="000000"/>
              <w:left w:val="single" w:sz="4" w:space="0" w:color="000000"/>
              <w:bottom w:val="single" w:sz="4" w:space="0" w:color="000000"/>
              <w:right w:val="single" w:sz="4" w:space="0" w:color="000000"/>
            </w:tcBorders>
          </w:tcPr>
          <w:p w14:paraId="740C942C"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259</w:t>
            </w:r>
          </w:p>
        </w:tc>
      </w:tr>
      <w:tr w:rsidR="00960062" w:rsidRPr="00930EF4" w14:paraId="43F71905" w14:textId="77777777" w:rsidTr="00005974">
        <w:tc>
          <w:tcPr>
            <w:tcW w:w="6514" w:type="dxa"/>
            <w:gridSpan w:val="2"/>
            <w:tcBorders>
              <w:top w:val="single" w:sz="4" w:space="0" w:color="000000"/>
              <w:left w:val="single" w:sz="4" w:space="0" w:color="000000"/>
              <w:bottom w:val="single" w:sz="4" w:space="0" w:color="000000"/>
              <w:right w:val="nil"/>
            </w:tcBorders>
            <w:vAlign w:val="center"/>
          </w:tcPr>
          <w:p w14:paraId="2A0F2FFB" w14:textId="77777777" w:rsidR="00960062" w:rsidRPr="00930EF4" w:rsidRDefault="00960062" w:rsidP="00005974">
            <w:pPr>
              <w:spacing w:before="48" w:after="48" w:line="360" w:lineRule="auto"/>
              <w:ind w:left="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СВЕГА</w:t>
            </w:r>
          </w:p>
        </w:tc>
        <w:tc>
          <w:tcPr>
            <w:tcW w:w="2666" w:type="dxa"/>
            <w:tcBorders>
              <w:top w:val="single" w:sz="4" w:space="0" w:color="000000"/>
              <w:left w:val="single" w:sz="4" w:space="0" w:color="000000"/>
              <w:bottom w:val="single" w:sz="4" w:space="0" w:color="000000"/>
              <w:right w:val="single" w:sz="4" w:space="0" w:color="000000"/>
            </w:tcBorders>
          </w:tcPr>
          <w:p w14:paraId="23B077F8" w14:textId="77777777" w:rsidR="00960062" w:rsidRPr="00930EF4" w:rsidRDefault="00960062" w:rsidP="00005974">
            <w:pPr>
              <w:spacing w:before="48" w:after="48" w:line="360" w:lineRule="auto"/>
              <w:ind w:left="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36 865</w:t>
            </w:r>
          </w:p>
        </w:tc>
      </w:tr>
    </w:tbl>
    <w:p w14:paraId="7987A9EF" w14:textId="77777777" w:rsidR="00960062" w:rsidRPr="00930EF4" w:rsidRDefault="00960062" w:rsidP="00960062">
      <w:pPr>
        <w:spacing w:line="360" w:lineRule="auto"/>
        <w:ind w:left="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*код часописа су узети у обзир наслови часописа</w:t>
      </w:r>
    </w:p>
    <w:p w14:paraId="648F1CD9" w14:textId="77777777" w:rsidR="00960062" w:rsidRPr="00930EF4" w:rsidRDefault="00960062" w:rsidP="00960062">
      <w:pPr>
        <w:spacing w:line="360" w:lineRule="auto"/>
        <w:ind w:left="180"/>
        <w:jc w:val="both"/>
        <w:rPr>
          <w:rFonts w:asciiTheme="majorBidi" w:eastAsia="Times New Roman" w:hAnsiTheme="majorBidi" w:cstheme="majorBidi"/>
          <w:sz w:val="24"/>
          <w:szCs w:val="24"/>
          <w:lang w:val="sr-Cyrl-RS"/>
        </w:rPr>
      </w:pPr>
    </w:p>
    <w:p w14:paraId="6152A7BE" w14:textId="77777777" w:rsidR="00960062" w:rsidRPr="00930EF4" w:rsidRDefault="00960062" w:rsidP="00960062">
      <w:pPr>
        <w:spacing w:line="360" w:lineRule="auto"/>
        <w:ind w:left="180"/>
        <w:jc w:val="both"/>
        <w:rPr>
          <w:rFonts w:asciiTheme="majorBidi" w:eastAsia="Times New Roman" w:hAnsiTheme="majorBidi" w:cstheme="majorBidi"/>
          <w:sz w:val="24"/>
          <w:szCs w:val="24"/>
          <w:lang w:val="sr-Cyrl-RS"/>
        </w:rPr>
      </w:pPr>
    </w:p>
    <w:p w14:paraId="3AFA07FA" w14:textId="77777777" w:rsidR="00960062" w:rsidRPr="00930EF4" w:rsidRDefault="00960062" w:rsidP="0074218C">
      <w:pPr>
        <w:pStyle w:val="Heading3"/>
        <w:rPr>
          <w:rFonts w:asciiTheme="majorBidi" w:eastAsia="Times New Roman" w:hAnsiTheme="majorBidi"/>
          <w:color w:val="auto"/>
          <w:sz w:val="24"/>
          <w:szCs w:val="24"/>
          <w:lang w:val="sr-Cyrl-RS"/>
        </w:rPr>
      </w:pPr>
      <w:bookmarkStart w:id="399" w:name="bookmark=id.vr9wnbt59y25" w:colFirst="0" w:colLast="0"/>
      <w:bookmarkStart w:id="400" w:name="_Табела_9.2._"/>
      <w:bookmarkStart w:id="401" w:name="_Toc199609995"/>
      <w:bookmarkStart w:id="402" w:name="_Toc199695076"/>
      <w:bookmarkEnd w:id="399"/>
      <w:bookmarkEnd w:id="400"/>
      <w:r w:rsidRPr="00930EF4">
        <w:rPr>
          <w:rFonts w:asciiTheme="majorBidi" w:eastAsia="Times New Roman" w:hAnsiTheme="majorBidi"/>
          <w:b/>
          <w:color w:val="auto"/>
          <w:sz w:val="24"/>
          <w:szCs w:val="24"/>
          <w:lang w:val="sr-Cyrl-RS"/>
        </w:rPr>
        <w:t>Табела 9.2.</w:t>
      </w:r>
      <w:r w:rsidRPr="00930EF4">
        <w:rPr>
          <w:rFonts w:asciiTheme="majorBidi" w:eastAsia="Times New Roman" w:hAnsiTheme="majorBidi"/>
          <w:color w:val="auto"/>
          <w:sz w:val="24"/>
          <w:szCs w:val="24"/>
          <w:lang w:val="sr-Cyrl-RS"/>
        </w:rPr>
        <w:t xml:space="preserve">  Попис информатичких ресурса</w:t>
      </w:r>
      <w:bookmarkEnd w:id="401"/>
      <w:bookmarkEnd w:id="402"/>
    </w:p>
    <w:tbl>
      <w:tblPr>
        <w:tblW w:w="8199" w:type="dxa"/>
        <w:tblInd w:w="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1"/>
        <w:gridCol w:w="4992"/>
        <w:gridCol w:w="2326"/>
      </w:tblGrid>
      <w:tr w:rsidR="00960062" w:rsidRPr="00930EF4" w14:paraId="645D8EF8" w14:textId="77777777" w:rsidTr="00005974">
        <w:trPr>
          <w:trHeight w:val="507"/>
        </w:trPr>
        <w:tc>
          <w:tcPr>
            <w:tcW w:w="881" w:type="dxa"/>
            <w:tcBorders>
              <w:top w:val="single" w:sz="4" w:space="0" w:color="000000"/>
              <w:left w:val="single" w:sz="4" w:space="0" w:color="000000"/>
              <w:bottom w:val="single" w:sz="4" w:space="0" w:color="000000"/>
              <w:right w:val="single" w:sz="4" w:space="0" w:color="000000"/>
            </w:tcBorders>
            <w:shd w:val="clear" w:color="auto" w:fill="C5DFB3"/>
          </w:tcPr>
          <w:p w14:paraId="2510E780"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Редни</w:t>
            </w:r>
          </w:p>
          <w:p w14:paraId="148DDFA3"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број</w:t>
            </w:r>
          </w:p>
        </w:tc>
        <w:tc>
          <w:tcPr>
            <w:tcW w:w="4992" w:type="dxa"/>
            <w:tcBorders>
              <w:top w:val="single" w:sz="4" w:space="0" w:color="000000"/>
              <w:left w:val="single" w:sz="4" w:space="0" w:color="000000"/>
              <w:bottom w:val="single" w:sz="4" w:space="0" w:color="000000"/>
              <w:right w:val="single" w:sz="4" w:space="0" w:color="000000"/>
            </w:tcBorders>
            <w:shd w:val="clear" w:color="auto" w:fill="C5DFB3"/>
          </w:tcPr>
          <w:p w14:paraId="21C9244B" w14:textId="77777777" w:rsidR="00960062" w:rsidRPr="00930EF4" w:rsidRDefault="00960062" w:rsidP="00005974">
            <w:pPr>
              <w:widowControl w:val="0"/>
              <w:pBdr>
                <w:top w:val="nil"/>
                <w:left w:val="nil"/>
                <w:bottom w:val="nil"/>
                <w:right w:val="nil"/>
                <w:between w:val="nil"/>
              </w:pBdr>
              <w:spacing w:before="123"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Назив опреме</w:t>
            </w:r>
          </w:p>
        </w:tc>
        <w:tc>
          <w:tcPr>
            <w:tcW w:w="2326" w:type="dxa"/>
            <w:tcBorders>
              <w:top w:val="single" w:sz="4" w:space="0" w:color="000000"/>
              <w:left w:val="single" w:sz="4" w:space="0" w:color="000000"/>
              <w:bottom w:val="single" w:sz="4" w:space="0" w:color="000000"/>
              <w:right w:val="single" w:sz="4" w:space="0" w:color="000000"/>
            </w:tcBorders>
            <w:shd w:val="clear" w:color="auto" w:fill="C5DFB3"/>
          </w:tcPr>
          <w:p w14:paraId="3C820DF0" w14:textId="77777777" w:rsidR="00960062" w:rsidRPr="00930EF4" w:rsidRDefault="00960062" w:rsidP="00005974">
            <w:pPr>
              <w:widowControl w:val="0"/>
              <w:pBdr>
                <w:top w:val="nil"/>
                <w:left w:val="nil"/>
                <w:bottom w:val="nil"/>
                <w:right w:val="nil"/>
                <w:between w:val="nil"/>
              </w:pBdr>
              <w:spacing w:before="123"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Број</w:t>
            </w:r>
          </w:p>
        </w:tc>
      </w:tr>
      <w:tr w:rsidR="00960062" w:rsidRPr="00930EF4" w14:paraId="551535A3" w14:textId="77777777" w:rsidTr="00005974">
        <w:trPr>
          <w:trHeight w:val="253"/>
        </w:trPr>
        <w:tc>
          <w:tcPr>
            <w:tcW w:w="881" w:type="dxa"/>
            <w:tcBorders>
              <w:top w:val="single" w:sz="4" w:space="0" w:color="000000"/>
              <w:left w:val="single" w:sz="4" w:space="0" w:color="000000"/>
              <w:bottom w:val="single" w:sz="4" w:space="0" w:color="000000"/>
              <w:right w:val="single" w:sz="4" w:space="0" w:color="000000"/>
            </w:tcBorders>
          </w:tcPr>
          <w:p w14:paraId="7442B7AD"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w:t>
            </w:r>
          </w:p>
        </w:tc>
        <w:tc>
          <w:tcPr>
            <w:tcW w:w="4992" w:type="dxa"/>
            <w:tcBorders>
              <w:top w:val="single" w:sz="4" w:space="0" w:color="000000"/>
              <w:left w:val="single" w:sz="4" w:space="0" w:color="000000"/>
              <w:bottom w:val="single" w:sz="4" w:space="0" w:color="000000"/>
              <w:right w:val="single" w:sz="4" w:space="0" w:color="000000"/>
            </w:tcBorders>
          </w:tcPr>
          <w:p w14:paraId="3E8D6427"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Информатичке лабораторије/учионице</w:t>
            </w:r>
          </w:p>
        </w:tc>
        <w:tc>
          <w:tcPr>
            <w:tcW w:w="2326" w:type="dxa"/>
            <w:tcBorders>
              <w:top w:val="single" w:sz="4" w:space="0" w:color="000000"/>
              <w:left w:val="single" w:sz="4" w:space="0" w:color="000000"/>
              <w:bottom w:val="single" w:sz="4" w:space="0" w:color="000000"/>
              <w:right w:val="single" w:sz="4" w:space="0" w:color="000000"/>
            </w:tcBorders>
          </w:tcPr>
          <w:p w14:paraId="51481332"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5</w:t>
            </w:r>
          </w:p>
        </w:tc>
      </w:tr>
      <w:tr w:rsidR="00960062" w:rsidRPr="00930EF4" w14:paraId="5F1CFC64" w14:textId="77777777" w:rsidTr="00005974">
        <w:trPr>
          <w:trHeight w:val="251"/>
        </w:trPr>
        <w:tc>
          <w:tcPr>
            <w:tcW w:w="881" w:type="dxa"/>
            <w:tcBorders>
              <w:top w:val="single" w:sz="4" w:space="0" w:color="000000"/>
              <w:left w:val="single" w:sz="4" w:space="0" w:color="000000"/>
              <w:bottom w:val="single" w:sz="4" w:space="0" w:color="000000"/>
              <w:right w:val="single" w:sz="4" w:space="0" w:color="000000"/>
            </w:tcBorders>
          </w:tcPr>
          <w:p w14:paraId="29B78B34"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p>
        </w:tc>
        <w:tc>
          <w:tcPr>
            <w:tcW w:w="4992" w:type="dxa"/>
            <w:tcBorders>
              <w:top w:val="single" w:sz="4" w:space="0" w:color="000000"/>
              <w:left w:val="single" w:sz="4" w:space="0" w:color="000000"/>
              <w:bottom w:val="single" w:sz="4" w:space="0" w:color="000000"/>
              <w:right w:val="single" w:sz="4" w:space="0" w:color="000000"/>
            </w:tcBorders>
          </w:tcPr>
          <w:p w14:paraId="01640D55"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Рачунари у кабинетима наставника и сарадника</w:t>
            </w:r>
          </w:p>
        </w:tc>
        <w:tc>
          <w:tcPr>
            <w:tcW w:w="2326" w:type="dxa"/>
            <w:tcBorders>
              <w:top w:val="single" w:sz="4" w:space="0" w:color="000000"/>
              <w:left w:val="single" w:sz="4" w:space="0" w:color="000000"/>
              <w:bottom w:val="single" w:sz="4" w:space="0" w:color="000000"/>
              <w:right w:val="single" w:sz="4" w:space="0" w:color="000000"/>
            </w:tcBorders>
          </w:tcPr>
          <w:p w14:paraId="76601545"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238</w:t>
            </w:r>
          </w:p>
        </w:tc>
      </w:tr>
      <w:tr w:rsidR="00960062" w:rsidRPr="00930EF4" w14:paraId="7A7B064A" w14:textId="77777777" w:rsidTr="00005974">
        <w:trPr>
          <w:trHeight w:val="253"/>
        </w:trPr>
        <w:tc>
          <w:tcPr>
            <w:tcW w:w="881" w:type="dxa"/>
            <w:tcBorders>
              <w:top w:val="single" w:sz="4" w:space="0" w:color="000000"/>
              <w:left w:val="single" w:sz="4" w:space="0" w:color="000000"/>
              <w:bottom w:val="single" w:sz="4" w:space="0" w:color="000000"/>
              <w:right w:val="single" w:sz="4" w:space="0" w:color="000000"/>
            </w:tcBorders>
          </w:tcPr>
          <w:p w14:paraId="760B6529"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w:t>
            </w:r>
          </w:p>
        </w:tc>
        <w:tc>
          <w:tcPr>
            <w:tcW w:w="4992" w:type="dxa"/>
            <w:tcBorders>
              <w:top w:val="single" w:sz="4" w:space="0" w:color="000000"/>
              <w:left w:val="single" w:sz="4" w:space="0" w:color="000000"/>
              <w:bottom w:val="single" w:sz="4" w:space="0" w:color="000000"/>
              <w:right w:val="single" w:sz="4" w:space="0" w:color="000000"/>
            </w:tcBorders>
          </w:tcPr>
          <w:p w14:paraId="2E34D81F"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Рачунари у службама</w:t>
            </w:r>
          </w:p>
        </w:tc>
        <w:tc>
          <w:tcPr>
            <w:tcW w:w="2326" w:type="dxa"/>
            <w:tcBorders>
              <w:top w:val="single" w:sz="4" w:space="0" w:color="000000"/>
              <w:left w:val="single" w:sz="4" w:space="0" w:color="000000"/>
              <w:bottom w:val="single" w:sz="4" w:space="0" w:color="000000"/>
              <w:right w:val="single" w:sz="4" w:space="0" w:color="000000"/>
            </w:tcBorders>
          </w:tcPr>
          <w:p w14:paraId="3C53EB6A"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36</w:t>
            </w:r>
          </w:p>
        </w:tc>
      </w:tr>
      <w:tr w:rsidR="00960062" w:rsidRPr="00930EF4" w14:paraId="3E307490" w14:textId="77777777" w:rsidTr="00005974">
        <w:trPr>
          <w:trHeight w:val="251"/>
        </w:trPr>
        <w:tc>
          <w:tcPr>
            <w:tcW w:w="881" w:type="dxa"/>
            <w:tcBorders>
              <w:top w:val="single" w:sz="4" w:space="0" w:color="000000"/>
              <w:left w:val="single" w:sz="4" w:space="0" w:color="000000"/>
              <w:bottom w:val="single" w:sz="4" w:space="0" w:color="000000"/>
              <w:right w:val="single" w:sz="4" w:space="0" w:color="000000"/>
            </w:tcBorders>
          </w:tcPr>
          <w:p w14:paraId="5CAD3B58"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w:t>
            </w:r>
          </w:p>
        </w:tc>
        <w:tc>
          <w:tcPr>
            <w:tcW w:w="4992" w:type="dxa"/>
            <w:tcBorders>
              <w:top w:val="single" w:sz="4" w:space="0" w:color="000000"/>
              <w:left w:val="single" w:sz="4" w:space="0" w:color="000000"/>
              <w:bottom w:val="single" w:sz="4" w:space="0" w:color="000000"/>
              <w:right w:val="single" w:sz="4" w:space="0" w:color="000000"/>
            </w:tcBorders>
          </w:tcPr>
          <w:p w14:paraId="7CCA7F8C"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Рачунари у салама за предавања</w:t>
            </w:r>
          </w:p>
        </w:tc>
        <w:tc>
          <w:tcPr>
            <w:tcW w:w="2326" w:type="dxa"/>
            <w:tcBorders>
              <w:top w:val="single" w:sz="4" w:space="0" w:color="000000"/>
              <w:left w:val="single" w:sz="4" w:space="0" w:color="000000"/>
              <w:bottom w:val="single" w:sz="4" w:space="0" w:color="000000"/>
              <w:right w:val="single" w:sz="4" w:space="0" w:color="000000"/>
            </w:tcBorders>
          </w:tcPr>
          <w:p w14:paraId="7F8C233A"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45</w:t>
            </w:r>
          </w:p>
        </w:tc>
      </w:tr>
      <w:tr w:rsidR="00960062" w:rsidRPr="00930EF4" w14:paraId="5DE3E290" w14:textId="77777777" w:rsidTr="00005974">
        <w:trPr>
          <w:trHeight w:val="253"/>
        </w:trPr>
        <w:tc>
          <w:tcPr>
            <w:tcW w:w="881" w:type="dxa"/>
            <w:tcBorders>
              <w:top w:val="single" w:sz="4" w:space="0" w:color="000000"/>
              <w:left w:val="single" w:sz="4" w:space="0" w:color="000000"/>
              <w:bottom w:val="single" w:sz="4" w:space="0" w:color="000000"/>
              <w:right w:val="single" w:sz="4" w:space="0" w:color="000000"/>
            </w:tcBorders>
          </w:tcPr>
          <w:p w14:paraId="63F481F7"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5.</w:t>
            </w:r>
          </w:p>
        </w:tc>
        <w:tc>
          <w:tcPr>
            <w:tcW w:w="4992" w:type="dxa"/>
            <w:tcBorders>
              <w:top w:val="single" w:sz="4" w:space="0" w:color="000000"/>
              <w:left w:val="single" w:sz="4" w:space="0" w:color="000000"/>
              <w:bottom w:val="single" w:sz="4" w:space="0" w:color="000000"/>
              <w:right w:val="single" w:sz="4" w:space="0" w:color="000000"/>
            </w:tcBorders>
          </w:tcPr>
          <w:p w14:paraId="362ACFC6"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Сервери</w:t>
            </w:r>
          </w:p>
        </w:tc>
        <w:tc>
          <w:tcPr>
            <w:tcW w:w="2326" w:type="dxa"/>
            <w:tcBorders>
              <w:top w:val="single" w:sz="4" w:space="0" w:color="000000"/>
              <w:left w:val="single" w:sz="4" w:space="0" w:color="000000"/>
              <w:bottom w:val="single" w:sz="4" w:space="0" w:color="000000"/>
              <w:right w:val="single" w:sz="4" w:space="0" w:color="000000"/>
            </w:tcBorders>
          </w:tcPr>
          <w:p w14:paraId="2371C01D"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9</w:t>
            </w:r>
          </w:p>
        </w:tc>
      </w:tr>
      <w:tr w:rsidR="00960062" w:rsidRPr="00930EF4" w14:paraId="03604C38" w14:textId="77777777" w:rsidTr="00005974">
        <w:trPr>
          <w:trHeight w:val="251"/>
        </w:trPr>
        <w:tc>
          <w:tcPr>
            <w:tcW w:w="881" w:type="dxa"/>
            <w:tcBorders>
              <w:top w:val="single" w:sz="4" w:space="0" w:color="000000"/>
              <w:left w:val="single" w:sz="4" w:space="0" w:color="000000"/>
              <w:bottom w:val="single" w:sz="4" w:space="0" w:color="000000"/>
              <w:right w:val="single" w:sz="4" w:space="0" w:color="000000"/>
            </w:tcBorders>
          </w:tcPr>
          <w:p w14:paraId="0A7799D7"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6.</w:t>
            </w:r>
          </w:p>
        </w:tc>
        <w:tc>
          <w:tcPr>
            <w:tcW w:w="4992" w:type="dxa"/>
            <w:tcBorders>
              <w:top w:val="single" w:sz="4" w:space="0" w:color="000000"/>
              <w:left w:val="single" w:sz="4" w:space="0" w:color="000000"/>
              <w:bottom w:val="single" w:sz="4" w:space="0" w:color="000000"/>
              <w:right w:val="single" w:sz="4" w:space="0" w:color="000000"/>
            </w:tcBorders>
          </w:tcPr>
          <w:p w14:paraId="29557352"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Видео </w:t>
            </w:r>
            <w:proofErr w:type="spellStart"/>
            <w:r w:rsidRPr="00930EF4">
              <w:rPr>
                <w:rFonts w:asciiTheme="majorBidi" w:eastAsia="Times New Roman" w:hAnsiTheme="majorBidi" w:cstheme="majorBidi"/>
                <w:color w:val="000000"/>
                <w:sz w:val="24"/>
                <w:szCs w:val="24"/>
                <w:lang w:val="sr-Cyrl-RS"/>
              </w:rPr>
              <w:t>бимови</w:t>
            </w:r>
            <w:proofErr w:type="spellEnd"/>
          </w:p>
        </w:tc>
        <w:tc>
          <w:tcPr>
            <w:tcW w:w="2326" w:type="dxa"/>
            <w:tcBorders>
              <w:top w:val="single" w:sz="4" w:space="0" w:color="000000"/>
              <w:left w:val="single" w:sz="4" w:space="0" w:color="000000"/>
              <w:bottom w:val="single" w:sz="4" w:space="0" w:color="000000"/>
              <w:right w:val="single" w:sz="4" w:space="0" w:color="000000"/>
            </w:tcBorders>
          </w:tcPr>
          <w:p w14:paraId="4E35DCB1"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45</w:t>
            </w:r>
          </w:p>
        </w:tc>
      </w:tr>
      <w:tr w:rsidR="00960062" w:rsidRPr="00930EF4" w14:paraId="1DB5CB76" w14:textId="77777777" w:rsidTr="00005974">
        <w:trPr>
          <w:trHeight w:val="253"/>
        </w:trPr>
        <w:tc>
          <w:tcPr>
            <w:tcW w:w="881" w:type="dxa"/>
            <w:tcBorders>
              <w:top w:val="single" w:sz="4" w:space="0" w:color="000000"/>
              <w:left w:val="single" w:sz="4" w:space="0" w:color="000000"/>
              <w:bottom w:val="single" w:sz="4" w:space="0" w:color="000000"/>
              <w:right w:val="single" w:sz="4" w:space="0" w:color="000000"/>
            </w:tcBorders>
          </w:tcPr>
          <w:p w14:paraId="2058B29F"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7.</w:t>
            </w:r>
          </w:p>
        </w:tc>
        <w:tc>
          <w:tcPr>
            <w:tcW w:w="4992" w:type="dxa"/>
            <w:tcBorders>
              <w:top w:val="single" w:sz="4" w:space="0" w:color="000000"/>
              <w:left w:val="single" w:sz="4" w:space="0" w:color="000000"/>
              <w:bottom w:val="single" w:sz="4" w:space="0" w:color="000000"/>
              <w:right w:val="single" w:sz="4" w:space="0" w:color="000000"/>
            </w:tcBorders>
          </w:tcPr>
          <w:p w14:paraId="05C95309"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Опрема за студије на даљину</w:t>
            </w:r>
          </w:p>
        </w:tc>
        <w:tc>
          <w:tcPr>
            <w:tcW w:w="2326" w:type="dxa"/>
            <w:tcBorders>
              <w:top w:val="single" w:sz="4" w:space="0" w:color="000000"/>
              <w:left w:val="single" w:sz="4" w:space="0" w:color="000000"/>
              <w:bottom w:val="single" w:sz="4" w:space="0" w:color="000000"/>
              <w:right w:val="single" w:sz="4" w:space="0" w:color="000000"/>
            </w:tcBorders>
          </w:tcPr>
          <w:p w14:paraId="17832882" w14:textId="77777777" w:rsidR="00960062" w:rsidRPr="00930EF4" w:rsidRDefault="00960062" w:rsidP="00005974">
            <w:pPr>
              <w:widowControl w:val="0"/>
              <w:pBdr>
                <w:top w:val="nil"/>
                <w:left w:val="nil"/>
                <w:bottom w:val="nil"/>
                <w:right w:val="nil"/>
                <w:between w:val="nil"/>
              </w:pBdr>
              <w:tabs>
                <w:tab w:val="left" w:pos="772"/>
              </w:tabs>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24</w:t>
            </w:r>
            <w:r w:rsidRPr="00930EF4">
              <w:rPr>
                <w:rFonts w:asciiTheme="majorBidi" w:eastAsia="Times New Roman" w:hAnsiTheme="majorBidi" w:cstheme="majorBidi"/>
                <w:color w:val="000000"/>
                <w:sz w:val="24"/>
                <w:szCs w:val="24"/>
                <w:lang w:val="sr-Cyrl-RS"/>
              </w:rPr>
              <w:tab/>
              <w:t>/</w:t>
            </w:r>
            <w:proofErr w:type="spellStart"/>
            <w:r w:rsidRPr="00930EF4">
              <w:rPr>
                <w:rFonts w:asciiTheme="majorBidi" w:eastAsia="Times New Roman" w:hAnsiTheme="majorBidi" w:cstheme="majorBidi"/>
                <w:color w:val="000000"/>
                <w:sz w:val="24"/>
                <w:szCs w:val="24"/>
                <w:lang w:val="sr-Cyrl-RS"/>
              </w:rPr>
              <w:t>Meet+Zoom</w:t>
            </w:r>
            <w:proofErr w:type="spellEnd"/>
            <w:r w:rsidRPr="00930EF4">
              <w:rPr>
                <w:rFonts w:asciiTheme="majorBidi" w:eastAsia="Times New Roman" w:hAnsiTheme="majorBidi" w:cstheme="majorBidi"/>
                <w:color w:val="000000"/>
                <w:sz w:val="24"/>
                <w:szCs w:val="24"/>
                <w:lang w:val="sr-Cyrl-RS"/>
              </w:rPr>
              <w:t>/</w:t>
            </w:r>
          </w:p>
        </w:tc>
      </w:tr>
      <w:tr w:rsidR="00960062" w:rsidRPr="00930EF4" w14:paraId="3AB9ECF0" w14:textId="77777777" w:rsidTr="00005974">
        <w:trPr>
          <w:trHeight w:val="254"/>
        </w:trPr>
        <w:tc>
          <w:tcPr>
            <w:tcW w:w="881" w:type="dxa"/>
            <w:tcBorders>
              <w:top w:val="single" w:sz="4" w:space="0" w:color="000000"/>
              <w:left w:val="single" w:sz="4" w:space="0" w:color="000000"/>
              <w:bottom w:val="single" w:sz="4" w:space="0" w:color="000000"/>
              <w:right w:val="single" w:sz="4" w:space="0" w:color="000000"/>
            </w:tcBorders>
          </w:tcPr>
          <w:p w14:paraId="624B253D"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8.</w:t>
            </w:r>
          </w:p>
        </w:tc>
        <w:tc>
          <w:tcPr>
            <w:tcW w:w="4992" w:type="dxa"/>
            <w:tcBorders>
              <w:top w:val="single" w:sz="4" w:space="0" w:color="000000"/>
              <w:left w:val="single" w:sz="4" w:space="0" w:color="000000"/>
              <w:bottom w:val="single" w:sz="4" w:space="0" w:color="000000"/>
              <w:right w:val="single" w:sz="4" w:space="0" w:color="000000"/>
            </w:tcBorders>
          </w:tcPr>
          <w:p w14:paraId="77E077EA"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Мрежна опрема</w:t>
            </w:r>
          </w:p>
        </w:tc>
        <w:tc>
          <w:tcPr>
            <w:tcW w:w="2326" w:type="dxa"/>
            <w:tcBorders>
              <w:top w:val="single" w:sz="4" w:space="0" w:color="000000"/>
              <w:left w:val="single" w:sz="4" w:space="0" w:color="000000"/>
              <w:bottom w:val="single" w:sz="4" w:space="0" w:color="000000"/>
              <w:right w:val="single" w:sz="4" w:space="0" w:color="000000"/>
            </w:tcBorders>
          </w:tcPr>
          <w:p w14:paraId="79653547"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42</w:t>
            </w:r>
          </w:p>
        </w:tc>
      </w:tr>
      <w:tr w:rsidR="00960062" w:rsidRPr="00930EF4" w14:paraId="26805933" w14:textId="77777777" w:rsidTr="00005974">
        <w:trPr>
          <w:trHeight w:val="251"/>
        </w:trPr>
        <w:tc>
          <w:tcPr>
            <w:tcW w:w="881" w:type="dxa"/>
            <w:tcBorders>
              <w:top w:val="single" w:sz="4" w:space="0" w:color="000000"/>
              <w:left w:val="single" w:sz="4" w:space="0" w:color="000000"/>
              <w:bottom w:val="single" w:sz="4" w:space="0" w:color="000000"/>
              <w:right w:val="single" w:sz="4" w:space="0" w:color="000000"/>
            </w:tcBorders>
          </w:tcPr>
          <w:p w14:paraId="09C38EAE"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9.</w:t>
            </w:r>
          </w:p>
        </w:tc>
        <w:tc>
          <w:tcPr>
            <w:tcW w:w="4992" w:type="dxa"/>
            <w:tcBorders>
              <w:top w:val="single" w:sz="4" w:space="0" w:color="000000"/>
              <w:left w:val="single" w:sz="4" w:space="0" w:color="000000"/>
              <w:bottom w:val="single" w:sz="4" w:space="0" w:color="000000"/>
              <w:right w:val="single" w:sz="4" w:space="0" w:color="000000"/>
            </w:tcBorders>
          </w:tcPr>
          <w:p w14:paraId="2E45545F"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Видео конференције</w:t>
            </w:r>
          </w:p>
        </w:tc>
        <w:tc>
          <w:tcPr>
            <w:tcW w:w="2326" w:type="dxa"/>
            <w:tcBorders>
              <w:top w:val="single" w:sz="4" w:space="0" w:color="000000"/>
              <w:left w:val="single" w:sz="4" w:space="0" w:color="000000"/>
              <w:bottom w:val="single" w:sz="4" w:space="0" w:color="000000"/>
              <w:right w:val="single" w:sz="4" w:space="0" w:color="000000"/>
            </w:tcBorders>
          </w:tcPr>
          <w:p w14:paraId="34C28BF7"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w:t>
            </w:r>
          </w:p>
        </w:tc>
      </w:tr>
      <w:tr w:rsidR="00960062" w:rsidRPr="00930EF4" w14:paraId="1558C44B" w14:textId="77777777" w:rsidTr="00005974">
        <w:trPr>
          <w:trHeight w:val="253"/>
        </w:trPr>
        <w:tc>
          <w:tcPr>
            <w:tcW w:w="881" w:type="dxa"/>
            <w:tcBorders>
              <w:top w:val="single" w:sz="4" w:space="0" w:color="000000"/>
              <w:left w:val="single" w:sz="4" w:space="0" w:color="000000"/>
              <w:bottom w:val="single" w:sz="4" w:space="0" w:color="000000"/>
              <w:right w:val="single" w:sz="4" w:space="0" w:color="000000"/>
            </w:tcBorders>
          </w:tcPr>
          <w:p w14:paraId="24EAC488" w14:textId="77777777" w:rsidR="00960062" w:rsidRPr="00930EF4" w:rsidRDefault="00960062" w:rsidP="00005974">
            <w:pPr>
              <w:widowControl w:val="0"/>
              <w:pBdr>
                <w:top w:val="nil"/>
                <w:left w:val="nil"/>
                <w:bottom w:val="nil"/>
                <w:right w:val="nil"/>
                <w:between w:val="nil"/>
              </w:pBdr>
              <w:spacing w:after="0" w:line="360" w:lineRule="auto"/>
              <w:ind w:left="180"/>
              <w:jc w:val="right"/>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10.</w:t>
            </w:r>
          </w:p>
        </w:tc>
        <w:tc>
          <w:tcPr>
            <w:tcW w:w="4992" w:type="dxa"/>
            <w:tcBorders>
              <w:top w:val="single" w:sz="4" w:space="0" w:color="000000"/>
              <w:left w:val="single" w:sz="4" w:space="0" w:color="000000"/>
              <w:bottom w:val="single" w:sz="4" w:space="0" w:color="000000"/>
              <w:right w:val="single" w:sz="4" w:space="0" w:color="000000"/>
            </w:tcBorders>
          </w:tcPr>
          <w:p w14:paraId="5D82686D" w14:textId="77777777" w:rsidR="00960062" w:rsidRPr="00930EF4" w:rsidRDefault="00960062" w:rsidP="00005974">
            <w:pPr>
              <w:widowControl w:val="0"/>
              <w:pBdr>
                <w:top w:val="nil"/>
                <w:left w:val="nil"/>
                <w:bottom w:val="nil"/>
                <w:right w:val="nil"/>
                <w:between w:val="nil"/>
              </w:pBdr>
              <w:spacing w:after="0" w:line="360" w:lineRule="auto"/>
              <w:ind w:left="180"/>
              <w:rPr>
                <w:rFonts w:asciiTheme="majorBidi" w:eastAsia="Times New Roman" w:hAnsiTheme="majorBidi" w:cstheme="majorBidi"/>
                <w:color w:val="000000"/>
                <w:sz w:val="24"/>
                <w:szCs w:val="24"/>
                <w:lang w:val="sr-Cyrl-RS"/>
              </w:rPr>
            </w:pPr>
            <w:proofErr w:type="spellStart"/>
            <w:r w:rsidRPr="00930EF4">
              <w:rPr>
                <w:rFonts w:asciiTheme="majorBidi" w:eastAsia="Times New Roman" w:hAnsiTheme="majorBidi" w:cstheme="majorBidi"/>
                <w:color w:val="000000"/>
                <w:sz w:val="24"/>
                <w:szCs w:val="24"/>
                <w:lang w:val="sr-Cyrl-RS"/>
              </w:rPr>
              <w:t>Oстало</w:t>
            </w:r>
            <w:proofErr w:type="spellEnd"/>
            <w:r w:rsidRPr="00930EF4">
              <w:rPr>
                <w:rFonts w:asciiTheme="majorBidi" w:eastAsia="Times New Roman" w:hAnsiTheme="majorBidi" w:cstheme="majorBidi"/>
                <w:color w:val="000000"/>
                <w:sz w:val="24"/>
                <w:szCs w:val="24"/>
                <w:lang w:val="sr-Cyrl-RS"/>
              </w:rPr>
              <w:t xml:space="preserve"> (штампачи. скенери, монитори и др.)</w:t>
            </w:r>
          </w:p>
        </w:tc>
        <w:tc>
          <w:tcPr>
            <w:tcW w:w="2326" w:type="dxa"/>
            <w:tcBorders>
              <w:top w:val="single" w:sz="4" w:space="0" w:color="000000"/>
              <w:left w:val="single" w:sz="4" w:space="0" w:color="000000"/>
              <w:bottom w:val="single" w:sz="4" w:space="0" w:color="000000"/>
              <w:right w:val="single" w:sz="4" w:space="0" w:color="000000"/>
            </w:tcBorders>
          </w:tcPr>
          <w:p w14:paraId="6EED0153" w14:textId="77777777" w:rsidR="00960062" w:rsidRPr="00930EF4" w:rsidRDefault="00960062" w:rsidP="00005974">
            <w:pPr>
              <w:widowControl w:val="0"/>
              <w:pBdr>
                <w:top w:val="nil"/>
                <w:left w:val="nil"/>
                <w:bottom w:val="nil"/>
                <w:right w:val="nil"/>
                <w:between w:val="nil"/>
              </w:pBdr>
              <w:spacing w:after="0" w:line="360" w:lineRule="auto"/>
              <w:ind w:left="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489</w:t>
            </w:r>
          </w:p>
        </w:tc>
      </w:tr>
    </w:tbl>
    <w:p w14:paraId="096F1D88" w14:textId="77777777" w:rsidR="00960062" w:rsidRPr="00930EF4" w:rsidRDefault="00960062" w:rsidP="00960062">
      <w:pPr>
        <w:spacing w:line="360" w:lineRule="auto"/>
        <w:ind w:left="180"/>
        <w:jc w:val="both"/>
        <w:rPr>
          <w:rFonts w:asciiTheme="majorBidi" w:eastAsia="Times New Roman" w:hAnsiTheme="majorBidi" w:cstheme="majorBidi"/>
          <w:sz w:val="24"/>
          <w:szCs w:val="24"/>
          <w:lang w:val="sr-Cyrl-RS"/>
        </w:rPr>
      </w:pPr>
    </w:p>
    <w:p w14:paraId="06CCAB4C"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74D4419F"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0DE667C0"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5B26F54F"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009DB943"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3DD8DF7C"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44026EF7"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2C67D3A5"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262F3995"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7CC0DE65" w14:textId="77777777" w:rsidR="00960062" w:rsidRPr="00930EF4" w:rsidRDefault="00960062" w:rsidP="00960062">
      <w:pPr>
        <w:spacing w:line="360" w:lineRule="auto"/>
        <w:ind w:firstLine="180"/>
        <w:jc w:val="both"/>
        <w:rPr>
          <w:rFonts w:asciiTheme="majorBidi" w:eastAsia="Times New Roman" w:hAnsiTheme="majorBidi" w:cstheme="majorBidi"/>
          <w:sz w:val="24"/>
          <w:szCs w:val="24"/>
          <w:lang w:val="sr-Cyrl-RS"/>
        </w:rPr>
      </w:pPr>
    </w:p>
    <w:p w14:paraId="0E20BDA8" w14:textId="77777777" w:rsidR="00960062" w:rsidRPr="00930EF4" w:rsidRDefault="00960062" w:rsidP="0074218C">
      <w:pPr>
        <w:pStyle w:val="Heading3"/>
        <w:rPr>
          <w:rFonts w:asciiTheme="majorBidi" w:eastAsia="Times New Roman" w:hAnsiTheme="majorBidi"/>
          <w:color w:val="auto"/>
          <w:sz w:val="24"/>
          <w:szCs w:val="24"/>
          <w:lang w:val="sr-Cyrl-RS"/>
        </w:rPr>
      </w:pPr>
      <w:bookmarkStart w:id="403" w:name="bookmark=id.of147lkymxjh" w:colFirst="0" w:colLast="0"/>
      <w:bookmarkStart w:id="404" w:name="_Прилог_9.1._Општи"/>
      <w:bookmarkStart w:id="405" w:name="_Toc199609996"/>
      <w:bookmarkStart w:id="406" w:name="_Toc199695077"/>
      <w:bookmarkEnd w:id="403"/>
      <w:bookmarkEnd w:id="404"/>
      <w:r w:rsidRPr="00930EF4">
        <w:rPr>
          <w:rFonts w:asciiTheme="majorBidi" w:eastAsia="Times New Roman" w:hAnsiTheme="majorBidi"/>
          <w:b/>
          <w:color w:val="auto"/>
          <w:sz w:val="24"/>
          <w:szCs w:val="24"/>
          <w:lang w:val="sr-Cyrl-RS"/>
        </w:rPr>
        <w:t>Прилог 9.1.</w:t>
      </w:r>
      <w:r w:rsidRPr="00930EF4">
        <w:rPr>
          <w:rFonts w:asciiTheme="majorBidi" w:eastAsia="Times New Roman" w:hAnsiTheme="majorBidi"/>
          <w:color w:val="auto"/>
          <w:sz w:val="24"/>
          <w:szCs w:val="24"/>
          <w:lang w:val="sr-Cyrl-RS"/>
        </w:rPr>
        <w:t xml:space="preserve"> Општи акт о уџбеницима (Правилник о издавачкој делатности)</w:t>
      </w:r>
      <w:bookmarkEnd w:id="405"/>
      <w:bookmarkEnd w:id="406"/>
    </w:p>
    <w:tbl>
      <w:tblPr>
        <w:tblW w:w="8523" w:type="dxa"/>
        <w:tblBorders>
          <w:top w:val="nil"/>
          <w:left w:val="nil"/>
          <w:bottom w:val="nil"/>
          <w:right w:val="nil"/>
          <w:insideH w:val="nil"/>
          <w:insideV w:val="nil"/>
        </w:tblBorders>
        <w:tblLayout w:type="fixed"/>
        <w:tblLook w:val="0000" w:firstRow="0" w:lastRow="0" w:firstColumn="0" w:lastColumn="0" w:noHBand="0" w:noVBand="0"/>
      </w:tblPr>
      <w:tblGrid>
        <w:gridCol w:w="3848"/>
        <w:gridCol w:w="4675"/>
      </w:tblGrid>
      <w:tr w:rsidR="00960062" w:rsidRPr="00930EF4" w14:paraId="3577625A" w14:textId="77777777" w:rsidTr="00005974">
        <w:tc>
          <w:tcPr>
            <w:tcW w:w="3848" w:type="dxa"/>
          </w:tcPr>
          <w:p w14:paraId="19189E57" w14:textId="77777777" w:rsidR="00960062" w:rsidRPr="00930EF4" w:rsidRDefault="00960062" w:rsidP="00005974">
            <w:pPr>
              <w:spacing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УНИВЕРЗИТЕТ У БЕОГРАДУ</w:t>
            </w:r>
          </w:p>
          <w:p w14:paraId="607F2DF2" w14:textId="77777777" w:rsidR="00960062" w:rsidRPr="00930EF4" w:rsidRDefault="00960062" w:rsidP="00005974">
            <w:pPr>
              <w:spacing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ФИЛОЗОФСКИ ФАКУЛТЕТ</w:t>
            </w:r>
          </w:p>
          <w:p w14:paraId="0A127B8D" w14:textId="77777777" w:rsidR="00960062" w:rsidRPr="00930EF4" w:rsidRDefault="00960062" w:rsidP="00005974">
            <w:pPr>
              <w:spacing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05/4-02 бр. 1429/1-VIII</w:t>
            </w:r>
          </w:p>
          <w:p w14:paraId="021A9383" w14:textId="77777777" w:rsidR="00960062" w:rsidRPr="00930EF4" w:rsidRDefault="00960062" w:rsidP="00005974">
            <w:pPr>
              <w:spacing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09.10.2008. године </w:t>
            </w:r>
          </w:p>
        </w:tc>
        <w:tc>
          <w:tcPr>
            <w:tcW w:w="4675" w:type="dxa"/>
          </w:tcPr>
          <w:p w14:paraId="5099C069" w14:textId="77777777" w:rsidR="00960062" w:rsidRPr="00930EF4" w:rsidRDefault="00960062" w:rsidP="00005974">
            <w:pPr>
              <w:spacing w:line="360" w:lineRule="auto"/>
              <w:ind w:firstLine="180"/>
              <w:jc w:val="both"/>
              <w:rPr>
                <w:rFonts w:asciiTheme="majorBidi" w:eastAsia="Times New Roman" w:hAnsiTheme="majorBidi" w:cstheme="majorBidi"/>
                <w:color w:val="000000"/>
                <w:sz w:val="24"/>
                <w:szCs w:val="24"/>
                <w:lang w:val="sr-Cyrl-RS"/>
              </w:rPr>
            </w:pPr>
          </w:p>
        </w:tc>
      </w:tr>
    </w:tbl>
    <w:p w14:paraId="4004D7E2" w14:textId="77777777" w:rsidR="00960062" w:rsidRPr="00930EF4" w:rsidRDefault="00960062" w:rsidP="00960062">
      <w:pPr>
        <w:spacing w:line="360" w:lineRule="auto"/>
        <w:jc w:val="both"/>
        <w:rPr>
          <w:rFonts w:asciiTheme="majorBidi" w:eastAsia="Times New Roman" w:hAnsiTheme="majorBidi" w:cstheme="majorBidi"/>
          <w:color w:val="000000"/>
          <w:sz w:val="24"/>
          <w:szCs w:val="24"/>
          <w:lang w:val="sr-Cyrl-RS"/>
        </w:rPr>
      </w:pPr>
    </w:p>
    <w:p w14:paraId="14DAD3FE"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2A03776A"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6208E390"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члана 236. став 2. Статута Филозофског факултета Универзитета у Београду, Наставно-научно веће на својој XVIII редовној седници одржаној 09.10. 2008. године, донело је</w:t>
      </w:r>
    </w:p>
    <w:p w14:paraId="0A0F0526"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7D45439D"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 Р А В И Л Н И К</w:t>
      </w:r>
    </w:p>
    <w:p w14:paraId="653FE2CE"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  ИЗДАВАЧКОЈ  ДЕЛАТНОСТИ</w:t>
      </w:r>
    </w:p>
    <w:p w14:paraId="5EECF3F1"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p>
    <w:p w14:paraId="43574F19" w14:textId="77777777" w:rsidR="00960062" w:rsidRPr="00930EF4" w:rsidRDefault="00960062" w:rsidP="00960062">
      <w:pPr>
        <w:spacing w:line="360" w:lineRule="auto"/>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Основне одредбе</w:t>
      </w:r>
    </w:p>
    <w:p w14:paraId="0782572A"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2E569B02"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w:t>
      </w:r>
    </w:p>
    <w:p w14:paraId="4B8570C5"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Овим правилником се уређује издавачка делатност на Универзитету у Београду – Филозофском факултету (у даљем тексту: Факултет), утврђују надлежности и органи </w:t>
      </w:r>
      <w:r w:rsidRPr="00930EF4">
        <w:rPr>
          <w:rFonts w:asciiTheme="majorBidi" w:eastAsia="Times New Roman" w:hAnsiTheme="majorBidi" w:cstheme="majorBidi"/>
          <w:sz w:val="24"/>
          <w:szCs w:val="24"/>
          <w:lang w:val="sr-Cyrl-RS"/>
        </w:rPr>
        <w:lastRenderedPageBreak/>
        <w:t>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w:t>
      </w:r>
    </w:p>
    <w:p w14:paraId="594415A0"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23FE6FB9"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w:t>
      </w:r>
    </w:p>
    <w:p w14:paraId="7310C274"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Факултет уређује и издаје следеће врсте публикација:</w:t>
      </w:r>
    </w:p>
    <w:p w14:paraId="6500C976"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Линија А</w:t>
      </w:r>
    </w:p>
    <w:p w14:paraId="6A3D8E4E"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часописе;</w:t>
      </w:r>
    </w:p>
    <w:p w14:paraId="56892964"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Зборник Филозофског факултета;</w:t>
      </w:r>
    </w:p>
    <w:p w14:paraId="6705C01C"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посебна издања.</w:t>
      </w:r>
    </w:p>
    <w:p w14:paraId="62A7E9C1"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Линија Б</w:t>
      </w:r>
    </w:p>
    <w:p w14:paraId="5EBF8D6B"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монографије;</w:t>
      </w:r>
    </w:p>
    <w:p w14:paraId="75A128D2"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уџбенике.</w:t>
      </w:r>
    </w:p>
    <w:p w14:paraId="42A7F028"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Линија В</w:t>
      </w:r>
    </w:p>
    <w:p w14:paraId="3FB50FB7"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водич кроз Факултет (</w:t>
      </w:r>
      <w:proofErr w:type="spellStart"/>
      <w:r w:rsidRPr="00930EF4">
        <w:rPr>
          <w:rFonts w:asciiTheme="majorBidi" w:eastAsia="Times New Roman" w:hAnsiTheme="majorBidi" w:cstheme="majorBidi"/>
          <w:sz w:val="24"/>
          <w:szCs w:val="24"/>
          <w:lang w:val="sr-Cyrl-RS"/>
        </w:rPr>
        <w:t>буклет</w:t>
      </w:r>
      <w:proofErr w:type="spellEnd"/>
      <w:r w:rsidRPr="00930EF4">
        <w:rPr>
          <w:rFonts w:asciiTheme="majorBidi" w:eastAsia="Times New Roman" w:hAnsiTheme="majorBidi" w:cstheme="majorBidi"/>
          <w:sz w:val="24"/>
          <w:szCs w:val="24"/>
          <w:lang w:val="sr-Cyrl-RS"/>
        </w:rPr>
        <w:t>);</w:t>
      </w:r>
    </w:p>
    <w:p w14:paraId="2028A983"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информатор за студенте;</w:t>
      </w:r>
    </w:p>
    <w:p w14:paraId="52FBCBBF"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билтен Факултета;</w:t>
      </w:r>
    </w:p>
    <w:p w14:paraId="20C45154" w14:textId="77777777" w:rsidR="00960062" w:rsidRPr="00930EF4" w:rsidRDefault="00960062" w:rsidP="00E3236D">
      <w:pPr>
        <w:numPr>
          <w:ilvl w:val="0"/>
          <w:numId w:val="19"/>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пропагандни материјал.</w:t>
      </w:r>
    </w:p>
    <w:p w14:paraId="2670CF6B"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50D215C9" w14:textId="77777777" w:rsidR="00960062" w:rsidRPr="00930EF4" w:rsidRDefault="00960062" w:rsidP="00960062">
      <w:pPr>
        <w:spacing w:line="360" w:lineRule="auto"/>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Организација издавачке делатности</w:t>
      </w:r>
    </w:p>
    <w:p w14:paraId="269A98A9"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13DF60AA"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w:t>
      </w:r>
    </w:p>
    <w:p w14:paraId="7B8C285B"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Издавачку делатност на Факултету остварује Центар за издавачку делатност (у даљем тексту: Центар) као посебна организациона јединица у оквиру  Факултета.</w:t>
      </w:r>
    </w:p>
    <w:p w14:paraId="4AF519A7"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обавља издавачку делатност на основу програма рада и годишњег издавачког плана.</w:t>
      </w:r>
    </w:p>
    <w:p w14:paraId="37E5F967"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Стандарди и поступак за обезбеђивање квалитета публикација регулишу се посебним правилником који утврђује стандарде за одређене врсте публикација.</w:t>
      </w:r>
    </w:p>
    <w:p w14:paraId="0C9DC72D"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Ради стандардизације публикација Центар доноси графичке, ликовне и друге стандарде и техничка упутства који су прилози овог правилника.</w:t>
      </w:r>
    </w:p>
    <w:p w14:paraId="1BEECC43"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Факултет може издавати публикације и по посебном поступку утврђеном у Анексу 1 овог правилника. </w:t>
      </w:r>
    </w:p>
    <w:p w14:paraId="331EE1AF"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42C4CB05"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w:t>
      </w:r>
    </w:p>
    <w:p w14:paraId="12AD4D7F"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Ауторска права су регулисана посебним актом који је прилог овог правилника, у складу са Законом.</w:t>
      </w:r>
      <w:r w:rsidRPr="00930EF4">
        <w:rPr>
          <w:rFonts w:asciiTheme="majorBidi" w:eastAsia="Times New Roman" w:hAnsiTheme="majorBidi" w:cstheme="majorBidi"/>
          <w:sz w:val="24"/>
          <w:szCs w:val="24"/>
          <w:lang w:val="sr-Cyrl-RS"/>
        </w:rPr>
        <w:tab/>
      </w:r>
    </w:p>
    <w:p w14:paraId="1D82A9FA"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38BF8F12"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w:t>
      </w:r>
    </w:p>
    <w:p w14:paraId="27E088AC"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Центар организује издавање публикација </w:t>
      </w:r>
      <w:proofErr w:type="spellStart"/>
      <w:r w:rsidRPr="00930EF4">
        <w:rPr>
          <w:rFonts w:asciiTheme="majorBidi" w:eastAsia="Times New Roman" w:hAnsiTheme="majorBidi" w:cstheme="majorBidi"/>
          <w:sz w:val="24"/>
          <w:szCs w:val="24"/>
          <w:lang w:val="sr-Cyrl-RS"/>
        </w:rPr>
        <w:t>предвиђених</w:t>
      </w:r>
      <w:proofErr w:type="spellEnd"/>
      <w:r w:rsidRPr="00930EF4">
        <w:rPr>
          <w:rFonts w:asciiTheme="majorBidi" w:eastAsia="Times New Roman" w:hAnsiTheme="majorBidi" w:cstheme="majorBidi"/>
          <w:sz w:val="24"/>
          <w:szCs w:val="24"/>
          <w:lang w:val="sr-Cyrl-RS"/>
        </w:rPr>
        <w:t xml:space="preserve"> чланом 2. овог правилника, и то:</w:t>
      </w:r>
    </w:p>
    <w:p w14:paraId="6BE7EDDF" w14:textId="77777777" w:rsidR="00960062" w:rsidRPr="00930EF4" w:rsidRDefault="00960062" w:rsidP="00960062">
      <w:pPr>
        <w:spacing w:line="360" w:lineRule="auto"/>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организује стручну помоћ наставницима, сарадницима и истраживачима Факултета у припреми њихових текстова за штампу и издавању прихваћених рукописа;</w:t>
      </w:r>
    </w:p>
    <w:p w14:paraId="3B9D777A"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одговоран је за примену стандарда и техничких упутстава;</w:t>
      </w:r>
    </w:p>
    <w:p w14:paraId="22FD59B7"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организује припрему за штампу, у сарадњи са аутором;</w:t>
      </w:r>
    </w:p>
    <w:p w14:paraId="6C678583"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организује дистрибуцију и продају публикација у скриптарници  Факултета и посредством књижарске мреже;</w:t>
      </w:r>
    </w:p>
    <w:p w14:paraId="5A79F018"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 организује представљање публикација Факултета у сарадњи са Центром за међународну сарадњу и односе са јавношћу;</w:t>
      </w:r>
    </w:p>
    <w:p w14:paraId="12FCAC27"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 сарађује са медијима у вези са пословима издавачке делатности;</w:t>
      </w:r>
    </w:p>
    <w:p w14:paraId="02650912"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 реализује и друге послове у вези са издавачком делатношћу.</w:t>
      </w:r>
    </w:p>
    <w:p w14:paraId="7919B427"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p>
    <w:p w14:paraId="6A213A59"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Члан 6.</w:t>
      </w:r>
    </w:p>
    <w:p w14:paraId="17C854C2"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Публикације из члана 2. овог правилника Центар издаје самостално или у сарадњи са другим издавачима, у својству извршног издавача или </w:t>
      </w:r>
      <w:proofErr w:type="spellStart"/>
      <w:r w:rsidRPr="00930EF4">
        <w:rPr>
          <w:rFonts w:asciiTheme="majorBidi" w:eastAsia="Times New Roman" w:hAnsiTheme="majorBidi" w:cstheme="majorBidi"/>
          <w:sz w:val="24"/>
          <w:szCs w:val="24"/>
          <w:lang w:val="sr-Cyrl-RS"/>
        </w:rPr>
        <w:t>суиздавача</w:t>
      </w:r>
      <w:proofErr w:type="spellEnd"/>
      <w:r w:rsidRPr="00930EF4">
        <w:rPr>
          <w:rFonts w:asciiTheme="majorBidi" w:eastAsia="Times New Roman" w:hAnsiTheme="majorBidi" w:cstheme="majorBidi"/>
          <w:sz w:val="24"/>
          <w:szCs w:val="24"/>
          <w:lang w:val="sr-Cyrl-RS"/>
        </w:rPr>
        <w:t>.</w:t>
      </w:r>
    </w:p>
    <w:p w14:paraId="7B684395"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Када Центар издаје публикације у сарадњи са другим издавачима, међусобни односи издавача се уређују посебним уговором који, у складу са одредбама овог правилника, закључује декан Факултета, на предлог координатора Центра.</w:t>
      </w:r>
    </w:p>
    <w:p w14:paraId="69F5924E"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Декан закључује издавачки уговор са аутором. У издавачком уговору се прецизно одређују услови издавања публикације, а посебно питања која се односе на услове штампања, одређивање и начин исплате ауторског хонорара, као и остала питања од значаја за издавање конкретне публикације.</w:t>
      </w:r>
    </w:p>
    <w:p w14:paraId="0CFA98D3"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p>
    <w:p w14:paraId="04C58C01"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7.</w:t>
      </w:r>
    </w:p>
    <w:p w14:paraId="2998C26E"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 рада Центра  доноси Савет Факултета, на предлог Редакције, за период од 3 године, најкасније у року од три месеца од избора Редакције.</w:t>
      </w:r>
    </w:p>
    <w:p w14:paraId="6467B50C"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79998B50"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8.</w:t>
      </w:r>
    </w:p>
    <w:p w14:paraId="128262DE"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Годишњи издавачки план Центра доноси Редакција, на предлог наставно-научних, наставних и научних јединица Факултета, уредника часописа, декана, наставника и сарадника, најкасније до краја јануара </w:t>
      </w:r>
      <w:proofErr w:type="spellStart"/>
      <w:r w:rsidRPr="00930EF4">
        <w:rPr>
          <w:rFonts w:asciiTheme="majorBidi" w:eastAsia="Times New Roman" w:hAnsiTheme="majorBidi" w:cstheme="majorBidi"/>
          <w:sz w:val="24"/>
          <w:szCs w:val="24"/>
          <w:lang w:val="sr-Cyrl-RS"/>
        </w:rPr>
        <w:t>текућe</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годинe</w:t>
      </w:r>
      <w:proofErr w:type="spellEnd"/>
      <w:r w:rsidRPr="00930EF4">
        <w:rPr>
          <w:rFonts w:asciiTheme="majorBidi" w:eastAsia="Times New Roman" w:hAnsiTheme="majorBidi" w:cstheme="majorBidi"/>
          <w:sz w:val="24"/>
          <w:szCs w:val="24"/>
          <w:lang w:val="sr-Cyrl-RS"/>
        </w:rPr>
        <w:t>, уз претходно одобрење Савета.</w:t>
      </w:r>
    </w:p>
    <w:p w14:paraId="2F179A38"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37841955"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61CC9430"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005DEC21" w14:textId="77777777" w:rsidR="00960062" w:rsidRPr="00930EF4" w:rsidRDefault="00960062" w:rsidP="00960062">
      <w:pPr>
        <w:spacing w:line="360" w:lineRule="auto"/>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Органи Центра</w:t>
      </w:r>
    </w:p>
    <w:p w14:paraId="2E3856AD" w14:textId="77777777" w:rsidR="00960062" w:rsidRPr="00930EF4" w:rsidRDefault="00960062" w:rsidP="00960062">
      <w:pPr>
        <w:spacing w:line="360" w:lineRule="auto"/>
        <w:jc w:val="center"/>
        <w:rPr>
          <w:rFonts w:asciiTheme="majorBidi" w:eastAsia="Times New Roman" w:hAnsiTheme="majorBidi" w:cstheme="majorBidi"/>
          <w:i/>
          <w:sz w:val="24"/>
          <w:szCs w:val="24"/>
          <w:lang w:val="sr-Cyrl-RS"/>
        </w:rPr>
      </w:pPr>
    </w:p>
    <w:p w14:paraId="4261F687"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9.</w:t>
      </w:r>
    </w:p>
    <w:p w14:paraId="433B6C70"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Делатност Центра реализује:</w:t>
      </w:r>
    </w:p>
    <w:p w14:paraId="59BBE4E5"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редакција Центра;</w:t>
      </w:r>
    </w:p>
    <w:p w14:paraId="184907BA"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координатор Центра;</w:t>
      </w:r>
    </w:p>
    <w:p w14:paraId="44BA1894"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секретар Центра.</w:t>
      </w:r>
    </w:p>
    <w:p w14:paraId="324DAD79"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6904CE46"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786A5308"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10.</w:t>
      </w:r>
    </w:p>
    <w:p w14:paraId="2200408F"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Редакција је одговорна за реализацију послова издавачке делатности Центра, у оквирима програма рада и издавачког плана. Редакција је у целини одговорна за квалитет, ликовно уређење и промоцију публикација из члана 2. овог правилника.</w:t>
      </w:r>
    </w:p>
    <w:p w14:paraId="7EB98217"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Редакцију чине три члана које именује Савет Факултета из реда наставника и сарадника, на предлог декана, на период од 4 </w:t>
      </w:r>
      <w:proofErr w:type="spellStart"/>
      <w:r w:rsidRPr="00930EF4">
        <w:rPr>
          <w:rFonts w:asciiTheme="majorBidi" w:eastAsia="Times New Roman" w:hAnsiTheme="majorBidi" w:cstheme="majorBidi"/>
          <w:sz w:val="24"/>
          <w:szCs w:val="24"/>
          <w:lang w:val="sr-Cyrl-RS"/>
        </w:rPr>
        <w:t>годинe</w:t>
      </w:r>
      <w:proofErr w:type="spellEnd"/>
      <w:r w:rsidRPr="00930EF4">
        <w:rPr>
          <w:rFonts w:asciiTheme="majorBidi" w:eastAsia="Times New Roman" w:hAnsiTheme="majorBidi" w:cstheme="majorBidi"/>
          <w:sz w:val="24"/>
          <w:szCs w:val="24"/>
          <w:lang w:val="sr-Cyrl-RS"/>
        </w:rPr>
        <w:t>, са могућношћу поновног избора.</w:t>
      </w:r>
    </w:p>
    <w:p w14:paraId="2DC0ABE3"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Сваки члан Редакције је одговоран за једну од издавачких линија из члана 2. овог правилника.</w:t>
      </w:r>
    </w:p>
    <w:p w14:paraId="538EDCEF"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Чланови редакције који су одговорни за линије А и Б сарађују са представницима одељења, центара и института задуженим за издавачку делатност ових организационих јединица.</w:t>
      </w:r>
    </w:p>
    <w:p w14:paraId="2ABEA2E1"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Редакција бира рецензенте из реда стручњака одговарајуће научне области, уз консултације са представницима одељења, центара и института задуженим за издавачку делатност ових организационих јединица.</w:t>
      </w:r>
    </w:p>
    <w:p w14:paraId="6E7B5459"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Редакција ради на седницама које се сазивају по потреби. Редакција се обавезно сазива на захтев координатора, декана или председника Савета.</w:t>
      </w:r>
    </w:p>
    <w:p w14:paraId="0C5FC688"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Редакција за свој рад одговара Савету коме једанпут годишње подноси извештај о раду и извршењу издавачког плана.</w:t>
      </w:r>
    </w:p>
    <w:p w14:paraId="51500DF8"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p>
    <w:p w14:paraId="0734D6A3"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11.</w:t>
      </w:r>
    </w:p>
    <w:p w14:paraId="111AE224"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 xml:space="preserve">Координатор Центра је одговоран за све аспекте рада Центра. </w:t>
      </w:r>
    </w:p>
    <w:p w14:paraId="4F623806"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Координатора Центра именује Савет Факултета из реда наставника и сарадника, на предлог декана, на период од 5 година, са могућношћу поновног избора.</w:t>
      </w:r>
    </w:p>
    <w:p w14:paraId="060C19D2"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Координатор Центра је по свом положају главни и одговорни уредник публикација, осим ако Редакција у конкретном случају или у погледу одређених научних и стручних публикација не повери функцију главног и одговорног уредника неком од чланова Редакције.</w:t>
      </w:r>
    </w:p>
    <w:p w14:paraId="19474663"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Координатор Центра обавља следеће послове:</w:t>
      </w:r>
    </w:p>
    <w:p w14:paraId="5E64072D"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представља Центар;</w:t>
      </w:r>
    </w:p>
    <w:p w14:paraId="3E742091"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руководи радом Центра, организује редовно обављање делатности Центра и врши координацију рада у Центру;</w:t>
      </w:r>
    </w:p>
    <w:p w14:paraId="08121EA4"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3. припрема уговоре за ангажовање </w:t>
      </w:r>
      <w:proofErr w:type="spellStart"/>
      <w:r w:rsidRPr="00930EF4">
        <w:rPr>
          <w:rFonts w:asciiTheme="majorBidi" w:eastAsia="Times New Roman" w:hAnsiTheme="majorBidi" w:cstheme="majorBidi"/>
          <w:sz w:val="24"/>
          <w:szCs w:val="24"/>
          <w:lang w:val="sr-Cyrl-RS"/>
        </w:rPr>
        <w:t>рецезената</w:t>
      </w:r>
      <w:proofErr w:type="spellEnd"/>
      <w:r w:rsidRPr="00930EF4">
        <w:rPr>
          <w:rFonts w:asciiTheme="majorBidi" w:eastAsia="Times New Roman" w:hAnsiTheme="majorBidi" w:cstheme="majorBidi"/>
          <w:sz w:val="24"/>
          <w:szCs w:val="24"/>
          <w:lang w:val="sr-Cyrl-RS"/>
        </w:rPr>
        <w:t>, на предлог Редакције;</w:t>
      </w:r>
    </w:p>
    <w:p w14:paraId="3A2E2364"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припрема ауторске уговоре о хонорарима са сарадницима Центра;</w:t>
      </w:r>
    </w:p>
    <w:p w14:paraId="17107472"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5.организује и контролише обављање стручних послова у Центру и предузима мере за унапређивање тих послова;</w:t>
      </w:r>
    </w:p>
    <w:p w14:paraId="6D4FE6F8"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 стара се о припремама седница Центра;</w:t>
      </w:r>
    </w:p>
    <w:p w14:paraId="2D5CA2B8"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 обавља друге послове из области издавачке делатности.</w:t>
      </w:r>
    </w:p>
    <w:p w14:paraId="55DB329A"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12.</w:t>
      </w:r>
    </w:p>
    <w:p w14:paraId="55311BE8"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Центар има секретара. Секретара Центра бира декан на предлог координатора Центра, на период од 4 </w:t>
      </w:r>
      <w:proofErr w:type="spellStart"/>
      <w:r w:rsidRPr="00930EF4">
        <w:rPr>
          <w:rFonts w:asciiTheme="majorBidi" w:eastAsia="Times New Roman" w:hAnsiTheme="majorBidi" w:cstheme="majorBidi"/>
          <w:sz w:val="24"/>
          <w:szCs w:val="24"/>
          <w:lang w:val="sr-Cyrl-RS"/>
        </w:rPr>
        <w:t>годинe</w:t>
      </w:r>
      <w:proofErr w:type="spellEnd"/>
      <w:r w:rsidRPr="00930EF4">
        <w:rPr>
          <w:rFonts w:asciiTheme="majorBidi" w:eastAsia="Times New Roman" w:hAnsiTheme="majorBidi" w:cstheme="majorBidi"/>
          <w:sz w:val="24"/>
          <w:szCs w:val="24"/>
          <w:lang w:val="sr-Cyrl-RS"/>
        </w:rPr>
        <w:t>, са могућношћу поновног избора.</w:t>
      </w:r>
      <w:r w:rsidRPr="00930EF4">
        <w:rPr>
          <w:rFonts w:asciiTheme="majorBidi" w:eastAsia="Times New Roman" w:hAnsiTheme="majorBidi" w:cstheme="majorBidi"/>
          <w:b/>
          <w:sz w:val="24"/>
          <w:szCs w:val="24"/>
          <w:lang w:val="sr-Cyrl-RS"/>
        </w:rPr>
        <w:t xml:space="preserve"> </w:t>
      </w:r>
    </w:p>
    <w:p w14:paraId="58086494"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Секретар је одговоран за све административне и стручне послове  из области издавачке делатности а посебно за:</w:t>
      </w:r>
    </w:p>
    <w:p w14:paraId="55075EAD"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обавештавање наставника, сарадника и истраживача о могућим изворима средстава за издавање публикација;</w:t>
      </w:r>
    </w:p>
    <w:p w14:paraId="16C7F5AE"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прикупљање рукописа и проверавање да ли задовољавају техничке стандарде;</w:t>
      </w:r>
    </w:p>
    <w:p w14:paraId="1028DE18"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слање рукописа на рецензију, коректуру и лектуру;</w:t>
      </w:r>
    </w:p>
    <w:p w14:paraId="0ADCF5F2"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попуњавање формулара за конкурс и слање материјала надлежном министарству или институцији која финансира публикацију;</w:t>
      </w:r>
    </w:p>
    <w:p w14:paraId="59D3F35E"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благовремено обавештавање о исходима конкурса;</w:t>
      </w:r>
    </w:p>
    <w:p w14:paraId="332C4EAA"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предавање рукописа на превод и коначну лектуру изворног говорника;</w:t>
      </w:r>
    </w:p>
    <w:p w14:paraId="45D2B0B7"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предавање рукописа извршној издавачкој кући;</w:t>
      </w:r>
    </w:p>
    <w:p w14:paraId="3ED237F8"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вођење евиденције о свим финансијским аспектима издавачке делатности;</w:t>
      </w:r>
    </w:p>
    <w:p w14:paraId="21B9F69E"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прикупљање целокупне документације у вези са штампањем, благовремено прослеђивање документације надлежном министарству и/или институцији која је финансирала или делимично помогла издавање публикације;</w:t>
      </w:r>
    </w:p>
    <w:p w14:paraId="7636D6D9"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благовремено достављање </w:t>
      </w:r>
      <w:proofErr w:type="spellStart"/>
      <w:r w:rsidRPr="00930EF4">
        <w:rPr>
          <w:rFonts w:asciiTheme="majorBidi" w:eastAsia="Times New Roman" w:hAnsiTheme="majorBidi" w:cstheme="majorBidi"/>
          <w:sz w:val="24"/>
          <w:szCs w:val="24"/>
          <w:lang w:val="sr-Cyrl-RS"/>
        </w:rPr>
        <w:t>публикацијa</w:t>
      </w:r>
      <w:proofErr w:type="spellEnd"/>
      <w:r w:rsidRPr="00930EF4">
        <w:rPr>
          <w:rFonts w:asciiTheme="majorBidi" w:eastAsia="Times New Roman" w:hAnsiTheme="majorBidi" w:cstheme="majorBidi"/>
          <w:sz w:val="24"/>
          <w:szCs w:val="24"/>
          <w:lang w:val="sr-Cyrl-RS"/>
        </w:rPr>
        <w:t xml:space="preserve"> које издаје Факултет скриптарници Факултета књижарској мрежи; </w:t>
      </w:r>
    </w:p>
    <w:p w14:paraId="30DD3FAA"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праћење продаје и усмеравање комуникације са извршним издавачем или дистрибутером везане за продају;</w:t>
      </w:r>
    </w:p>
    <w:p w14:paraId="32E027E9"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достављање одговарајућег броја примерака публикација надлежном министарству и/или институцији која је финансирала или делимично помогла издавање публикације, аутору, одељенским библиотекама и депоу књига;</w:t>
      </w:r>
    </w:p>
    <w:p w14:paraId="5C67F69A"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реализацију размене публикација у земљи и иностранству;</w:t>
      </w:r>
    </w:p>
    <w:p w14:paraId="1B6C4D6F"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вођење евиденција и статистике из области издавачке делатности;</w:t>
      </w:r>
    </w:p>
    <w:p w14:paraId="24E36CD9"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прикупљање података неопходних за праћење стандарда за обезбеђивање квалитета из области издавачке делатности;</w:t>
      </w:r>
    </w:p>
    <w:p w14:paraId="43D38C49" w14:textId="77777777" w:rsidR="00960062" w:rsidRPr="00930EF4" w:rsidRDefault="00960062" w:rsidP="00E3236D">
      <w:pPr>
        <w:numPr>
          <w:ilvl w:val="0"/>
          <w:numId w:val="20"/>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обављање и других послова из области издавачке делатности по налогу координатора, Редакције и секретара Факултета.</w:t>
      </w:r>
    </w:p>
    <w:p w14:paraId="25B9A2FD"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5DAE8EE9"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13.</w:t>
      </w:r>
    </w:p>
    <w:p w14:paraId="0CAD7A08"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Графичког уредника по потреби уговорно ангажује декан на предлог координатора.</w:t>
      </w:r>
    </w:p>
    <w:p w14:paraId="762F4245"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Графички уредник предлаже графичка решења издања и одговоран </w:t>
      </w:r>
      <w:proofErr w:type="spellStart"/>
      <w:r w:rsidRPr="00930EF4">
        <w:rPr>
          <w:rFonts w:asciiTheme="majorBidi" w:eastAsia="Times New Roman" w:hAnsiTheme="majorBidi" w:cstheme="majorBidi"/>
          <w:sz w:val="24"/>
          <w:szCs w:val="24"/>
          <w:lang w:val="sr-Cyrl-RS"/>
        </w:rPr>
        <w:t>je</w:t>
      </w:r>
      <w:proofErr w:type="spellEnd"/>
      <w:r w:rsidRPr="00930EF4">
        <w:rPr>
          <w:rFonts w:asciiTheme="majorBidi" w:eastAsia="Times New Roman" w:hAnsiTheme="majorBidi" w:cstheme="majorBidi"/>
          <w:sz w:val="24"/>
          <w:szCs w:val="24"/>
          <w:lang w:val="sr-Cyrl-RS"/>
        </w:rPr>
        <w:t xml:space="preserve"> за:</w:t>
      </w:r>
    </w:p>
    <w:p w14:paraId="0E0E4835"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консултације са техничким уредником извршног издавача о свим аспектима припреме и штампе,</w:t>
      </w:r>
    </w:p>
    <w:p w14:paraId="54F4C589"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контролу квалитета припреме и штампе.</w:t>
      </w:r>
    </w:p>
    <w:p w14:paraId="4D4B0005" w14:textId="77777777" w:rsidR="00960062" w:rsidRPr="00930EF4" w:rsidRDefault="00960062" w:rsidP="00960062">
      <w:pPr>
        <w:spacing w:line="360" w:lineRule="auto"/>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Поступак конкурисања  за средства и издавање публикација</w:t>
      </w:r>
    </w:p>
    <w:p w14:paraId="514CA532" w14:textId="77777777" w:rsidR="00960062" w:rsidRPr="00930EF4" w:rsidRDefault="00960062" w:rsidP="00960062">
      <w:pPr>
        <w:spacing w:line="360" w:lineRule="auto"/>
        <w:rPr>
          <w:rFonts w:asciiTheme="majorBidi" w:eastAsia="Times New Roman" w:hAnsiTheme="majorBidi" w:cstheme="majorBidi"/>
          <w:i/>
          <w:sz w:val="24"/>
          <w:szCs w:val="24"/>
          <w:lang w:val="sr-Cyrl-RS"/>
        </w:rPr>
      </w:pPr>
    </w:p>
    <w:p w14:paraId="046A3FCA" w14:textId="77777777" w:rsidR="00960062" w:rsidRPr="00930EF4" w:rsidRDefault="00960062" w:rsidP="00E3236D">
      <w:pPr>
        <w:numPr>
          <w:ilvl w:val="0"/>
          <w:numId w:val="21"/>
        </w:numPr>
        <w:spacing w:after="0" w:line="360" w:lineRule="auto"/>
        <w:ind w:left="0" w:firstLine="0"/>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Издавање монографија</w:t>
      </w:r>
    </w:p>
    <w:p w14:paraId="7B1DECF0"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14.</w:t>
      </w:r>
    </w:p>
    <w:p w14:paraId="4617BB1B"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Секретар Центра благовремено обавештава наставнике, сараднике и истраживаче о времену и условима конкурисања за средства за издавање монографија и доставља упутство о техничким стандардима за рукопис.</w:t>
      </w:r>
    </w:p>
    <w:p w14:paraId="1771E7D5" w14:textId="77777777" w:rsidR="00960062" w:rsidRPr="00930EF4" w:rsidRDefault="00960062" w:rsidP="00960062">
      <w:pPr>
        <w:spacing w:line="360" w:lineRule="auto"/>
        <w:rPr>
          <w:rFonts w:asciiTheme="majorBidi" w:eastAsia="Times New Roman" w:hAnsiTheme="majorBidi" w:cstheme="majorBidi"/>
          <w:sz w:val="24"/>
          <w:szCs w:val="24"/>
          <w:lang w:val="sr-Cyrl-RS"/>
        </w:rPr>
      </w:pPr>
    </w:p>
    <w:p w14:paraId="07D794DF"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15.</w:t>
      </w:r>
    </w:p>
    <w:p w14:paraId="7476F537"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По пријему рукописа у </w:t>
      </w:r>
      <w:proofErr w:type="spellStart"/>
      <w:r w:rsidRPr="00930EF4">
        <w:rPr>
          <w:rFonts w:asciiTheme="majorBidi" w:eastAsia="Times New Roman" w:hAnsiTheme="majorBidi" w:cstheme="majorBidi"/>
          <w:sz w:val="24"/>
          <w:szCs w:val="24"/>
          <w:lang w:val="sr-Cyrl-RS"/>
        </w:rPr>
        <w:t>предвиђеном</w:t>
      </w:r>
      <w:proofErr w:type="spellEnd"/>
      <w:r w:rsidRPr="00930EF4">
        <w:rPr>
          <w:rFonts w:asciiTheme="majorBidi" w:eastAsia="Times New Roman" w:hAnsiTheme="majorBidi" w:cstheme="majorBidi"/>
          <w:sz w:val="24"/>
          <w:szCs w:val="24"/>
          <w:lang w:val="sr-Cyrl-RS"/>
        </w:rPr>
        <w:t xml:space="preserve"> формату Секретар Центра га предаје рецензентима.</w:t>
      </w:r>
    </w:p>
    <w:p w14:paraId="12AA46C1"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Рукописе који добију позитивне рецензије секретар доставља на лектуру и коректуру. По завршеној лектури и коректури текст монографије се не може мењати.</w:t>
      </w:r>
    </w:p>
    <w:p w14:paraId="296912B0"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16.</w:t>
      </w:r>
    </w:p>
    <w:p w14:paraId="3EFEA2BC"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Секретар Центра шаље на конкурс неопходне податке, текст и рецензије.</w:t>
      </w:r>
    </w:p>
    <w:p w14:paraId="49B5D3FF"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Ако се на конкурсу одобре средства неопходна за издавање, секретар обавештава аутора и предаје текст техничком уреднику извршног издавача. </w:t>
      </w:r>
    </w:p>
    <w:p w14:paraId="5F92C556" w14:textId="77777777" w:rsidR="00960062" w:rsidRPr="00930EF4" w:rsidRDefault="00960062" w:rsidP="00960062">
      <w:pPr>
        <w:spacing w:line="360" w:lineRule="auto"/>
        <w:rPr>
          <w:rFonts w:asciiTheme="majorBidi" w:eastAsia="Times New Roman" w:hAnsiTheme="majorBidi" w:cstheme="majorBidi"/>
          <w:sz w:val="24"/>
          <w:szCs w:val="24"/>
          <w:lang w:val="sr-Cyrl-RS"/>
        </w:rPr>
      </w:pPr>
    </w:p>
    <w:p w14:paraId="1CA95D12"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17.</w:t>
      </w:r>
    </w:p>
    <w:p w14:paraId="28643370"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Секретар Центра прати ток штампања заједно са графичким уредником и техничким уредником извршног издавача, а по изласку књиге из штампе прикупља техничку и финансијску документацију, сачињава извештај и доставља га институцији која је одобрила средства на конкурсу.</w:t>
      </w:r>
    </w:p>
    <w:p w14:paraId="2716167F" w14:textId="77777777" w:rsidR="00960062" w:rsidRPr="00930EF4" w:rsidRDefault="00960062" w:rsidP="00960062">
      <w:pPr>
        <w:spacing w:line="360" w:lineRule="auto"/>
        <w:rPr>
          <w:rFonts w:asciiTheme="majorBidi" w:eastAsia="Times New Roman" w:hAnsiTheme="majorBidi" w:cstheme="majorBidi"/>
          <w:i/>
          <w:sz w:val="24"/>
          <w:szCs w:val="24"/>
          <w:lang w:val="sr-Cyrl-RS"/>
        </w:rPr>
      </w:pPr>
    </w:p>
    <w:p w14:paraId="1569D291" w14:textId="77777777" w:rsidR="00960062" w:rsidRPr="00930EF4" w:rsidRDefault="00960062" w:rsidP="00E3236D">
      <w:pPr>
        <w:numPr>
          <w:ilvl w:val="0"/>
          <w:numId w:val="21"/>
        </w:numPr>
        <w:spacing w:after="0" w:line="360" w:lineRule="auto"/>
        <w:ind w:left="0" w:firstLine="0"/>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Издавање часописа</w:t>
      </w:r>
    </w:p>
    <w:p w14:paraId="17BFC2A5"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p>
    <w:p w14:paraId="329AEFBC"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18.</w:t>
      </w:r>
    </w:p>
    <w:p w14:paraId="7CEBD72F"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Часописи које издаје Факултет морају да испуне следеће стандарде:</w:t>
      </w:r>
    </w:p>
    <w:p w14:paraId="7EAB28BF" w14:textId="77777777" w:rsidR="00960062" w:rsidRPr="00930EF4" w:rsidRDefault="00960062" w:rsidP="00E3236D">
      <w:pPr>
        <w:numPr>
          <w:ilvl w:val="0"/>
          <w:numId w:val="22"/>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часопис има уредника и редакцију, које на предлог организационе јединице бира Наставно-научно веће;</w:t>
      </w:r>
    </w:p>
    <w:p w14:paraId="07471F33" w14:textId="77777777" w:rsidR="00960062" w:rsidRPr="00930EF4" w:rsidRDefault="00960062" w:rsidP="00E3236D">
      <w:pPr>
        <w:numPr>
          <w:ilvl w:val="0"/>
          <w:numId w:val="22"/>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часопис излази редовно;</w:t>
      </w:r>
    </w:p>
    <w:p w14:paraId="4E84AC16" w14:textId="77777777" w:rsidR="00960062" w:rsidRPr="00930EF4" w:rsidRDefault="00960062" w:rsidP="00E3236D">
      <w:pPr>
        <w:numPr>
          <w:ilvl w:val="0"/>
          <w:numId w:val="22"/>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часопис може да има електронску верзију на сајту Факултета;</w:t>
      </w:r>
    </w:p>
    <w:p w14:paraId="52CAA98C" w14:textId="77777777" w:rsidR="00960062" w:rsidRPr="00930EF4" w:rsidRDefault="00960062" w:rsidP="00E3236D">
      <w:pPr>
        <w:numPr>
          <w:ilvl w:val="0"/>
          <w:numId w:val="22"/>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сви чланци имају рецензије; </w:t>
      </w:r>
    </w:p>
    <w:p w14:paraId="43D74CBB" w14:textId="77777777" w:rsidR="00960062" w:rsidRPr="00930EF4" w:rsidRDefault="00960062" w:rsidP="00E3236D">
      <w:pPr>
        <w:numPr>
          <w:ilvl w:val="0"/>
          <w:numId w:val="22"/>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сви чланци имају резимеа на једном од светских језика, односно на српском језику ако су објављени на страном језику, који су постављени на сајту Факултета.</w:t>
      </w:r>
    </w:p>
    <w:p w14:paraId="35A778DA"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p>
    <w:p w14:paraId="74D411A4"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19.</w:t>
      </w:r>
    </w:p>
    <w:p w14:paraId="06B5C79A"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Факултет издаје Зборник Филозофског факултета два пута годишње.</w:t>
      </w:r>
    </w:p>
    <w:p w14:paraId="06B71EB7"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Зборник Филозофског факултета има два тома, један за научну област историјских наука (Зборник А) и други за остале научне области које се изучавају на Факултету (Зборник Б).</w:t>
      </w:r>
    </w:p>
    <w:p w14:paraId="3A21F5B3"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Зборници имају посебне редакције и уреднике које бира Наставно-научно веће. Редакције имају по једног представника сваког одељења и одговарајући међународни део редакције.</w:t>
      </w:r>
    </w:p>
    <w:p w14:paraId="43DB95BD"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5A0C58F6" w14:textId="77777777" w:rsidR="00960062" w:rsidRPr="00930EF4" w:rsidRDefault="00960062" w:rsidP="00E3236D">
      <w:pPr>
        <w:numPr>
          <w:ilvl w:val="0"/>
          <w:numId w:val="21"/>
        </w:numPr>
        <w:spacing w:after="0" w:line="360" w:lineRule="auto"/>
        <w:ind w:left="0" w:firstLine="0"/>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Издавање уџбеника</w:t>
      </w:r>
    </w:p>
    <w:p w14:paraId="26BDC563"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p>
    <w:p w14:paraId="594A2FA5"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20.</w:t>
      </w:r>
    </w:p>
    <w:p w14:paraId="0E12AE20"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Уџбеници које издаје Факултет морају да садрже </w:t>
      </w:r>
      <w:proofErr w:type="spellStart"/>
      <w:r w:rsidRPr="00930EF4">
        <w:rPr>
          <w:rFonts w:asciiTheme="majorBidi" w:eastAsia="Times New Roman" w:hAnsiTheme="majorBidi" w:cstheme="majorBidi"/>
          <w:sz w:val="24"/>
          <w:szCs w:val="24"/>
          <w:lang w:val="sr-Cyrl-RS"/>
        </w:rPr>
        <w:t>садрже</w:t>
      </w:r>
      <w:proofErr w:type="spellEnd"/>
      <w:r w:rsidRPr="00930EF4">
        <w:rPr>
          <w:rFonts w:asciiTheme="majorBidi" w:eastAsia="Times New Roman" w:hAnsiTheme="majorBidi" w:cstheme="majorBidi"/>
          <w:sz w:val="24"/>
          <w:szCs w:val="24"/>
          <w:lang w:val="sr-Cyrl-RS"/>
        </w:rPr>
        <w:t xml:space="preserve"> следеће додатне елементе:</w:t>
      </w:r>
    </w:p>
    <w:p w14:paraId="7DAECBA7" w14:textId="77777777" w:rsidR="00960062" w:rsidRPr="00930EF4" w:rsidRDefault="00960062" w:rsidP="00E3236D">
      <w:pPr>
        <w:numPr>
          <w:ilvl w:val="0"/>
          <w:numId w:val="23"/>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списак референци;</w:t>
      </w:r>
    </w:p>
    <w:p w14:paraId="35C7B131" w14:textId="77777777" w:rsidR="00960062" w:rsidRPr="00930EF4" w:rsidRDefault="00960062" w:rsidP="00E3236D">
      <w:pPr>
        <w:numPr>
          <w:ilvl w:val="0"/>
          <w:numId w:val="23"/>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индекс аутора;</w:t>
      </w:r>
    </w:p>
    <w:p w14:paraId="48E57174" w14:textId="77777777" w:rsidR="00960062" w:rsidRPr="00930EF4" w:rsidRDefault="00960062" w:rsidP="00E3236D">
      <w:pPr>
        <w:numPr>
          <w:ilvl w:val="0"/>
          <w:numId w:val="23"/>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индекс појмова; </w:t>
      </w:r>
    </w:p>
    <w:p w14:paraId="253E4203" w14:textId="77777777" w:rsidR="00960062" w:rsidRPr="00930EF4" w:rsidRDefault="00960062" w:rsidP="00E3236D">
      <w:pPr>
        <w:numPr>
          <w:ilvl w:val="0"/>
          <w:numId w:val="23"/>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списак препоручене литературе;</w:t>
      </w:r>
    </w:p>
    <w:p w14:paraId="607742E2" w14:textId="77777777" w:rsidR="00960062" w:rsidRPr="00930EF4" w:rsidRDefault="00960062" w:rsidP="00E3236D">
      <w:pPr>
        <w:numPr>
          <w:ilvl w:val="0"/>
          <w:numId w:val="23"/>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појмовник;</w:t>
      </w:r>
    </w:p>
    <w:p w14:paraId="5A4DB11D" w14:textId="77777777" w:rsidR="00960062" w:rsidRPr="00930EF4" w:rsidRDefault="00960062" w:rsidP="00E3236D">
      <w:pPr>
        <w:numPr>
          <w:ilvl w:val="0"/>
          <w:numId w:val="23"/>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резиме поглавља;</w:t>
      </w:r>
    </w:p>
    <w:p w14:paraId="71909DA4" w14:textId="77777777" w:rsidR="00960062" w:rsidRPr="00930EF4" w:rsidRDefault="00960062" w:rsidP="00E3236D">
      <w:pPr>
        <w:numPr>
          <w:ilvl w:val="0"/>
          <w:numId w:val="23"/>
        </w:numPr>
        <w:spacing w:after="0" w:line="360" w:lineRule="auto"/>
        <w:ind w:left="0" w:firstLine="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илустрације.</w:t>
      </w:r>
    </w:p>
    <w:p w14:paraId="53FCA34C" w14:textId="77777777" w:rsidR="00960062" w:rsidRPr="00930EF4" w:rsidRDefault="00960062" w:rsidP="00960062">
      <w:pPr>
        <w:spacing w:line="360" w:lineRule="auto"/>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Финансирање издавачке делатности</w:t>
      </w:r>
    </w:p>
    <w:p w14:paraId="1E118B3B" w14:textId="77777777" w:rsidR="00960062" w:rsidRPr="00930EF4" w:rsidRDefault="00960062" w:rsidP="00960062">
      <w:pPr>
        <w:spacing w:line="360" w:lineRule="auto"/>
        <w:jc w:val="center"/>
        <w:rPr>
          <w:rFonts w:asciiTheme="majorBidi" w:eastAsia="Times New Roman" w:hAnsiTheme="majorBidi" w:cstheme="majorBidi"/>
          <w:i/>
          <w:sz w:val="24"/>
          <w:szCs w:val="24"/>
          <w:lang w:val="sr-Cyrl-RS"/>
        </w:rPr>
      </w:pPr>
    </w:p>
    <w:p w14:paraId="22170A23"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21.</w:t>
      </w:r>
    </w:p>
    <w:p w14:paraId="68ECA0ED"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Средства за издавачку делатност се стичу продајом штампаних публикација Центра, обезбеђивањем средстава од </w:t>
      </w:r>
      <w:proofErr w:type="spellStart"/>
      <w:r w:rsidRPr="00930EF4">
        <w:rPr>
          <w:rFonts w:asciiTheme="majorBidi" w:eastAsia="Times New Roman" w:hAnsiTheme="majorBidi" w:cstheme="majorBidi"/>
          <w:sz w:val="24"/>
          <w:szCs w:val="24"/>
          <w:lang w:val="sr-Cyrl-RS"/>
        </w:rPr>
        <w:t>суиздавача</w:t>
      </w:r>
      <w:proofErr w:type="spellEnd"/>
      <w:r w:rsidRPr="00930EF4">
        <w:rPr>
          <w:rFonts w:asciiTheme="majorBidi" w:eastAsia="Times New Roman" w:hAnsiTheme="majorBidi" w:cstheme="majorBidi"/>
          <w:sz w:val="24"/>
          <w:szCs w:val="24"/>
          <w:lang w:val="sr-Cyrl-RS"/>
        </w:rPr>
        <w:t>, конкурисањем за наменска средстава надлежних државних органа, фондација, фондова и других правних или физичких лица, давањем услуга, као и издвајањем средстава Факултета за ову намену.</w:t>
      </w:r>
    </w:p>
    <w:p w14:paraId="58E6977C"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води посебну евиденцију средстава за издавачку делатност.</w:t>
      </w:r>
    </w:p>
    <w:p w14:paraId="214E65C3"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57A2AB07" w14:textId="77777777" w:rsidR="00960062" w:rsidRPr="00930EF4" w:rsidRDefault="00960062" w:rsidP="00960062">
      <w:pPr>
        <w:spacing w:line="360" w:lineRule="auto"/>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Дистрибуција и чување  публикација </w:t>
      </w:r>
    </w:p>
    <w:p w14:paraId="1688066F"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7B6B9076"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22.</w:t>
      </w:r>
    </w:p>
    <w:p w14:paraId="6891EB49"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Факултет, извршни издавач, односно </w:t>
      </w:r>
      <w:proofErr w:type="spellStart"/>
      <w:r w:rsidRPr="00930EF4">
        <w:rPr>
          <w:rFonts w:asciiTheme="majorBidi" w:eastAsia="Times New Roman" w:hAnsiTheme="majorBidi" w:cstheme="majorBidi"/>
          <w:sz w:val="24"/>
          <w:szCs w:val="24"/>
          <w:lang w:val="sr-Cyrl-RS"/>
        </w:rPr>
        <w:t>суиздавач</w:t>
      </w:r>
      <w:proofErr w:type="spellEnd"/>
      <w:r w:rsidRPr="00930EF4">
        <w:rPr>
          <w:rFonts w:asciiTheme="majorBidi" w:eastAsia="Times New Roman" w:hAnsiTheme="majorBidi" w:cstheme="majorBidi"/>
          <w:sz w:val="24"/>
          <w:szCs w:val="24"/>
          <w:lang w:val="sr-Cyrl-RS"/>
        </w:rPr>
        <w:t xml:space="preserve"> организује дистрибуцију публикација.</w:t>
      </w:r>
    </w:p>
    <w:p w14:paraId="40FC496E"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Дистрибуција публикација се регулише посебним уговором о комисионој продаји којим се утврђују међусобна права и обавезе Факултета, извршног издавача, односно </w:t>
      </w:r>
      <w:proofErr w:type="spellStart"/>
      <w:r w:rsidRPr="00930EF4">
        <w:rPr>
          <w:rFonts w:asciiTheme="majorBidi" w:eastAsia="Times New Roman" w:hAnsiTheme="majorBidi" w:cstheme="majorBidi"/>
          <w:sz w:val="24"/>
          <w:szCs w:val="24"/>
          <w:lang w:val="sr-Cyrl-RS"/>
        </w:rPr>
        <w:t>суиздавача</w:t>
      </w:r>
      <w:proofErr w:type="spellEnd"/>
      <w:r w:rsidRPr="00930EF4">
        <w:rPr>
          <w:rFonts w:asciiTheme="majorBidi" w:eastAsia="Times New Roman" w:hAnsiTheme="majorBidi" w:cstheme="majorBidi"/>
          <w:sz w:val="24"/>
          <w:szCs w:val="24"/>
          <w:lang w:val="sr-Cyrl-RS"/>
        </w:rPr>
        <w:t xml:space="preserve"> и књижара.</w:t>
      </w:r>
    </w:p>
    <w:p w14:paraId="2999C8BE"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 xml:space="preserve">Дистрибуцију часописа организује уредник часописа који евиденцију о дистрибуцији доставља секретару Центра. </w:t>
      </w:r>
    </w:p>
    <w:p w14:paraId="0BB6FB51"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Публикације се могу размењивати и поклањати.</w:t>
      </w:r>
    </w:p>
    <w:p w14:paraId="05D4012F"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313E28BD"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23.</w:t>
      </w:r>
    </w:p>
    <w:p w14:paraId="38ADAB22"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Факултет трајно чува по десет примерака издатих публикација у депоу књига.</w:t>
      </w:r>
    </w:p>
    <w:p w14:paraId="798B1456"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6798110A" w14:textId="77777777" w:rsidR="00960062" w:rsidRPr="00930EF4" w:rsidRDefault="00960062" w:rsidP="00960062">
      <w:pPr>
        <w:spacing w:line="360" w:lineRule="auto"/>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Завршне одредбе</w:t>
      </w:r>
    </w:p>
    <w:p w14:paraId="4FD298C1"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p>
    <w:p w14:paraId="5D3B0212" w14:textId="77777777" w:rsidR="00960062" w:rsidRPr="00930EF4" w:rsidRDefault="00960062" w:rsidP="00960062">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24.</w:t>
      </w:r>
    </w:p>
    <w:p w14:paraId="3BCB6433" w14:textId="77777777" w:rsidR="00960062" w:rsidRPr="00930EF4" w:rsidRDefault="00960062" w:rsidP="00960062">
      <w:p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Овај Правилник ступа на снагу осмог дана од дана објављивања на огласној табли Факултета.</w:t>
      </w:r>
    </w:p>
    <w:p w14:paraId="04CFD571" w14:textId="77777777" w:rsidR="00960062" w:rsidRPr="00930EF4" w:rsidRDefault="00960062" w:rsidP="00960062">
      <w:pPr>
        <w:spacing w:line="360" w:lineRule="auto"/>
        <w:rPr>
          <w:rFonts w:asciiTheme="majorBidi" w:eastAsia="Times New Roman" w:hAnsiTheme="majorBidi" w:cstheme="majorBidi"/>
          <w:sz w:val="24"/>
          <w:szCs w:val="24"/>
          <w:lang w:val="sr-Cyrl-RS"/>
        </w:rPr>
      </w:pPr>
    </w:p>
    <w:tbl>
      <w:tblPr>
        <w:tblW w:w="8674" w:type="dxa"/>
        <w:tblBorders>
          <w:top w:val="nil"/>
          <w:left w:val="nil"/>
          <w:bottom w:val="nil"/>
          <w:right w:val="nil"/>
          <w:insideH w:val="nil"/>
          <w:insideV w:val="nil"/>
        </w:tblBorders>
        <w:tblLayout w:type="fixed"/>
        <w:tblLook w:val="0000" w:firstRow="0" w:lastRow="0" w:firstColumn="0" w:lastColumn="0" w:noHBand="0" w:noVBand="0"/>
      </w:tblPr>
      <w:tblGrid>
        <w:gridCol w:w="4409"/>
        <w:gridCol w:w="4265"/>
      </w:tblGrid>
      <w:tr w:rsidR="00960062" w:rsidRPr="00930EF4" w14:paraId="26B6732B" w14:textId="77777777" w:rsidTr="00005974">
        <w:tc>
          <w:tcPr>
            <w:tcW w:w="4409" w:type="dxa"/>
          </w:tcPr>
          <w:p w14:paraId="343C0C85" w14:textId="77777777" w:rsidR="00960062" w:rsidRPr="00930EF4" w:rsidRDefault="00960062" w:rsidP="00005974">
            <w:pPr>
              <w:spacing w:line="360" w:lineRule="auto"/>
              <w:jc w:val="both"/>
              <w:rPr>
                <w:rFonts w:asciiTheme="majorBidi" w:eastAsia="Times New Roman" w:hAnsiTheme="majorBidi" w:cstheme="majorBidi"/>
                <w:b/>
                <w:sz w:val="24"/>
                <w:szCs w:val="24"/>
                <w:lang w:val="sr-Cyrl-RS"/>
              </w:rPr>
            </w:pPr>
          </w:p>
        </w:tc>
        <w:tc>
          <w:tcPr>
            <w:tcW w:w="4265" w:type="dxa"/>
          </w:tcPr>
          <w:p w14:paraId="7EB91431" w14:textId="77777777" w:rsidR="00960062" w:rsidRPr="00930EF4" w:rsidRDefault="00960062" w:rsidP="00005974">
            <w:pPr>
              <w:tabs>
                <w:tab w:val="left" w:pos="0"/>
              </w:tabs>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ПРЕДСЕДНИК</w:t>
            </w:r>
          </w:p>
          <w:p w14:paraId="1D489FC0" w14:textId="77777777" w:rsidR="00960062" w:rsidRPr="00930EF4" w:rsidRDefault="00960062" w:rsidP="00005974">
            <w:pPr>
              <w:tabs>
                <w:tab w:val="left" w:pos="0"/>
              </w:tabs>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НАСТАВНО-НАУЧНОГ ВЕЋА</w:t>
            </w:r>
          </w:p>
          <w:p w14:paraId="06255DA6" w14:textId="77777777" w:rsidR="00960062" w:rsidRPr="00930EF4" w:rsidRDefault="00960062" w:rsidP="00005974">
            <w:pPr>
              <w:tabs>
                <w:tab w:val="left" w:pos="0"/>
              </w:tabs>
              <w:spacing w:line="360" w:lineRule="auto"/>
              <w:jc w:val="center"/>
              <w:rPr>
                <w:rFonts w:asciiTheme="majorBidi" w:eastAsia="Times New Roman" w:hAnsiTheme="majorBidi" w:cstheme="majorBidi"/>
                <w:sz w:val="24"/>
                <w:szCs w:val="24"/>
                <w:lang w:val="sr-Cyrl-RS"/>
              </w:rPr>
            </w:pPr>
          </w:p>
          <w:p w14:paraId="62865510" w14:textId="77777777" w:rsidR="00960062" w:rsidRPr="00930EF4" w:rsidRDefault="00960062" w:rsidP="00005974">
            <w:pPr>
              <w:spacing w:line="360" w:lineRule="auto"/>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Проф. др Александар Костић, </w:t>
            </w:r>
            <w:proofErr w:type="spellStart"/>
            <w:r w:rsidRPr="00930EF4">
              <w:rPr>
                <w:rFonts w:asciiTheme="majorBidi" w:eastAsia="Times New Roman" w:hAnsiTheme="majorBidi" w:cstheme="majorBidi"/>
                <w:sz w:val="24"/>
                <w:szCs w:val="24"/>
                <w:lang w:val="sr-Cyrl-RS"/>
              </w:rPr>
              <w:t>с.р</w:t>
            </w:r>
            <w:proofErr w:type="spellEnd"/>
            <w:r w:rsidRPr="00930EF4">
              <w:rPr>
                <w:rFonts w:asciiTheme="majorBidi" w:eastAsia="Times New Roman" w:hAnsiTheme="majorBidi" w:cstheme="majorBidi"/>
                <w:sz w:val="24"/>
                <w:szCs w:val="24"/>
                <w:lang w:val="sr-Cyrl-RS"/>
              </w:rPr>
              <w:t>.</w:t>
            </w:r>
          </w:p>
          <w:p w14:paraId="567A23A6" w14:textId="77777777" w:rsidR="00960062" w:rsidRPr="00930EF4" w:rsidRDefault="00960062" w:rsidP="00005974">
            <w:pPr>
              <w:tabs>
                <w:tab w:val="left" w:pos="0"/>
              </w:tabs>
              <w:spacing w:line="360" w:lineRule="auto"/>
              <w:jc w:val="center"/>
              <w:rPr>
                <w:rFonts w:asciiTheme="majorBidi" w:eastAsia="Times New Roman" w:hAnsiTheme="majorBidi" w:cstheme="majorBidi"/>
                <w:b/>
                <w:sz w:val="24"/>
                <w:szCs w:val="24"/>
                <w:lang w:val="sr-Cyrl-RS"/>
              </w:rPr>
            </w:pPr>
          </w:p>
        </w:tc>
      </w:tr>
    </w:tbl>
    <w:p w14:paraId="5B357C34" w14:textId="77777777" w:rsidR="003F7682" w:rsidRPr="00930EF4" w:rsidRDefault="003F7682" w:rsidP="0074218C">
      <w:pPr>
        <w:pStyle w:val="Heading3"/>
        <w:rPr>
          <w:rFonts w:asciiTheme="majorBidi" w:hAnsiTheme="majorBidi"/>
          <w:color w:val="auto"/>
          <w:sz w:val="24"/>
          <w:szCs w:val="24"/>
          <w:lang w:val="sr-Cyrl-RS"/>
        </w:rPr>
      </w:pPr>
      <w:bookmarkStart w:id="407" w:name="_Прилог_9.2"/>
      <w:bookmarkStart w:id="408" w:name="_Toc199609997"/>
      <w:bookmarkStart w:id="409" w:name="_Toc199695078"/>
      <w:bookmarkEnd w:id="407"/>
      <w:r w:rsidRPr="00930EF4">
        <w:rPr>
          <w:rFonts w:asciiTheme="majorBidi" w:hAnsiTheme="majorBidi"/>
          <w:color w:val="auto"/>
          <w:sz w:val="24"/>
          <w:szCs w:val="24"/>
          <w:lang w:val="sr-Cyrl-RS"/>
        </w:rPr>
        <w:t>Прилог 9.2</w:t>
      </w:r>
      <w:bookmarkEnd w:id="408"/>
      <w:bookmarkEnd w:id="409"/>
    </w:p>
    <w:p w14:paraId="2DEAC03E"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r w:rsidRPr="00930EF4">
        <w:rPr>
          <w:rFonts w:asciiTheme="majorBidi" w:hAnsiTheme="majorBidi" w:cstheme="majorBidi"/>
          <w:lang w:val="sr-Cyrl-RS"/>
        </w:rPr>
        <w:t xml:space="preserve">Шћепановић, С. (2021) </w:t>
      </w:r>
      <w:r w:rsidRPr="00930EF4">
        <w:rPr>
          <w:rFonts w:asciiTheme="majorBidi" w:hAnsiTheme="majorBidi" w:cstheme="majorBidi"/>
          <w:i/>
          <w:iCs/>
          <w:lang w:val="sr-Cyrl-RS"/>
        </w:rPr>
        <w:t>Емпедокле: о устројству света и људској судбини</w:t>
      </w:r>
      <w:r w:rsidRPr="00930EF4">
        <w:rPr>
          <w:rFonts w:asciiTheme="majorBidi" w:hAnsiTheme="majorBidi" w:cstheme="majorBidi"/>
          <w:lang w:val="sr-Cyrl-RS"/>
        </w:rPr>
        <w:t xml:space="preserve">, Нови Сад, Академска књига. </w:t>
      </w:r>
    </w:p>
    <w:p w14:paraId="21DDCCD6"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r w:rsidRPr="00930EF4">
        <w:rPr>
          <w:rFonts w:asciiTheme="majorBidi" w:hAnsiTheme="majorBidi" w:cstheme="majorBidi"/>
          <w:lang w:val="sr-Cyrl-RS"/>
        </w:rPr>
        <w:t xml:space="preserve">Видовић, Г. (2022) (пр.). </w:t>
      </w:r>
      <w:r w:rsidRPr="00930EF4">
        <w:rPr>
          <w:rFonts w:asciiTheme="majorBidi" w:hAnsiTheme="majorBidi" w:cstheme="majorBidi"/>
          <w:i/>
          <w:iCs/>
          <w:lang w:val="sr-Cyrl-RS"/>
        </w:rPr>
        <w:t xml:space="preserve">Тит </w:t>
      </w:r>
      <w:proofErr w:type="spellStart"/>
      <w:r w:rsidRPr="00930EF4">
        <w:rPr>
          <w:rFonts w:asciiTheme="majorBidi" w:hAnsiTheme="majorBidi" w:cstheme="majorBidi"/>
          <w:i/>
          <w:iCs/>
          <w:lang w:val="sr-Cyrl-RS"/>
        </w:rPr>
        <w:t>Макције</w:t>
      </w:r>
      <w:proofErr w:type="spellEnd"/>
      <w:r w:rsidRPr="00930EF4">
        <w:rPr>
          <w:rFonts w:asciiTheme="majorBidi" w:hAnsiTheme="majorBidi" w:cstheme="majorBidi"/>
          <w:i/>
          <w:iCs/>
          <w:lang w:val="sr-Cyrl-RS"/>
        </w:rPr>
        <w:t xml:space="preserve"> Плаут, Хвалисави војник</w:t>
      </w:r>
      <w:r w:rsidRPr="00930EF4">
        <w:rPr>
          <w:rFonts w:asciiTheme="majorBidi" w:hAnsiTheme="majorBidi" w:cstheme="majorBidi"/>
          <w:lang w:val="sr-Cyrl-RS"/>
        </w:rPr>
        <w:t xml:space="preserve">, Београд, Српска књижевна задруга. </w:t>
      </w:r>
    </w:p>
    <w:p w14:paraId="5507FE10"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proofErr w:type="spellStart"/>
      <w:r w:rsidRPr="00930EF4">
        <w:rPr>
          <w:rFonts w:asciiTheme="majorBidi" w:hAnsiTheme="majorBidi" w:cstheme="majorBidi"/>
          <w:lang w:val="sr-Cyrl-RS"/>
        </w:rPr>
        <w:t>Лигорио</w:t>
      </w:r>
      <w:proofErr w:type="spellEnd"/>
      <w:r w:rsidRPr="00930EF4">
        <w:rPr>
          <w:rFonts w:asciiTheme="majorBidi" w:hAnsiTheme="majorBidi" w:cstheme="majorBidi"/>
          <w:lang w:val="sr-Cyrl-RS"/>
        </w:rPr>
        <w:t xml:space="preserve">, О. (2022). </w:t>
      </w:r>
      <w:r w:rsidRPr="00930EF4">
        <w:rPr>
          <w:rFonts w:asciiTheme="majorBidi" w:hAnsiTheme="majorBidi" w:cstheme="majorBidi"/>
          <w:i/>
          <w:iCs/>
          <w:lang w:val="sr-Cyrl-RS"/>
        </w:rPr>
        <w:t xml:space="preserve">Праисторија грчког језика: приручник историјске и компаративне граматике грчког језика са уводом у индоевропску лингвистику, </w:t>
      </w:r>
      <w:proofErr w:type="spellStart"/>
      <w:r w:rsidRPr="00930EF4">
        <w:rPr>
          <w:rFonts w:asciiTheme="majorBidi" w:hAnsiTheme="majorBidi" w:cstheme="majorBidi"/>
          <w:i/>
          <w:iCs/>
          <w:lang w:val="sr-Cyrl-RS"/>
        </w:rPr>
        <w:t>књ</w:t>
      </w:r>
      <w:proofErr w:type="spellEnd"/>
      <w:r w:rsidRPr="00930EF4">
        <w:rPr>
          <w:rFonts w:asciiTheme="majorBidi" w:hAnsiTheme="majorBidi" w:cstheme="majorBidi"/>
          <w:i/>
          <w:iCs/>
          <w:lang w:val="sr-Cyrl-RS"/>
        </w:rPr>
        <w:t>. 1</w:t>
      </w:r>
      <w:r w:rsidRPr="00930EF4">
        <w:rPr>
          <w:rFonts w:asciiTheme="majorBidi" w:hAnsiTheme="majorBidi" w:cstheme="majorBidi"/>
          <w:lang w:val="sr-Cyrl-RS"/>
        </w:rPr>
        <w:t xml:space="preserve">, Београд, Филозофски Факултет. </w:t>
      </w:r>
    </w:p>
    <w:p w14:paraId="2EAAA13A"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proofErr w:type="spellStart"/>
      <w:r w:rsidRPr="00930EF4">
        <w:rPr>
          <w:rFonts w:asciiTheme="majorBidi" w:hAnsiTheme="majorBidi" w:cstheme="majorBidi"/>
          <w:lang w:val="sr-Cyrl-RS"/>
        </w:rPr>
        <w:t>Лигорио</w:t>
      </w:r>
      <w:proofErr w:type="spellEnd"/>
      <w:r w:rsidRPr="00930EF4">
        <w:rPr>
          <w:rFonts w:asciiTheme="majorBidi" w:hAnsiTheme="majorBidi" w:cstheme="majorBidi"/>
          <w:lang w:val="sr-Cyrl-RS"/>
        </w:rPr>
        <w:t xml:space="preserve">, О. (2024). </w:t>
      </w:r>
      <w:r w:rsidRPr="00930EF4">
        <w:rPr>
          <w:rFonts w:asciiTheme="majorBidi" w:hAnsiTheme="majorBidi" w:cstheme="majorBidi"/>
          <w:i/>
          <w:iCs/>
          <w:lang w:val="sr-Cyrl-RS"/>
        </w:rPr>
        <w:t>Преглед индоевропских језика</w:t>
      </w:r>
      <w:r w:rsidRPr="00930EF4">
        <w:rPr>
          <w:rFonts w:asciiTheme="majorBidi" w:hAnsiTheme="majorBidi" w:cstheme="majorBidi"/>
          <w:lang w:val="sr-Cyrl-RS"/>
        </w:rPr>
        <w:t>, Београд, Филозофски факултет.</w:t>
      </w:r>
    </w:p>
    <w:p w14:paraId="62F7F9BF"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r w:rsidRPr="00930EF4">
        <w:rPr>
          <w:rFonts w:asciiTheme="majorBidi" w:hAnsiTheme="majorBidi" w:cstheme="majorBidi"/>
          <w:lang w:val="sr-Cyrl-RS"/>
        </w:rPr>
        <w:t xml:space="preserve">Лома, А. (2024). </w:t>
      </w:r>
      <w:r w:rsidRPr="00930EF4">
        <w:rPr>
          <w:rFonts w:asciiTheme="majorBidi" w:hAnsiTheme="majorBidi" w:cstheme="majorBidi"/>
          <w:i/>
          <w:iCs/>
          <w:lang w:val="sr-Cyrl-RS"/>
        </w:rPr>
        <w:t>И на небу и на земљи: огледи о коренима српске и словенске усмене епике</w:t>
      </w:r>
      <w:r w:rsidRPr="00930EF4">
        <w:rPr>
          <w:rFonts w:asciiTheme="majorBidi" w:hAnsiTheme="majorBidi" w:cstheme="majorBidi"/>
          <w:lang w:val="sr-Cyrl-RS"/>
        </w:rPr>
        <w:t xml:space="preserve">. Београд, Српска књижевна задруга. </w:t>
      </w:r>
    </w:p>
    <w:p w14:paraId="5E34FFC2"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r w:rsidRPr="00930EF4">
        <w:rPr>
          <w:rFonts w:asciiTheme="majorBidi" w:hAnsiTheme="majorBidi" w:cstheme="majorBidi"/>
          <w:lang w:val="sr-Cyrl-RS"/>
        </w:rPr>
        <w:t xml:space="preserve">Недељковић, В. (2021). </w:t>
      </w:r>
      <w:proofErr w:type="spellStart"/>
      <w:r w:rsidRPr="00930EF4">
        <w:rPr>
          <w:rFonts w:asciiTheme="majorBidi" w:hAnsiTheme="majorBidi" w:cstheme="majorBidi"/>
          <w:i/>
          <w:iCs/>
          <w:lang w:val="sr-Latn-CS"/>
        </w:rPr>
        <w:t>Ain</w:t>
      </w:r>
      <w:proofErr w:type="spellEnd"/>
      <w:r w:rsidRPr="00930EF4">
        <w:rPr>
          <w:rFonts w:asciiTheme="majorBidi" w:hAnsiTheme="majorBidi" w:cstheme="majorBidi"/>
          <w:i/>
          <w:iCs/>
          <w:lang w:val="sr-Latn-CS"/>
        </w:rPr>
        <w:t xml:space="preserve"> tu?: početni </w:t>
      </w:r>
      <w:proofErr w:type="spellStart"/>
      <w:r w:rsidRPr="00930EF4">
        <w:rPr>
          <w:rFonts w:asciiTheme="majorBidi" w:hAnsiTheme="majorBidi" w:cstheme="majorBidi"/>
          <w:i/>
          <w:iCs/>
          <w:lang w:val="sr-Latn-CS"/>
        </w:rPr>
        <w:t>udžebnik</w:t>
      </w:r>
      <w:proofErr w:type="spellEnd"/>
      <w:r w:rsidRPr="00930EF4">
        <w:rPr>
          <w:rFonts w:asciiTheme="majorBidi" w:hAnsiTheme="majorBidi" w:cstheme="majorBidi"/>
          <w:i/>
          <w:iCs/>
          <w:lang w:val="sr-Latn-CS"/>
        </w:rPr>
        <w:t xml:space="preserve"> latinskog jezika za gimnazije, </w:t>
      </w:r>
      <w:r w:rsidRPr="00930EF4">
        <w:rPr>
          <w:rFonts w:asciiTheme="majorBidi" w:hAnsiTheme="majorBidi" w:cstheme="majorBidi"/>
          <w:lang w:val="sr-Latn-CS"/>
        </w:rPr>
        <w:t xml:space="preserve">Beograd, </w:t>
      </w:r>
      <w:proofErr w:type="spellStart"/>
      <w:r w:rsidRPr="00930EF4">
        <w:rPr>
          <w:rFonts w:asciiTheme="majorBidi" w:hAnsiTheme="majorBidi" w:cstheme="majorBidi"/>
          <w:lang w:val="sr-Latn-CS"/>
        </w:rPr>
        <w:t>Eduka</w:t>
      </w:r>
      <w:proofErr w:type="spellEnd"/>
      <w:r w:rsidRPr="00930EF4">
        <w:rPr>
          <w:rFonts w:asciiTheme="majorBidi" w:hAnsiTheme="majorBidi" w:cstheme="majorBidi"/>
          <w:lang w:val="sr-Latn-CS"/>
        </w:rPr>
        <w:t xml:space="preserve">. </w:t>
      </w:r>
    </w:p>
    <w:p w14:paraId="32449A7B"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r w:rsidRPr="00930EF4">
        <w:rPr>
          <w:rFonts w:asciiTheme="majorBidi" w:hAnsiTheme="majorBidi" w:cstheme="majorBidi"/>
          <w:lang w:val="sr-Cyrl-RS"/>
        </w:rPr>
        <w:t xml:space="preserve">Недељковић, В. (2023). </w:t>
      </w:r>
      <w:r w:rsidRPr="00930EF4">
        <w:rPr>
          <w:rFonts w:asciiTheme="majorBidi" w:hAnsiTheme="majorBidi" w:cstheme="majorBidi"/>
          <w:i/>
          <w:iCs/>
          <w:lang w:val="sr-Cyrl-RS"/>
        </w:rPr>
        <w:t xml:space="preserve">Књига постања по </w:t>
      </w:r>
      <w:proofErr w:type="spellStart"/>
      <w:r w:rsidRPr="00930EF4">
        <w:rPr>
          <w:rFonts w:asciiTheme="majorBidi" w:hAnsiTheme="majorBidi" w:cstheme="majorBidi"/>
          <w:i/>
          <w:iCs/>
          <w:lang w:val="sr-Cyrl-RS"/>
        </w:rPr>
        <w:t>Седамдесеторици</w:t>
      </w:r>
      <w:proofErr w:type="spellEnd"/>
      <w:r w:rsidRPr="00930EF4">
        <w:rPr>
          <w:rFonts w:asciiTheme="majorBidi" w:hAnsiTheme="majorBidi" w:cstheme="majorBidi"/>
          <w:lang w:val="sr-Cyrl-RS"/>
        </w:rPr>
        <w:t xml:space="preserve">, Београд, Филозофски факултет. </w:t>
      </w:r>
    </w:p>
    <w:p w14:paraId="0CE734D5"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r w:rsidRPr="00930EF4">
        <w:rPr>
          <w:rFonts w:asciiTheme="majorBidi" w:hAnsiTheme="majorBidi" w:cstheme="majorBidi"/>
          <w:lang w:val="sr-Cyrl-RS"/>
        </w:rPr>
        <w:t xml:space="preserve">Недељковић В. (ур.) (2023) </w:t>
      </w:r>
      <w:r w:rsidRPr="00930EF4">
        <w:rPr>
          <w:rFonts w:asciiTheme="majorBidi" w:hAnsiTheme="majorBidi" w:cstheme="majorBidi"/>
          <w:i/>
          <w:iCs/>
          <w:lang w:val="sr-Cyrl-RS"/>
        </w:rPr>
        <w:t>Класици и класична традиција као путоказ и као прибежиште</w:t>
      </w:r>
      <w:r w:rsidRPr="00930EF4">
        <w:rPr>
          <w:rFonts w:asciiTheme="majorBidi" w:hAnsiTheme="majorBidi" w:cstheme="majorBidi"/>
          <w:lang w:val="sr-Cyrl-RS"/>
        </w:rPr>
        <w:t xml:space="preserve">, Београд, Филозофски факултет. </w:t>
      </w:r>
    </w:p>
    <w:p w14:paraId="1CE2822F"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r w:rsidRPr="00930EF4">
        <w:rPr>
          <w:rFonts w:asciiTheme="majorBidi" w:hAnsiTheme="majorBidi" w:cstheme="majorBidi"/>
          <w:lang w:val="sr-Cyrl-RS"/>
        </w:rPr>
        <w:t xml:space="preserve">Маричић, Г. (2022). </w:t>
      </w:r>
      <w:r w:rsidRPr="00930EF4">
        <w:rPr>
          <w:rFonts w:asciiTheme="majorBidi" w:hAnsiTheme="majorBidi" w:cstheme="majorBidi"/>
          <w:i/>
          <w:iCs/>
          <w:lang w:val="sr-Cyrl-RS"/>
        </w:rPr>
        <w:t>Антички мотиви у новијој српској књижевности: песма, драма, превод</w:t>
      </w:r>
      <w:r w:rsidRPr="00930EF4">
        <w:rPr>
          <w:rFonts w:asciiTheme="majorBidi" w:hAnsiTheme="majorBidi" w:cstheme="majorBidi"/>
          <w:lang w:val="sr-Cyrl-RS"/>
        </w:rPr>
        <w:t>. Нови Сад. Матица српска.</w:t>
      </w:r>
    </w:p>
    <w:p w14:paraId="38A8FE65" w14:textId="77777777" w:rsidR="003F7682" w:rsidRPr="00930EF4" w:rsidRDefault="003F7682" w:rsidP="00E3236D">
      <w:pPr>
        <w:pStyle w:val="ListParagraph"/>
        <w:numPr>
          <w:ilvl w:val="0"/>
          <w:numId w:val="24"/>
        </w:numPr>
        <w:spacing w:after="160" w:line="259" w:lineRule="auto"/>
        <w:rPr>
          <w:rFonts w:asciiTheme="majorBidi" w:hAnsiTheme="majorBidi" w:cstheme="majorBidi"/>
          <w:lang w:val="sr-Cyrl-RS"/>
        </w:rPr>
      </w:pPr>
      <w:r w:rsidRPr="00930EF4">
        <w:rPr>
          <w:rFonts w:asciiTheme="majorBidi" w:hAnsiTheme="majorBidi" w:cstheme="majorBidi"/>
          <w:lang w:val="sr-Cyrl-RS"/>
        </w:rPr>
        <w:t xml:space="preserve">Тодоровић, Д. (2021). </w:t>
      </w:r>
      <w:proofErr w:type="spellStart"/>
      <w:r w:rsidRPr="00930EF4">
        <w:rPr>
          <w:rFonts w:asciiTheme="majorBidi" w:hAnsiTheme="majorBidi" w:cstheme="majorBidi"/>
          <w:i/>
          <w:iCs/>
          <w:lang w:val="sr-Latn-CS"/>
        </w:rPr>
        <w:t>An</w:t>
      </w:r>
      <w:proofErr w:type="spellEnd"/>
      <w:r w:rsidRPr="00930EF4">
        <w:rPr>
          <w:rFonts w:asciiTheme="majorBidi" w:hAnsiTheme="majorBidi" w:cstheme="majorBidi"/>
          <w:i/>
          <w:iCs/>
          <w:lang w:val="sr-Latn-CS"/>
        </w:rPr>
        <w:t xml:space="preserve"> </w:t>
      </w:r>
      <w:proofErr w:type="spellStart"/>
      <w:r w:rsidRPr="00930EF4">
        <w:rPr>
          <w:rFonts w:asciiTheme="majorBidi" w:hAnsiTheme="majorBidi" w:cstheme="majorBidi"/>
          <w:i/>
          <w:iCs/>
          <w:lang w:val="sr-Latn-CS"/>
        </w:rPr>
        <w:t>Outline</w:t>
      </w:r>
      <w:proofErr w:type="spellEnd"/>
      <w:r w:rsidRPr="00930EF4">
        <w:rPr>
          <w:rFonts w:asciiTheme="majorBidi" w:hAnsiTheme="majorBidi" w:cstheme="majorBidi"/>
          <w:i/>
          <w:iCs/>
          <w:lang w:val="sr-Latn-CS"/>
        </w:rPr>
        <w:t xml:space="preserve"> </w:t>
      </w:r>
      <w:proofErr w:type="spellStart"/>
      <w:r w:rsidRPr="00930EF4">
        <w:rPr>
          <w:rFonts w:asciiTheme="majorBidi" w:hAnsiTheme="majorBidi" w:cstheme="majorBidi"/>
          <w:i/>
          <w:iCs/>
          <w:lang w:val="sr-Latn-CS"/>
        </w:rPr>
        <w:t>of</w:t>
      </w:r>
      <w:proofErr w:type="spellEnd"/>
      <w:r w:rsidRPr="00930EF4">
        <w:rPr>
          <w:rFonts w:asciiTheme="majorBidi" w:hAnsiTheme="majorBidi" w:cstheme="majorBidi"/>
          <w:i/>
          <w:iCs/>
          <w:lang w:val="sr-Latn-CS"/>
        </w:rPr>
        <w:t xml:space="preserve"> </w:t>
      </w:r>
      <w:proofErr w:type="spellStart"/>
      <w:r w:rsidRPr="00930EF4">
        <w:rPr>
          <w:rFonts w:asciiTheme="majorBidi" w:hAnsiTheme="majorBidi" w:cstheme="majorBidi"/>
          <w:i/>
          <w:iCs/>
          <w:lang w:val="sr-Latn-CS"/>
        </w:rPr>
        <w:t>an</w:t>
      </w:r>
      <w:proofErr w:type="spellEnd"/>
      <w:r w:rsidRPr="00930EF4">
        <w:rPr>
          <w:rFonts w:asciiTheme="majorBidi" w:hAnsiTheme="majorBidi" w:cstheme="majorBidi"/>
          <w:i/>
          <w:iCs/>
          <w:lang w:val="sr-Latn-CS"/>
        </w:rPr>
        <w:t xml:space="preserve"> </w:t>
      </w:r>
      <w:proofErr w:type="spellStart"/>
      <w:r w:rsidRPr="00930EF4">
        <w:rPr>
          <w:rFonts w:asciiTheme="majorBidi" w:hAnsiTheme="majorBidi" w:cstheme="majorBidi"/>
          <w:i/>
          <w:iCs/>
          <w:lang w:val="sr-Latn-CS"/>
        </w:rPr>
        <w:t>Ontology</w:t>
      </w:r>
      <w:proofErr w:type="spellEnd"/>
      <w:r w:rsidRPr="00930EF4">
        <w:rPr>
          <w:rFonts w:asciiTheme="majorBidi" w:hAnsiTheme="majorBidi" w:cstheme="majorBidi"/>
          <w:i/>
          <w:iCs/>
          <w:lang w:val="sr-Latn-CS"/>
        </w:rPr>
        <w:t xml:space="preserve"> </w:t>
      </w:r>
      <w:proofErr w:type="spellStart"/>
      <w:r w:rsidRPr="00930EF4">
        <w:rPr>
          <w:rFonts w:asciiTheme="majorBidi" w:hAnsiTheme="majorBidi" w:cstheme="majorBidi"/>
          <w:i/>
          <w:iCs/>
          <w:lang w:val="sr-Latn-CS"/>
        </w:rPr>
        <w:t>of</w:t>
      </w:r>
      <w:proofErr w:type="spellEnd"/>
      <w:r w:rsidRPr="00930EF4">
        <w:rPr>
          <w:rFonts w:asciiTheme="majorBidi" w:hAnsiTheme="majorBidi" w:cstheme="majorBidi"/>
          <w:i/>
          <w:iCs/>
          <w:lang w:val="sr-Latn-CS"/>
        </w:rPr>
        <w:t xml:space="preserve"> </w:t>
      </w:r>
      <w:proofErr w:type="spellStart"/>
      <w:r w:rsidRPr="00930EF4">
        <w:rPr>
          <w:rFonts w:asciiTheme="majorBidi" w:hAnsiTheme="majorBidi" w:cstheme="majorBidi"/>
          <w:i/>
          <w:iCs/>
          <w:lang w:val="sr-Latn-CS"/>
        </w:rPr>
        <w:t>the</w:t>
      </w:r>
      <w:proofErr w:type="spellEnd"/>
      <w:r w:rsidRPr="00930EF4">
        <w:rPr>
          <w:rFonts w:asciiTheme="majorBidi" w:hAnsiTheme="majorBidi" w:cstheme="majorBidi"/>
          <w:i/>
          <w:iCs/>
          <w:lang w:val="sr-Latn-CS"/>
        </w:rPr>
        <w:t xml:space="preserve"> </w:t>
      </w:r>
      <w:proofErr w:type="spellStart"/>
      <w:r w:rsidRPr="00930EF4">
        <w:rPr>
          <w:rFonts w:asciiTheme="majorBidi" w:hAnsiTheme="majorBidi" w:cstheme="majorBidi"/>
          <w:i/>
          <w:iCs/>
          <w:lang w:val="sr-Latn-CS"/>
        </w:rPr>
        <w:t>Toy</w:t>
      </w:r>
      <w:proofErr w:type="spellEnd"/>
      <w:r w:rsidRPr="00930EF4">
        <w:rPr>
          <w:rFonts w:asciiTheme="majorBidi" w:hAnsiTheme="majorBidi" w:cstheme="majorBidi"/>
          <w:lang w:val="sr-Latn-CS"/>
        </w:rPr>
        <w:t xml:space="preserve">, Beograd, Filozofski fakultet. </w:t>
      </w:r>
    </w:p>
    <w:p w14:paraId="463440CF" w14:textId="77777777" w:rsidR="003F7682" w:rsidRPr="00930EF4" w:rsidRDefault="003F7682" w:rsidP="0074218C">
      <w:pPr>
        <w:pStyle w:val="Heading3"/>
        <w:rPr>
          <w:rFonts w:asciiTheme="majorBidi" w:hAnsiTheme="majorBidi"/>
          <w:color w:val="auto"/>
          <w:sz w:val="24"/>
          <w:szCs w:val="24"/>
          <w:lang w:val="sr-Cyrl-RS"/>
        </w:rPr>
      </w:pPr>
      <w:bookmarkStart w:id="410" w:name="_Прилог_9.3_Однос"/>
      <w:bookmarkStart w:id="411" w:name="_Toc199609998"/>
      <w:bookmarkStart w:id="412" w:name="_Toc199695079"/>
      <w:bookmarkEnd w:id="410"/>
      <w:r w:rsidRPr="00930EF4">
        <w:rPr>
          <w:rFonts w:asciiTheme="majorBidi" w:hAnsiTheme="majorBidi"/>
          <w:b/>
          <w:bCs/>
          <w:color w:val="auto"/>
          <w:sz w:val="24"/>
          <w:szCs w:val="24"/>
          <w:lang w:val="sr-Cyrl-RS"/>
        </w:rPr>
        <w:lastRenderedPageBreak/>
        <w:t xml:space="preserve">Прилог 9.3 </w:t>
      </w:r>
      <w:r w:rsidRPr="00930EF4">
        <w:rPr>
          <w:rFonts w:asciiTheme="majorBidi" w:hAnsiTheme="majorBidi"/>
          <w:color w:val="auto"/>
          <w:sz w:val="24"/>
          <w:szCs w:val="24"/>
          <w:lang w:val="sr-Cyrl-RS"/>
        </w:rPr>
        <w:t>Однос броја уџбеника и монографија (заједно) чији су аутори наставници запослени на установи са бројем наставника на установи</w:t>
      </w:r>
      <w:bookmarkEnd w:id="411"/>
      <w:bookmarkEnd w:id="412"/>
    </w:p>
    <w:tbl>
      <w:tblPr>
        <w:tblStyle w:val="TableGrid"/>
        <w:tblW w:w="0" w:type="auto"/>
        <w:tblLook w:val="04A0" w:firstRow="1" w:lastRow="0" w:firstColumn="1" w:lastColumn="0" w:noHBand="0" w:noVBand="1"/>
      </w:tblPr>
      <w:tblGrid>
        <w:gridCol w:w="2967"/>
        <w:gridCol w:w="2980"/>
        <w:gridCol w:w="2980"/>
      </w:tblGrid>
      <w:tr w:rsidR="003F7682" w:rsidRPr="00930EF4" w14:paraId="344FFE51" w14:textId="77777777" w:rsidTr="00005974">
        <w:tc>
          <w:tcPr>
            <w:tcW w:w="3116" w:type="dxa"/>
          </w:tcPr>
          <w:p w14:paraId="5DA7100D" w14:textId="77777777" w:rsidR="003F7682" w:rsidRPr="00930EF4" w:rsidRDefault="003F7682" w:rsidP="00005974">
            <w:pPr>
              <w:rPr>
                <w:rFonts w:asciiTheme="majorBidi" w:hAnsiTheme="majorBidi" w:cstheme="majorBidi"/>
                <w:lang w:val="sr-Cyrl-RS"/>
              </w:rPr>
            </w:pPr>
            <w:r w:rsidRPr="00930EF4">
              <w:rPr>
                <w:rFonts w:asciiTheme="majorBidi" w:hAnsiTheme="majorBidi" w:cstheme="majorBidi"/>
                <w:lang w:val="sr-Cyrl-RS"/>
              </w:rPr>
              <w:t>Број наставника на програму</w:t>
            </w:r>
          </w:p>
        </w:tc>
        <w:tc>
          <w:tcPr>
            <w:tcW w:w="3117" w:type="dxa"/>
          </w:tcPr>
          <w:p w14:paraId="6D1FAE2B" w14:textId="77777777" w:rsidR="003F7682" w:rsidRPr="00930EF4" w:rsidRDefault="003F7682" w:rsidP="00005974">
            <w:pPr>
              <w:rPr>
                <w:rFonts w:asciiTheme="majorBidi" w:hAnsiTheme="majorBidi" w:cstheme="majorBidi"/>
                <w:lang w:val="sr-Cyrl-RS"/>
              </w:rPr>
            </w:pPr>
            <w:r w:rsidRPr="00930EF4">
              <w:rPr>
                <w:rFonts w:asciiTheme="majorBidi" w:hAnsiTheme="majorBidi" w:cstheme="majorBidi"/>
                <w:lang w:val="sr-Cyrl-RS"/>
              </w:rPr>
              <w:t>Укупан број монографија и уџбеника</w:t>
            </w:r>
          </w:p>
        </w:tc>
        <w:tc>
          <w:tcPr>
            <w:tcW w:w="3117" w:type="dxa"/>
          </w:tcPr>
          <w:p w14:paraId="73699397" w14:textId="77777777" w:rsidR="003F7682" w:rsidRPr="00930EF4" w:rsidRDefault="003F7682" w:rsidP="00005974">
            <w:pPr>
              <w:rPr>
                <w:rFonts w:asciiTheme="majorBidi" w:hAnsiTheme="majorBidi" w:cstheme="majorBidi"/>
                <w:lang w:val="sr-Latn-CS"/>
              </w:rPr>
            </w:pPr>
            <w:r w:rsidRPr="00930EF4">
              <w:rPr>
                <w:rFonts w:asciiTheme="majorBidi" w:hAnsiTheme="majorBidi" w:cstheme="majorBidi"/>
                <w:lang w:val="sr-Cyrl-RS"/>
              </w:rPr>
              <w:t>Однос броја монографија и броја наставника</w:t>
            </w:r>
          </w:p>
        </w:tc>
      </w:tr>
      <w:tr w:rsidR="003F7682" w:rsidRPr="00930EF4" w14:paraId="1FE7DE2E" w14:textId="77777777" w:rsidTr="00005974">
        <w:tc>
          <w:tcPr>
            <w:tcW w:w="3116" w:type="dxa"/>
          </w:tcPr>
          <w:p w14:paraId="7BDC4A01" w14:textId="77777777" w:rsidR="003F7682" w:rsidRPr="00930EF4" w:rsidRDefault="003F7682" w:rsidP="00005974">
            <w:pPr>
              <w:rPr>
                <w:rFonts w:asciiTheme="majorBidi" w:hAnsiTheme="majorBidi" w:cstheme="majorBidi"/>
                <w:lang w:val="sr-Latn-CS"/>
              </w:rPr>
            </w:pPr>
            <w:r w:rsidRPr="00930EF4">
              <w:rPr>
                <w:rFonts w:asciiTheme="majorBidi" w:hAnsiTheme="majorBidi" w:cstheme="majorBidi"/>
                <w:lang w:val="sr-Latn-CS"/>
              </w:rPr>
              <w:t>15</w:t>
            </w:r>
          </w:p>
        </w:tc>
        <w:tc>
          <w:tcPr>
            <w:tcW w:w="3117" w:type="dxa"/>
          </w:tcPr>
          <w:p w14:paraId="4D100DBC" w14:textId="77777777" w:rsidR="003F7682" w:rsidRPr="00930EF4" w:rsidRDefault="003F7682" w:rsidP="00005974">
            <w:pPr>
              <w:rPr>
                <w:rFonts w:asciiTheme="majorBidi" w:hAnsiTheme="majorBidi" w:cstheme="majorBidi"/>
                <w:lang w:val="sr-Latn-CS"/>
              </w:rPr>
            </w:pPr>
            <w:r w:rsidRPr="00930EF4">
              <w:rPr>
                <w:rFonts w:asciiTheme="majorBidi" w:hAnsiTheme="majorBidi" w:cstheme="majorBidi"/>
                <w:lang w:val="sr-Latn-CS"/>
              </w:rPr>
              <w:t>10</w:t>
            </w:r>
          </w:p>
        </w:tc>
        <w:tc>
          <w:tcPr>
            <w:tcW w:w="3117" w:type="dxa"/>
          </w:tcPr>
          <w:p w14:paraId="7BEBCB6C" w14:textId="77777777" w:rsidR="003F7682" w:rsidRPr="00930EF4" w:rsidRDefault="003F7682" w:rsidP="00005974">
            <w:pPr>
              <w:rPr>
                <w:rFonts w:asciiTheme="majorBidi" w:hAnsiTheme="majorBidi" w:cstheme="majorBidi"/>
                <w:lang w:val="sr-Latn-CS"/>
              </w:rPr>
            </w:pPr>
            <w:r w:rsidRPr="00930EF4">
              <w:rPr>
                <w:rFonts w:asciiTheme="majorBidi" w:hAnsiTheme="majorBidi" w:cstheme="majorBidi"/>
                <w:lang w:val="sr-Latn-CS"/>
              </w:rPr>
              <w:t>0,67</w:t>
            </w:r>
          </w:p>
        </w:tc>
      </w:tr>
    </w:tbl>
    <w:p w14:paraId="1D434C93" w14:textId="77777777" w:rsidR="003F7682" w:rsidRPr="00930EF4" w:rsidRDefault="003F7682" w:rsidP="003F7682">
      <w:pPr>
        <w:spacing w:line="360" w:lineRule="auto"/>
        <w:jc w:val="both"/>
        <w:rPr>
          <w:rFonts w:asciiTheme="majorBidi" w:hAnsiTheme="majorBidi" w:cstheme="majorBidi"/>
          <w:lang w:val="sr-Cyrl-RS"/>
        </w:rPr>
      </w:pPr>
    </w:p>
    <w:p w14:paraId="1975C3A5" w14:textId="77777777" w:rsidR="00B30BF9" w:rsidRPr="00930EF4" w:rsidRDefault="00B30BF9" w:rsidP="003F7682">
      <w:pPr>
        <w:spacing w:line="360" w:lineRule="auto"/>
        <w:jc w:val="both"/>
        <w:rPr>
          <w:rFonts w:asciiTheme="majorBidi" w:hAnsiTheme="majorBidi" w:cstheme="majorBidi"/>
          <w:lang w:val="sr-Cyrl-RS"/>
        </w:rPr>
      </w:pPr>
    </w:p>
    <w:p w14:paraId="39DD7048" w14:textId="77777777" w:rsidR="003F7682" w:rsidRPr="00930EF4" w:rsidRDefault="003F7682" w:rsidP="0074218C">
      <w:pPr>
        <w:pStyle w:val="Heading3"/>
        <w:rPr>
          <w:rFonts w:asciiTheme="majorBidi" w:eastAsia="Times New Roman" w:hAnsiTheme="majorBidi"/>
          <w:color w:val="auto"/>
          <w:sz w:val="24"/>
          <w:szCs w:val="24"/>
          <w:lang w:val="sr-Cyrl-RS"/>
        </w:rPr>
      </w:pPr>
      <w:r w:rsidRPr="00930EF4">
        <w:rPr>
          <w:rFonts w:asciiTheme="majorBidi" w:hAnsiTheme="majorBidi"/>
          <w:color w:val="auto"/>
          <w:sz w:val="24"/>
          <w:szCs w:val="24"/>
          <w:lang w:val="sr-Latn-CS"/>
        </w:rPr>
        <w:t xml:space="preserve"> </w:t>
      </w:r>
      <w:bookmarkStart w:id="413" w:name="_Toc199609999"/>
      <w:bookmarkStart w:id="414" w:name="_Toc199695080"/>
      <w:r w:rsidRPr="00930EF4">
        <w:rPr>
          <w:rFonts w:asciiTheme="majorBidi" w:eastAsia="Times New Roman" w:hAnsiTheme="majorBidi"/>
          <w:b/>
          <w:color w:val="auto"/>
          <w:sz w:val="24"/>
          <w:szCs w:val="24"/>
          <w:lang w:val="sr-Cyrl-RS"/>
        </w:rPr>
        <w:t>Прилог 9.4.</w:t>
      </w:r>
      <w:r w:rsidRPr="00930EF4">
        <w:rPr>
          <w:rFonts w:asciiTheme="majorBidi" w:eastAsia="Times New Roman" w:hAnsiTheme="majorBidi"/>
          <w:color w:val="auto"/>
          <w:sz w:val="24"/>
          <w:szCs w:val="24"/>
          <w:lang w:val="sr-Cyrl-RS"/>
        </w:rPr>
        <w:t xml:space="preserve"> Правилник о раду Библиотека Филозофског факултета бр. 773/1-IX/1 од дана 28.06.2012. године</w:t>
      </w:r>
      <w:bookmarkEnd w:id="413"/>
      <w:bookmarkEnd w:id="414"/>
    </w:p>
    <w:tbl>
      <w:tblPr>
        <w:tblW w:w="8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068"/>
        <w:gridCol w:w="4644"/>
      </w:tblGrid>
      <w:tr w:rsidR="003F7682" w:rsidRPr="00930EF4" w14:paraId="02AD3279" w14:textId="77777777" w:rsidTr="00005974">
        <w:tc>
          <w:tcPr>
            <w:tcW w:w="4068" w:type="dxa"/>
            <w:tcBorders>
              <w:top w:val="single" w:sz="4" w:space="0" w:color="000000"/>
              <w:left w:val="single" w:sz="4" w:space="0" w:color="000000"/>
              <w:bottom w:val="single" w:sz="4" w:space="0" w:color="000000"/>
              <w:right w:val="single" w:sz="4" w:space="0" w:color="000000"/>
            </w:tcBorders>
          </w:tcPr>
          <w:p w14:paraId="7F293B91" w14:textId="77777777" w:rsidR="003F7682" w:rsidRPr="00930EF4" w:rsidRDefault="003F7682" w:rsidP="00005974">
            <w:pPr>
              <w:spacing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УНИВЕРЗИТЕТ У БЕОГРАДУ</w:t>
            </w:r>
          </w:p>
          <w:p w14:paraId="6BDF1977" w14:textId="77777777" w:rsidR="003F7682" w:rsidRPr="00930EF4" w:rsidRDefault="003F7682" w:rsidP="00005974">
            <w:pPr>
              <w:spacing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ФИЛОЗОФСКИ ФАКУЛТЕТ</w:t>
            </w:r>
          </w:p>
          <w:p w14:paraId="68E0EABB" w14:textId="77777777" w:rsidR="003F7682" w:rsidRPr="00930EF4" w:rsidRDefault="003F7682" w:rsidP="00005974">
            <w:pPr>
              <w:spacing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05/4-02 бр. 773/1-IX/1</w:t>
            </w:r>
          </w:p>
          <w:p w14:paraId="1799F58E"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color w:val="000000"/>
                <w:sz w:val="24"/>
                <w:szCs w:val="24"/>
                <w:lang w:val="sr-Cyrl-RS"/>
              </w:rPr>
              <w:t>28.06.2012. године</w:t>
            </w:r>
          </w:p>
        </w:tc>
        <w:tc>
          <w:tcPr>
            <w:tcW w:w="4644" w:type="dxa"/>
            <w:tcBorders>
              <w:top w:val="single" w:sz="4" w:space="0" w:color="000000"/>
              <w:left w:val="single" w:sz="4" w:space="0" w:color="000000"/>
              <w:bottom w:val="single" w:sz="4" w:space="0" w:color="000000"/>
              <w:right w:val="single" w:sz="4" w:space="0" w:color="000000"/>
            </w:tcBorders>
          </w:tcPr>
          <w:p w14:paraId="086E1877" w14:textId="77777777" w:rsidR="003F7682" w:rsidRPr="00930EF4" w:rsidRDefault="003F7682" w:rsidP="00005974">
            <w:pPr>
              <w:spacing w:line="360" w:lineRule="auto"/>
              <w:ind w:firstLine="180"/>
              <w:jc w:val="right"/>
              <w:rPr>
                <w:rFonts w:asciiTheme="majorBidi" w:eastAsia="Times New Roman" w:hAnsiTheme="majorBidi" w:cstheme="majorBidi"/>
                <w:sz w:val="24"/>
                <w:szCs w:val="24"/>
                <w:lang w:val="sr-Cyrl-RS"/>
              </w:rPr>
            </w:pPr>
          </w:p>
        </w:tc>
      </w:tr>
    </w:tbl>
    <w:p w14:paraId="497609FF"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506A64C3"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1CA8779D"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На основу члана 55. став 1. Закона о високом образовању (''Сл. гласник РС'' број 76/05, 100/07, 97/08 и 44/10), члана 257.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28.06.2012. године, донело је</w:t>
      </w:r>
    </w:p>
    <w:p w14:paraId="060195A9"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05D71CC9" w14:textId="77777777" w:rsidR="003F7682" w:rsidRPr="00930EF4" w:rsidRDefault="003F7682" w:rsidP="003F7682">
      <w:pPr>
        <w:spacing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ПРАВИЛНИК О РАДУ БИБЛИОТЕКА</w:t>
      </w:r>
    </w:p>
    <w:p w14:paraId="2877FAD3" w14:textId="77777777" w:rsidR="003F7682" w:rsidRPr="00930EF4" w:rsidRDefault="003F7682" w:rsidP="003F7682">
      <w:pPr>
        <w:spacing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ФИЛОЗОФСКОГ ФАКУЛТЕТА У БЕОГРАДУ</w:t>
      </w:r>
    </w:p>
    <w:p w14:paraId="1DDE4626" w14:textId="77777777" w:rsidR="003F7682" w:rsidRPr="00930EF4" w:rsidRDefault="003F7682" w:rsidP="003F7682">
      <w:pPr>
        <w:spacing w:line="360" w:lineRule="auto"/>
        <w:rPr>
          <w:rFonts w:asciiTheme="majorBidi" w:eastAsia="Times New Roman" w:hAnsiTheme="majorBidi" w:cstheme="majorBidi"/>
          <w:b/>
          <w:sz w:val="24"/>
          <w:szCs w:val="24"/>
          <w:lang w:val="sr-Cyrl-RS"/>
        </w:rPr>
      </w:pPr>
    </w:p>
    <w:p w14:paraId="7335DCF2" w14:textId="77777777" w:rsidR="003F7682" w:rsidRPr="00930EF4" w:rsidRDefault="003F7682" w:rsidP="003F7682">
      <w:pPr>
        <w:spacing w:line="360" w:lineRule="auto"/>
        <w:ind w:firstLine="180"/>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Опште одредбе</w:t>
      </w:r>
    </w:p>
    <w:p w14:paraId="746A1224"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2446F461"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w:t>
      </w:r>
    </w:p>
    <w:p w14:paraId="5119E61C"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Правилник о раду библиотека Филозофског факултета Универзитета  у Београду регулише послове, задатке и организацију рада библиотека,  као и услове и начине коришћења библиотечког материјала.</w:t>
      </w:r>
    </w:p>
    <w:p w14:paraId="699D94D7"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5D63DFAF"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w:t>
      </w:r>
    </w:p>
    <w:p w14:paraId="5B8925C6"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Библиотеке Филозофског факултета су организационе јединице у саставу одељења.</w:t>
      </w:r>
    </w:p>
    <w:p w14:paraId="377AF7AB"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Библиотеке Филозофског факултета су:</w:t>
      </w:r>
    </w:p>
    <w:p w14:paraId="037C33B1"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филозофију;</w:t>
      </w:r>
    </w:p>
    <w:p w14:paraId="4ED7B53D"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социологију;</w:t>
      </w:r>
    </w:p>
    <w:p w14:paraId="4450B7E2"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психологију;</w:t>
      </w:r>
    </w:p>
    <w:p w14:paraId="67AB20F5"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педагогију и андрагогију;</w:t>
      </w:r>
    </w:p>
    <w:p w14:paraId="2B1C3843"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историју;</w:t>
      </w:r>
    </w:p>
    <w:p w14:paraId="74A73356"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историју уметности;</w:t>
      </w:r>
    </w:p>
    <w:p w14:paraId="4D6951A5"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археологију;</w:t>
      </w:r>
    </w:p>
    <w:p w14:paraId="5C6DF3E4"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етнологију и антропологију;</w:t>
      </w:r>
    </w:p>
    <w:p w14:paraId="01326094"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 Одељења за класичне науке.</w:t>
      </w:r>
    </w:p>
    <w:p w14:paraId="04AFACB7"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62819CA1"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w:t>
      </w:r>
    </w:p>
    <w:p w14:paraId="2162C203"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оквиру библиотечког система Филозофског факултета постоје и посебни књижни фондови наставно-научних, наставних и научних јединица. Посебни књижни фондови наставно-научних, наставних и научних јединица су у саставу библиотека матичних одељења, осим Посебног књижног фонда Кабинета за стране језике.</w:t>
      </w:r>
    </w:p>
    <w:p w14:paraId="64B9A86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Посебни књижни фондови су:</w:t>
      </w:r>
    </w:p>
    <w:p w14:paraId="417F7EC5"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Посебни књижни фонд Института за филозофију; </w:t>
      </w:r>
    </w:p>
    <w:p w14:paraId="532F1A3E"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Посебни књижни фонд Института за социолошка истраживања;</w:t>
      </w:r>
    </w:p>
    <w:p w14:paraId="510E8BB9"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Посебни књижни фонд Института за психологију;</w:t>
      </w:r>
    </w:p>
    <w:p w14:paraId="361311D2"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Посебни књижни фонд Института за педагогију и андрагогију;</w:t>
      </w:r>
    </w:p>
    <w:p w14:paraId="149F886C"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Посебни књижни фонд Катедре за историју Византије;</w:t>
      </w:r>
    </w:p>
    <w:p w14:paraId="474156A0"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Посебни књижни фонд Семинара за историју Старог века;</w:t>
      </w:r>
    </w:p>
    <w:p w14:paraId="30A5053A"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Посебни књижни фонд Института за историју уметности;</w:t>
      </w:r>
    </w:p>
    <w:p w14:paraId="45C65863"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Посебни књижни фонд Центра за археолошка истраживања;</w:t>
      </w:r>
    </w:p>
    <w:p w14:paraId="6539B165" w14:textId="77777777" w:rsidR="003F7682" w:rsidRPr="00930EF4" w:rsidRDefault="003F7682" w:rsidP="00E3236D">
      <w:pPr>
        <w:numPr>
          <w:ilvl w:val="0"/>
          <w:numId w:val="26"/>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Посебни књижни фонд Центра за образовање наставника;</w:t>
      </w:r>
    </w:p>
    <w:p w14:paraId="71574AF4" w14:textId="77777777" w:rsidR="003F7682" w:rsidRPr="00930EF4" w:rsidRDefault="003F7682" w:rsidP="00E3236D">
      <w:pPr>
        <w:numPr>
          <w:ilvl w:val="0"/>
          <w:numId w:val="25"/>
        </w:numPr>
        <w:spacing w:after="0" w:line="360" w:lineRule="auto"/>
        <w:ind w:left="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Посебан књижни фонд Кабинета за стране језике.</w:t>
      </w:r>
    </w:p>
    <w:p w14:paraId="3CE3559F"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78588CA6"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w:t>
      </w:r>
    </w:p>
    <w:p w14:paraId="7818BEFA"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Библиотеке </w:t>
      </w:r>
      <w:proofErr w:type="spellStart"/>
      <w:r w:rsidRPr="00930EF4">
        <w:rPr>
          <w:rFonts w:asciiTheme="majorBidi" w:eastAsia="Times New Roman" w:hAnsiTheme="majorBidi" w:cstheme="majorBidi"/>
          <w:sz w:val="24"/>
          <w:szCs w:val="24"/>
          <w:lang w:val="sr-Cyrl-RS"/>
        </w:rPr>
        <w:t>cвоје</w:t>
      </w:r>
      <w:proofErr w:type="spellEnd"/>
      <w:r w:rsidRPr="00930EF4">
        <w:rPr>
          <w:rFonts w:asciiTheme="majorBidi" w:eastAsia="Times New Roman" w:hAnsiTheme="majorBidi" w:cstheme="majorBidi"/>
          <w:sz w:val="24"/>
          <w:szCs w:val="24"/>
          <w:lang w:val="sr-Cyrl-RS"/>
        </w:rPr>
        <w:t xml:space="preserve"> активности обављају у складу са важећим библиотечким прописима и одредбама овог правилника.</w:t>
      </w:r>
    </w:p>
    <w:p w14:paraId="686374A1"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4A7E2F69"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5.</w:t>
      </w:r>
    </w:p>
    <w:p w14:paraId="65EDB0B3"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Библиотеке набављају, инвентаришу, каталогизују и разврставају библиотечки материјал, и предузимају све остале радње неопходне за одржање, развој и коришћење библиотечког фонда. </w:t>
      </w:r>
    </w:p>
    <w:p w14:paraId="6AA0AFE5"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3188E179"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6.</w:t>
      </w:r>
    </w:p>
    <w:p w14:paraId="6B3EAD68"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Факултету постоји јединствена библиотечка електронска база података, која је састављена од појединачних одељенских база.</w:t>
      </w:r>
    </w:p>
    <w:p w14:paraId="5E8F4F7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Ова јединствена електронска база Факултета улази у састав Кооперативног мрежног библиографског система и сервиса Србије. </w:t>
      </w:r>
    </w:p>
    <w:p w14:paraId="3AE761D1"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59A05881"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7.</w:t>
      </w:r>
    </w:p>
    <w:p w14:paraId="777034F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Сва своја издања, као и публикације које издаје у сарадњи са другим издавачима, Филозофски факултет доставља свим одељенским библиотекама.</w:t>
      </w:r>
    </w:p>
    <w:p w14:paraId="26ABC07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26046B6E"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8.</w:t>
      </w:r>
    </w:p>
    <w:p w14:paraId="129A23A5"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Библиотеке и посебни књижни фондови имају свој штамбиљ. Штамбиљ је правоугаоног облика, и на њему је ћириличним словима исписан назив библиотеке и посебног књижног фонда.</w:t>
      </w:r>
    </w:p>
    <w:p w14:paraId="3E562BC3"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0AD9A1DF"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9.</w:t>
      </w:r>
    </w:p>
    <w:p w14:paraId="5A23AD2B" w14:textId="77777777" w:rsidR="003F7682" w:rsidRPr="00930EF4" w:rsidRDefault="003F7682" w:rsidP="003F768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Послове у библиотекама обављају запослени који испуњавају услове одре</w:t>
      </w:r>
      <w:r w:rsidRPr="00930EF4">
        <w:rPr>
          <w:rFonts w:asciiTheme="majorBidi" w:eastAsia="Times New Roman" w:hAnsiTheme="majorBidi" w:cstheme="majorBidi"/>
          <w:sz w:val="24"/>
          <w:szCs w:val="24"/>
          <w:lang w:val="sr-Cyrl-RS"/>
        </w:rPr>
        <w:tab/>
      </w:r>
      <w:proofErr w:type="spellStart"/>
      <w:r w:rsidRPr="00930EF4">
        <w:rPr>
          <w:rFonts w:asciiTheme="majorBidi" w:eastAsia="Times New Roman" w:hAnsiTheme="majorBidi" w:cstheme="majorBidi"/>
          <w:sz w:val="24"/>
          <w:szCs w:val="24"/>
          <w:lang w:val="sr-Cyrl-RS"/>
        </w:rPr>
        <w:t>ђене</w:t>
      </w:r>
      <w:proofErr w:type="spellEnd"/>
      <w:r w:rsidRPr="00930EF4">
        <w:rPr>
          <w:rFonts w:asciiTheme="majorBidi" w:eastAsia="Times New Roman" w:hAnsiTheme="majorBidi" w:cstheme="majorBidi"/>
          <w:sz w:val="24"/>
          <w:szCs w:val="24"/>
          <w:lang w:val="sr-Cyrl-RS"/>
        </w:rPr>
        <w:t xml:space="preserve"> законом и Правилником о систематизацији послова и радних места Филозофског факултета.</w:t>
      </w:r>
    </w:p>
    <w:p w14:paraId="25B73D90"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01C18938"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10.</w:t>
      </w:r>
    </w:p>
    <w:p w14:paraId="78B9DCE4"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Набавну и кадровску политику библиотека воде одељења. Набавну политику посебних књижних фондова воде наставно-научне, наставне и научне јединице у договору с матичним одељењима. Кабинет за стране језике самостално одлучује о набавној политици.</w:t>
      </w:r>
    </w:p>
    <w:p w14:paraId="0D5C15D6"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20BE78A7" w14:textId="77777777" w:rsidR="003F7682" w:rsidRPr="00930EF4" w:rsidRDefault="003F7682" w:rsidP="003F7682">
      <w:pPr>
        <w:spacing w:line="360" w:lineRule="auto"/>
        <w:ind w:firstLine="180"/>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Комисија за библиотеке</w:t>
      </w:r>
    </w:p>
    <w:p w14:paraId="46276434"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703BE7F1"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11.</w:t>
      </w:r>
    </w:p>
    <w:p w14:paraId="453E0C93"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Комисију за библиотеке именује Наставно-научно веће Филозофског факултета.</w:t>
      </w:r>
    </w:p>
    <w:p w14:paraId="78753F56"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450BC193"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12.</w:t>
      </w:r>
    </w:p>
    <w:p w14:paraId="6F0DFDA4"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има задатак да:</w:t>
      </w:r>
    </w:p>
    <w:p w14:paraId="06C8633C"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доноси и усваја планове, програме и друга документа која се тичу делатности библиотека и посебних књижних фондова;</w:t>
      </w:r>
    </w:p>
    <w:p w14:paraId="5093A294"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подстиче и предлаже техничко-технолошко унапређење рада библиотека и посебних књижних фондова;</w:t>
      </w:r>
    </w:p>
    <w:p w14:paraId="4AD0E0EE"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подстиче стручно усавршавање библиотечких радника;</w:t>
      </w:r>
    </w:p>
    <w:p w14:paraId="4A51EA25"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предлаже организацију и обављање већих библиотечких послова (ревизију, отпис, пресељење...);</w:t>
      </w:r>
    </w:p>
    <w:p w14:paraId="4390658F"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заступа библиотеке и посебне књижне фондове пред органима Факултета;</w:t>
      </w:r>
    </w:p>
    <w:p w14:paraId="1594E9CE"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разматра представке и предлоге, и доноси закључке у вези са радом библиотека и посебних књижних фондова;</w:t>
      </w:r>
    </w:p>
    <w:p w14:paraId="0CDA48EC"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потреби именује радну групу за обављање одређених послова;</w:t>
      </w:r>
    </w:p>
    <w:p w14:paraId="2D2C4B58"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прописује услове за коришћење библиотечког фонда који морају бити усаглашени са важећим библиотечким стандардима, и са обавезама које проистичу из сарадње са Кооперативним мрежним библиографским системом и сервисима Србије;</w:t>
      </w:r>
    </w:p>
    <w:p w14:paraId="17533EFF"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рад библиотека и посебних књижних фондова Факултета.</w:t>
      </w:r>
    </w:p>
    <w:p w14:paraId="6FA46FCF"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12625ABA"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13.</w:t>
      </w:r>
    </w:p>
    <w:p w14:paraId="623F553B"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Комисију чине:</w:t>
      </w:r>
    </w:p>
    <w:p w14:paraId="32B59319"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један представник сваког одељења;</w:t>
      </w:r>
    </w:p>
    <w:p w14:paraId="7AD8F7AD"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један представник Кабинета за стране језике;</w:t>
      </w:r>
    </w:p>
    <w:p w14:paraId="70A2A0A1"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представника библиотекара;</w:t>
      </w:r>
    </w:p>
    <w:p w14:paraId="29F93933"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представник научних јединица;</w:t>
      </w:r>
    </w:p>
    <w:p w14:paraId="591424FB"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представника студената.</w:t>
      </w:r>
    </w:p>
    <w:p w14:paraId="74DB87A6"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Комисија између својих чланова бира председника. Комисија пуноважно доноси предлоге и закључке ако је присутно више од половине њених чланова. Предлози и закључци се доносе већином гласова укупног броја чланова. Комисију сазива председник. На седници се води записник који потписују председник и записничар.</w:t>
      </w:r>
    </w:p>
    <w:p w14:paraId="24EFDCAC"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20F18595" w14:textId="77777777" w:rsidR="003F7682" w:rsidRPr="00930EF4" w:rsidRDefault="003F7682" w:rsidP="003F7682">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Рад са корисницима</w:t>
      </w:r>
    </w:p>
    <w:p w14:paraId="6C9E6976"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1440C6E3"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14.</w:t>
      </w:r>
    </w:p>
    <w:p w14:paraId="141A9F0D"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Радно време библиотека утврђују Комисија за библиотеке и Управа Факултета. Радно време посебних књижних фондова утврђују наставно-научне, наставне и научне јединице у координацији са библиотекама матичних одељења, с тим да оно не може да </w:t>
      </w:r>
      <w:r w:rsidRPr="00930EF4">
        <w:rPr>
          <w:rFonts w:asciiTheme="majorBidi" w:eastAsia="Times New Roman" w:hAnsiTheme="majorBidi" w:cstheme="majorBidi"/>
          <w:sz w:val="24"/>
          <w:szCs w:val="24"/>
          <w:lang w:val="sr-Cyrl-RS"/>
        </w:rPr>
        <w:lastRenderedPageBreak/>
        <w:t>буде краће од 2 сата дневно. Радно време посебног књижног фонда Кабинета за стране језике утврђује Кабинет.</w:t>
      </w:r>
    </w:p>
    <w:p w14:paraId="5C546C1F"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p>
    <w:p w14:paraId="2DC4B628"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15.</w:t>
      </w:r>
    </w:p>
    <w:p w14:paraId="6E8CEEA6"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Библиотеке и посебни књижни фондови  се затварају у време ревизије.</w:t>
      </w:r>
    </w:p>
    <w:p w14:paraId="2FAC5981"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Корисници о затварању библиотека и посебних књижних фондова  морају бити обавештени најмање 7 дана раније.</w:t>
      </w:r>
    </w:p>
    <w:p w14:paraId="01F285C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5003DE71"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16.</w:t>
      </w:r>
    </w:p>
    <w:p w14:paraId="3F796E25"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Библиотеке раде и током распуста, по распореду који се посебно доноси за сваку текућу годину. Посебни књижни фондови су затворени за кориснике у време колективног годишњег одмора.</w:t>
      </w:r>
    </w:p>
    <w:p w14:paraId="30834ACC"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37D94748"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17.</w:t>
      </w:r>
    </w:p>
    <w:p w14:paraId="25906076"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Библиотечки и  посебни књижни фондови се користе:</w:t>
      </w:r>
    </w:p>
    <w:p w14:paraId="2ED15766"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читаоници;</w:t>
      </w:r>
    </w:p>
    <w:p w14:paraId="3012B74D"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кабинету;</w:t>
      </w:r>
    </w:p>
    <w:p w14:paraId="590ED73E"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 факултета;</w:t>
      </w:r>
    </w:p>
    <w:p w14:paraId="2964504C"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међубиблиотечком позајмицом.</w:t>
      </w:r>
    </w:p>
    <w:p w14:paraId="0869473C"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Kњижни</w:t>
      </w:r>
      <w:proofErr w:type="spellEnd"/>
      <w:r w:rsidRPr="00930EF4">
        <w:rPr>
          <w:rFonts w:asciiTheme="majorBidi" w:eastAsia="Times New Roman" w:hAnsiTheme="majorBidi" w:cstheme="majorBidi"/>
          <w:sz w:val="24"/>
          <w:szCs w:val="24"/>
          <w:lang w:val="sr-Cyrl-RS"/>
        </w:rPr>
        <w:t xml:space="preserve"> фонд Кабинета за стране језике користи се у просторијама Кабинета.</w:t>
      </w:r>
    </w:p>
    <w:p w14:paraId="49DE712F"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75A8EE3D"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18.</w:t>
      </w:r>
    </w:p>
    <w:p w14:paraId="6CC89604"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Корисници библиотека и посебних књижних фондова могу бити стални и </w:t>
      </w:r>
      <w:proofErr w:type="spellStart"/>
      <w:r w:rsidRPr="00930EF4">
        <w:rPr>
          <w:rFonts w:asciiTheme="majorBidi" w:eastAsia="Times New Roman" w:hAnsiTheme="majorBidi" w:cstheme="majorBidi"/>
          <w:sz w:val="24"/>
          <w:szCs w:val="24"/>
          <w:lang w:val="sr-Cyrl-RS"/>
        </w:rPr>
        <w:t>пoвремени</w:t>
      </w:r>
      <w:proofErr w:type="spellEnd"/>
      <w:r w:rsidRPr="00930EF4">
        <w:rPr>
          <w:rFonts w:asciiTheme="majorBidi" w:eastAsia="Times New Roman" w:hAnsiTheme="majorBidi" w:cstheme="majorBidi"/>
          <w:sz w:val="24"/>
          <w:szCs w:val="24"/>
          <w:lang w:val="sr-Cyrl-RS"/>
        </w:rPr>
        <w:t>:</w:t>
      </w:r>
    </w:p>
    <w:p w14:paraId="662FFB08"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стални корисници су особе запослене на Факултету и студенти Факултета;</w:t>
      </w:r>
    </w:p>
    <w:p w14:paraId="59BE4B2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пoвремени</w:t>
      </w:r>
      <w:proofErr w:type="spellEnd"/>
      <w:r w:rsidRPr="00930EF4">
        <w:rPr>
          <w:rFonts w:asciiTheme="majorBidi" w:eastAsia="Times New Roman" w:hAnsiTheme="majorBidi" w:cstheme="majorBidi"/>
          <w:sz w:val="24"/>
          <w:szCs w:val="24"/>
          <w:lang w:val="sr-Cyrl-RS"/>
        </w:rPr>
        <w:t xml:space="preserve"> корисници су наставници, сарадници, истраживачи и студенти факултета, универзитета и других научних институција из земље и иностранства, чије </w:t>
      </w:r>
      <w:r w:rsidRPr="00930EF4">
        <w:rPr>
          <w:rFonts w:asciiTheme="majorBidi" w:eastAsia="Times New Roman" w:hAnsiTheme="majorBidi" w:cstheme="majorBidi"/>
          <w:sz w:val="24"/>
          <w:szCs w:val="24"/>
          <w:lang w:val="sr-Cyrl-RS"/>
        </w:rPr>
        <w:lastRenderedPageBreak/>
        <w:t>су библиотеке доступне студентима, наставницима, истраживачима и сарадницима Филозофског факултета у Београду. Повремени корисници који су страни држављани, библиотечке фондове Факултета могу да користе само уз писмену потврду о свом привременом боравку на Београдском универзитету.</w:t>
      </w:r>
    </w:p>
    <w:p w14:paraId="7457056A"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Повремени корисници су и сви грађани Србије који библиотечке фондове Факултета могу да користе путем међубиблиотечке позајмице, која се обавља преко њихове матичне библиотеке.</w:t>
      </w:r>
    </w:p>
    <w:p w14:paraId="4977AE51"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Корисници посебног књижног фонда Кабинета за стране језике могу бити само стални чланови.</w:t>
      </w:r>
    </w:p>
    <w:p w14:paraId="0F67282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u w:val="single"/>
          <w:lang w:val="sr-Cyrl-RS"/>
        </w:rPr>
      </w:pPr>
    </w:p>
    <w:p w14:paraId="037D1C85"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19.</w:t>
      </w:r>
    </w:p>
    <w:p w14:paraId="71BBC972"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p>
    <w:p w14:paraId="4C2BFDEB"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Стални корисници фондове библиотека и посебних књижних фондова могу користити у читаоници, у кабинету и изван Факултета, а књижни фонд  Кабинета за стране језике само у просторијама Кабинета. Публикације које користе у читаоници, стални корисници морају да врате у току истог дана, а публикације које користе у кабинету морају да врате најкасније у току наредног дана. Стални корисници имају предност у коришћењу читаоница у односу на повремене кориснике.</w:t>
      </w:r>
    </w:p>
    <w:p w14:paraId="4EB9029A"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Приликом коришћења библиотечког фонда изван Факултета, стални корисници су дужни да се придржавају следећих рокова за враћање публикација:</w:t>
      </w:r>
    </w:p>
    <w:p w14:paraId="2AA5ACCE" w14:textId="77777777" w:rsidR="003F7682" w:rsidRPr="00930EF4" w:rsidRDefault="003F7682" w:rsidP="00E3236D">
      <w:pPr>
        <w:numPr>
          <w:ilvl w:val="0"/>
          <w:numId w:val="27"/>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наставници, истраживачи и сарадници најдуже до 90 дана;</w:t>
      </w:r>
    </w:p>
    <w:p w14:paraId="30E33307" w14:textId="77777777" w:rsidR="003F7682" w:rsidRPr="00930EF4" w:rsidRDefault="003F7682" w:rsidP="00E3236D">
      <w:pPr>
        <w:numPr>
          <w:ilvl w:val="0"/>
          <w:numId w:val="27"/>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докторанти и постдипломци најдуже до 60 дана;</w:t>
      </w:r>
    </w:p>
    <w:p w14:paraId="1729655E" w14:textId="77777777" w:rsidR="003F7682" w:rsidRPr="00930EF4" w:rsidRDefault="003F7682" w:rsidP="00E3236D">
      <w:pPr>
        <w:numPr>
          <w:ilvl w:val="0"/>
          <w:numId w:val="27"/>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студенти најдуже до 15 дана.</w:t>
      </w:r>
    </w:p>
    <w:p w14:paraId="2A22881D"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09CC8686"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Стални корисници истовремено могу задужити следећи број публикација:</w:t>
      </w:r>
    </w:p>
    <w:p w14:paraId="065168D2" w14:textId="77777777" w:rsidR="003F7682" w:rsidRPr="00930EF4" w:rsidRDefault="003F7682" w:rsidP="00E3236D">
      <w:pPr>
        <w:numPr>
          <w:ilvl w:val="0"/>
          <w:numId w:val="27"/>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наставници и сарадници Факултета до 5 публикација у читаоници или кабинету, и 15 ван Факултета;</w:t>
      </w:r>
    </w:p>
    <w:p w14:paraId="7C2F0538" w14:textId="77777777" w:rsidR="003F7682" w:rsidRPr="00930EF4" w:rsidRDefault="003F7682" w:rsidP="00E3236D">
      <w:pPr>
        <w:numPr>
          <w:ilvl w:val="0"/>
          <w:numId w:val="27"/>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докторанти и постдипломци до 5 публикација у читаоници и 5 ван Факултета;</w:t>
      </w:r>
    </w:p>
    <w:p w14:paraId="32E839BE" w14:textId="77777777" w:rsidR="003F7682" w:rsidRPr="00930EF4" w:rsidRDefault="003F7682" w:rsidP="00E3236D">
      <w:pPr>
        <w:numPr>
          <w:ilvl w:val="0"/>
          <w:numId w:val="27"/>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студенти Факултета до 3 публикације у читаоници и 2 ван Факултета.</w:t>
      </w:r>
    </w:p>
    <w:p w14:paraId="11FC065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0C8CFD8C"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су поједине публикације посебно тражене (нпр. публикације потребне за спремање испита),  библиотекар може да скрати рок за њихово враћање.</w:t>
      </w:r>
    </w:p>
    <w:p w14:paraId="17E79C95"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2B6EC6DD"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20.</w:t>
      </w:r>
    </w:p>
    <w:p w14:paraId="53CFD1B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Повремени корисници, библиотечке и посебне књижне фондове Факултета користе једино у читаоницама. Они истовремено могу задужити највише 3 публикације, и морају их вратити у току истог дана.</w:t>
      </w:r>
    </w:p>
    <w:p w14:paraId="66AE4E79"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480559BD"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Повремени корисници, који фондове користе путем међубиблиотечке  позајмице, истовремено могу да наруче само једну публикацију, и могу да је задрже до 15 дана. Тако позајмљене публикације, могу се користити само у просторијама библиотеке која је позајмицу обавила. </w:t>
      </w:r>
    </w:p>
    <w:p w14:paraId="10508313"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7BC13A74"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21.</w:t>
      </w:r>
    </w:p>
    <w:p w14:paraId="3EEC6A14"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 читаоница се не издају:</w:t>
      </w:r>
    </w:p>
    <w:p w14:paraId="0EAE5783"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старе и ретке књиге (издања до 1950. године);</w:t>
      </w:r>
    </w:p>
    <w:p w14:paraId="515FF2B0"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рукописна и архивска грађа, и историјски извори;</w:t>
      </w:r>
    </w:p>
    <w:p w14:paraId="68EE2952"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периодичне публикације (новине, часописи и слично);</w:t>
      </w:r>
    </w:p>
    <w:p w14:paraId="13B41166"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публикације из посебних библиотека – легата;</w:t>
      </w:r>
    </w:p>
    <w:p w14:paraId="7E0C2B07"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докторске дисертације и магистарски радови;</w:t>
      </w:r>
    </w:p>
    <w:p w14:paraId="33DB957E"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општа информативна дела (библиографије, енциклопедије, лексикони, речници и слично);</w:t>
      </w:r>
    </w:p>
    <w:p w14:paraId="0A02D69F"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картографске публикације;</w:t>
      </w:r>
    </w:p>
    <w:p w14:paraId="29F04F0E"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библиофилска, јубиларна и друга значајна издања;</w:t>
      </w:r>
    </w:p>
    <w:p w14:paraId="031595E5"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луксузна издања са илустрацијама;</w:t>
      </w:r>
    </w:p>
    <w:p w14:paraId="6E242271"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плакати, огласи и сличне публикације;</w:t>
      </w:r>
    </w:p>
    <w:p w14:paraId="7B4A485A"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оштећене и трошне публикације;</w:t>
      </w:r>
    </w:p>
    <w:p w14:paraId="6BC6ACD6"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публикације са неповезаним прилозима;</w:t>
      </w:r>
    </w:p>
    <w:p w14:paraId="3FE18F98"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публикације добијене међубиблиотечком позајмицом.</w:t>
      </w:r>
    </w:p>
    <w:p w14:paraId="4B4E8BD1" w14:textId="77777777" w:rsidR="003F7682" w:rsidRPr="00930EF4" w:rsidRDefault="003F7682" w:rsidP="00E3236D">
      <w:pPr>
        <w:numPr>
          <w:ilvl w:val="0"/>
          <w:numId w:val="25"/>
        </w:numPr>
        <w:spacing w:after="0" w:line="360" w:lineRule="auto"/>
        <w:ind w:left="0" w:firstLine="180"/>
        <w:jc w:val="both"/>
        <w:rPr>
          <w:rFonts w:asciiTheme="majorBidi" w:eastAsia="Times New Roman" w:hAnsiTheme="majorBidi" w:cstheme="majorBidi"/>
          <w:sz w:val="24"/>
          <w:szCs w:val="24"/>
          <w:lang w:val="sr-Cyrl-RS"/>
        </w:rPr>
      </w:pPr>
    </w:p>
    <w:p w14:paraId="1F56A359"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59C55FAD"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22.</w:t>
      </w:r>
    </w:p>
    <w:p w14:paraId="03F46198"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просторијама библиотека и посебних књижних фондова морају владати ред и тишина, а пушење је забрањено. Библиотекар је дужан да опомене корисника уколико овај нарушава ред и тишину или пуши у библиотечким просторијама.</w:t>
      </w:r>
    </w:p>
    <w:p w14:paraId="5150AD5B"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1F174B2F"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23.</w:t>
      </w:r>
    </w:p>
    <w:p w14:paraId="5BAC1CB8"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Корисници се о библиотечком фонду Факултета обавештавају преко јавно доступних лисних и електронских каталога, као и код библиотекара. </w:t>
      </w:r>
    </w:p>
    <w:p w14:paraId="74D6A618"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Библиотекари корисницима дају неопходна обавештења о</w:t>
      </w:r>
      <w:r w:rsidRPr="00930EF4">
        <w:rPr>
          <w:rFonts w:asciiTheme="majorBidi" w:eastAsia="Times New Roman" w:hAnsiTheme="majorBidi" w:cstheme="majorBidi"/>
          <w:b/>
          <w:sz w:val="24"/>
          <w:szCs w:val="24"/>
          <w:lang w:val="sr-Cyrl-RS"/>
        </w:rPr>
        <w:t xml:space="preserve"> </w:t>
      </w:r>
      <w:r w:rsidRPr="00930EF4">
        <w:rPr>
          <w:rFonts w:asciiTheme="majorBidi" w:eastAsia="Times New Roman" w:hAnsiTheme="majorBidi" w:cstheme="majorBidi"/>
          <w:sz w:val="24"/>
          <w:szCs w:val="24"/>
          <w:lang w:val="sr-Cyrl-RS"/>
        </w:rPr>
        <w:t>библиотекама и посебним књижним фондовима</w:t>
      </w:r>
      <w:r w:rsidRPr="00930EF4">
        <w:rPr>
          <w:rFonts w:asciiTheme="majorBidi" w:eastAsia="Times New Roman" w:hAnsiTheme="majorBidi" w:cstheme="majorBidi"/>
          <w:b/>
          <w:sz w:val="24"/>
          <w:szCs w:val="24"/>
          <w:lang w:val="sr-Cyrl-RS"/>
        </w:rPr>
        <w:t>,</w:t>
      </w:r>
      <w:r w:rsidRPr="00930EF4">
        <w:rPr>
          <w:rFonts w:asciiTheme="majorBidi" w:eastAsia="Times New Roman" w:hAnsiTheme="majorBidi" w:cstheme="majorBidi"/>
          <w:sz w:val="24"/>
          <w:szCs w:val="24"/>
          <w:lang w:val="sr-Cyrl-RS"/>
        </w:rPr>
        <w:t xml:space="preserve"> упознају их са основним изворима библиотечких информација, и са могућностима коришћења електронских каталога и база података домаћих и иностраних библиотека.</w:t>
      </w:r>
    </w:p>
    <w:p w14:paraId="69AECC18"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71D8ABC7"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24.</w:t>
      </w:r>
    </w:p>
    <w:p w14:paraId="2042E33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Приликом коришћења библиотечких и посебних књижних фондова, корисници су дужни да библиотекару оставе важећу личну карту, индекс или пасош. Уместо ових потврда, библиотеке и посебни књижни фондови се могу служити и чланским картама.</w:t>
      </w:r>
    </w:p>
    <w:p w14:paraId="41125F83"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78E6EB78"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25.</w:t>
      </w:r>
    </w:p>
    <w:p w14:paraId="4DE4545A"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Запослени који раде на издавању библиотечког фонда дужни су да корисника упознају са начином коришћења позајмљене публикације, и са обавезом пажљивог руковања.</w:t>
      </w:r>
    </w:p>
    <w:p w14:paraId="4B84E0FA"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43B7C052"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26.</w:t>
      </w:r>
    </w:p>
    <w:p w14:paraId="7B59DA09"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Корисник је дужан да приликом пријема прегледа публикацију и да пријави евентуална оштећења. У противном, корисник сам сноси одговорност за оштећење. Податак о пријављеном оштећењу уноси се у реверс корисника.</w:t>
      </w:r>
    </w:p>
    <w:p w14:paraId="410E79B7"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6360316D"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27.</w:t>
      </w:r>
    </w:p>
    <w:p w14:paraId="7C551B87"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Корисник је дужан да позајмљене публикације чува од сваког оштећења. Забрањено је подвлачити текст и писати по маргинама.</w:t>
      </w:r>
    </w:p>
    <w:p w14:paraId="680E10B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7EA31982"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28.</w:t>
      </w:r>
    </w:p>
    <w:p w14:paraId="52168DC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 случају да корисник оштети или изгуби позајмљену публикацију, дужан је да је надокнади новим примерком истог издања. </w:t>
      </w:r>
    </w:p>
    <w:p w14:paraId="464B0229"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није у могућности да набави одговарајући примерак, корисник је дужан да, у договору са библиотеком и посебним књижним фондом, штету надокнади на један од следећих начина:</w:t>
      </w:r>
    </w:p>
    <w:p w14:paraId="469EAF11"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тако што ће библиотеци и посебном књижном фонду исплатити троструку вредност нестале публикације;</w:t>
      </w:r>
    </w:p>
    <w:p w14:paraId="50AF06A7"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тако што ће библиотеци и посебном књижном фонду исплатити трошкове набавке нове публикације;</w:t>
      </w:r>
    </w:p>
    <w:p w14:paraId="659F0896"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тако што ће библиотеци и посебном књижном фонду набавити публикацију чија је вредност, по процени библиотекара, слична вредности нестале публикације.</w:t>
      </w:r>
    </w:p>
    <w:p w14:paraId="21194D1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Док се публикација не замени или одштета не наплати, корисник губи право коришћења библиотечког фонда Факултета.</w:t>
      </w:r>
    </w:p>
    <w:p w14:paraId="62B03D94"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1E37541F"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29.</w:t>
      </w:r>
    </w:p>
    <w:p w14:paraId="4BA2FEA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Корисник је дужан да позајмљену грађу врати у утврђеном року.</w:t>
      </w:r>
    </w:p>
    <w:p w14:paraId="471135BF"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Наставници и сарадници дужни су да за сваку недељу, а остали корисници за сваки дан прекорачења рока враћања сваке појединачне публикације, плате новчану казну у висини одређеној ценовником који на почетку сваке календарске године утврђује Комисија за библиотеке.</w:t>
      </w:r>
    </w:p>
    <w:p w14:paraId="7A47C6BC"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Чим прекорачи рок за враћање књига, корисник губи право на даље коришћење библиотечког фонда и посебних књижних фондова Факултета. Он то право поново стиче када врати књиге и измири дугове према библиотеци.</w:t>
      </w:r>
    </w:p>
    <w:p w14:paraId="2EA01F25"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4FD7AA3A"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30.</w:t>
      </w:r>
    </w:p>
    <w:p w14:paraId="1FAA6078"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се грађа не врати у назначеном року, библиотеке и посебни књижни фондови су дужни да поведу поступак за враћање позајмљене грађе.</w:t>
      </w:r>
    </w:p>
    <w:p w14:paraId="6643968F"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Поступак започиње писменом опоменом. Друга писмена опомена следи 10 дана после прве, а трећа 5 дана после друге. Уколико корисник ни после треће опомене не врати позајмљену грађу, Факултет, на захтев библиотеке и посебног књижног фонда, пред надлежним судом покреће поступак за накнаду штете.</w:t>
      </w:r>
    </w:p>
    <w:p w14:paraId="49F3EA47"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Сви трошкови око поступка за враћање позајмљене публикације падају на терет корисника.</w:t>
      </w:r>
    </w:p>
    <w:p w14:paraId="2D6F8913"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време трајања спора, корисник губи право коришћења библиотечких фондова Факултета. Корисници студенти, поврх тога, губе и право повлачења докумената и добијања факултетских потврда, као и право коришћења Рачунарског центра Факултета.  Корисници наставници, с друге стране, губе право на издавање дозвола за одсуствовање.</w:t>
      </w:r>
    </w:p>
    <w:p w14:paraId="2AEA6B3B"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p>
    <w:p w14:paraId="7E207B4A"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31.</w:t>
      </w:r>
    </w:p>
    <w:p w14:paraId="3F26C35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Запослени коме престане радни однос на Филозофском факултету дужан је да врати библиотечки материјал који му је дат на коришћење, а без потврде о раздуживању из библиотека  неће му бити исплаћена обрачуната отпремнина.</w:t>
      </w:r>
    </w:p>
    <w:p w14:paraId="4D1FB099" w14:textId="77777777" w:rsidR="003F7682" w:rsidRPr="00930EF4" w:rsidRDefault="003F7682" w:rsidP="003F7682">
      <w:pPr>
        <w:spacing w:line="360" w:lineRule="auto"/>
        <w:ind w:firstLine="180"/>
        <w:rPr>
          <w:rFonts w:asciiTheme="majorBidi" w:eastAsia="Times New Roman" w:hAnsiTheme="majorBidi" w:cstheme="majorBidi"/>
          <w:sz w:val="24"/>
          <w:szCs w:val="24"/>
          <w:lang w:val="sr-Cyrl-RS"/>
        </w:rPr>
      </w:pPr>
    </w:p>
    <w:p w14:paraId="53C6C3EF"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Члан 32.</w:t>
      </w:r>
    </w:p>
    <w:p w14:paraId="0B57865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Студенту се не издаје диплома док се потпуно не раздужи у библиотекама, што доказује подношењем потврде коју издају библиотеке.</w:t>
      </w:r>
    </w:p>
    <w:p w14:paraId="37C8606A"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1D278293" w14:textId="77777777" w:rsidR="003F7682" w:rsidRPr="00930EF4" w:rsidRDefault="003F7682" w:rsidP="003F7682">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Завршне одредбе</w:t>
      </w:r>
    </w:p>
    <w:p w14:paraId="0FC9007F" w14:textId="77777777" w:rsidR="003F7682" w:rsidRPr="00930EF4" w:rsidRDefault="003F7682" w:rsidP="003F7682">
      <w:pPr>
        <w:spacing w:line="360" w:lineRule="auto"/>
        <w:ind w:firstLine="180"/>
        <w:jc w:val="both"/>
        <w:rPr>
          <w:rFonts w:asciiTheme="majorBidi" w:eastAsia="Times New Roman" w:hAnsiTheme="majorBidi" w:cstheme="majorBidi"/>
          <w:b/>
          <w:sz w:val="24"/>
          <w:szCs w:val="24"/>
          <w:lang w:val="sr-Cyrl-RS"/>
        </w:rPr>
      </w:pPr>
    </w:p>
    <w:p w14:paraId="2D24B95E" w14:textId="77777777" w:rsidR="003F7682" w:rsidRPr="00930EF4" w:rsidRDefault="003F7682" w:rsidP="003F7682">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33.</w:t>
      </w:r>
    </w:p>
    <w:p w14:paraId="74E80B95"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Рокови и ограничења броја публикација, који су предвиђени члановима 19-21 овог Правилника, почеће да се примењују од школске 2012/2013. године.</w:t>
      </w:r>
    </w:p>
    <w:p w14:paraId="05115B6D"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05ED27AA"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761747AC"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tbl>
      <w:tblPr>
        <w:tblW w:w="9322" w:type="dxa"/>
        <w:tblLayout w:type="fixed"/>
        <w:tblLook w:val="0400" w:firstRow="0" w:lastRow="0" w:firstColumn="0" w:lastColumn="0" w:noHBand="0" w:noVBand="1"/>
      </w:tblPr>
      <w:tblGrid>
        <w:gridCol w:w="4261"/>
        <w:gridCol w:w="5061"/>
      </w:tblGrid>
      <w:tr w:rsidR="003F7682" w:rsidRPr="00930EF4" w14:paraId="356DC5EB" w14:textId="77777777" w:rsidTr="00005974">
        <w:tc>
          <w:tcPr>
            <w:tcW w:w="4261" w:type="dxa"/>
          </w:tcPr>
          <w:p w14:paraId="7625840C"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Објављено на огласној табли Факултета 06.06.2012. године.</w:t>
            </w:r>
          </w:p>
          <w:p w14:paraId="1847B639"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ступа на снагу 14.06.2012. године.</w:t>
            </w:r>
          </w:p>
        </w:tc>
        <w:tc>
          <w:tcPr>
            <w:tcW w:w="5061" w:type="dxa"/>
          </w:tcPr>
          <w:p w14:paraId="122677E9"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bookmarkStart w:id="415" w:name="_heading=h.5h7latnigaqa" w:colFirst="0" w:colLast="0"/>
            <w:bookmarkEnd w:id="415"/>
            <w:r w:rsidRPr="00930EF4">
              <w:rPr>
                <w:rFonts w:asciiTheme="majorBidi" w:eastAsia="Times New Roman" w:hAnsiTheme="majorBidi" w:cstheme="majorBidi"/>
                <w:sz w:val="24"/>
                <w:szCs w:val="24"/>
                <w:lang w:val="sr-Cyrl-RS"/>
              </w:rPr>
              <w:t xml:space="preserve">               ПРЕДСЕДНИК</w:t>
            </w:r>
          </w:p>
          <w:p w14:paraId="68D2D8E5"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НАСТАВНО- НАУЧНОГ ВЕЋА</w:t>
            </w:r>
          </w:p>
          <w:p w14:paraId="7BD7AC51"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p>
          <w:p w14:paraId="1BFAAB8B"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Проф. др Весна Димитријевић</w:t>
            </w:r>
          </w:p>
          <w:p w14:paraId="7A93C0BE"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115643A5"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tc>
      </w:tr>
    </w:tbl>
    <w:p w14:paraId="4F4E8BF5" w14:textId="77777777" w:rsidR="003F7682" w:rsidRPr="00930EF4" w:rsidRDefault="003F7682" w:rsidP="0074218C">
      <w:pPr>
        <w:pStyle w:val="Heading3"/>
        <w:rPr>
          <w:rFonts w:asciiTheme="majorBidi" w:eastAsia="Times New Roman" w:hAnsiTheme="majorBidi"/>
          <w:color w:val="auto"/>
          <w:sz w:val="24"/>
          <w:szCs w:val="24"/>
          <w:lang w:val="sr-Cyrl-RS"/>
        </w:rPr>
      </w:pPr>
      <w:bookmarkStart w:id="416" w:name="_Toc199610000"/>
      <w:bookmarkStart w:id="417" w:name="_Toc199695081"/>
      <w:r w:rsidRPr="00930EF4">
        <w:rPr>
          <w:rFonts w:asciiTheme="majorBidi" w:eastAsia="Times New Roman" w:hAnsiTheme="majorBidi"/>
          <w:b/>
          <w:color w:val="auto"/>
          <w:sz w:val="24"/>
          <w:szCs w:val="24"/>
          <w:lang w:val="sr-Cyrl-RS"/>
        </w:rPr>
        <w:t>Прилог 9.4а.</w:t>
      </w:r>
      <w:r w:rsidRPr="00930EF4">
        <w:rPr>
          <w:rFonts w:asciiTheme="majorBidi" w:eastAsia="Times New Roman" w:hAnsiTheme="majorBidi"/>
          <w:color w:val="auto"/>
          <w:sz w:val="24"/>
          <w:szCs w:val="24"/>
          <w:lang w:val="sr-Cyrl-RS"/>
        </w:rPr>
        <w:t xml:space="preserve"> Правилник о изменама и допунама правилника о раду библиотека Филозофског факултета у Београду бр. 1420/1-IX од дана 27.09.2018. год.</w:t>
      </w:r>
      <w:bookmarkEnd w:id="416"/>
      <w:bookmarkEnd w:id="417"/>
    </w:p>
    <w:tbl>
      <w:tblPr>
        <w:tblW w:w="8522" w:type="dxa"/>
        <w:tblLayout w:type="fixed"/>
        <w:tblLook w:val="0400" w:firstRow="0" w:lastRow="0" w:firstColumn="0" w:lastColumn="0" w:noHBand="0" w:noVBand="1"/>
      </w:tblPr>
      <w:tblGrid>
        <w:gridCol w:w="4261"/>
        <w:gridCol w:w="4261"/>
      </w:tblGrid>
      <w:tr w:rsidR="003F7682" w:rsidRPr="00930EF4" w14:paraId="525BCCD1" w14:textId="77777777" w:rsidTr="00005974">
        <w:tc>
          <w:tcPr>
            <w:tcW w:w="4261" w:type="dxa"/>
          </w:tcPr>
          <w:p w14:paraId="135C09B4" w14:textId="77777777" w:rsidR="003F7682" w:rsidRPr="00930EF4" w:rsidRDefault="003F7682" w:rsidP="00DE636D">
            <w:pPr>
              <w:rPr>
                <w:rFonts w:asciiTheme="majorBidi" w:eastAsia="Times New Roman" w:hAnsiTheme="majorBidi" w:cstheme="majorBidi"/>
                <w:lang w:val="sr-Latn-CS"/>
              </w:rPr>
            </w:pPr>
          </w:p>
          <w:p w14:paraId="4CECEDBF" w14:textId="77777777" w:rsidR="003F7682" w:rsidRPr="00930EF4" w:rsidRDefault="003F7682" w:rsidP="00DE636D">
            <w:pPr>
              <w:rPr>
                <w:rFonts w:asciiTheme="majorBidi" w:eastAsia="Times New Roman" w:hAnsiTheme="majorBidi" w:cstheme="majorBidi"/>
                <w:lang w:val="sr-Cyrl-RS"/>
              </w:rPr>
            </w:pPr>
            <w:r w:rsidRPr="00930EF4">
              <w:rPr>
                <w:rFonts w:asciiTheme="majorBidi" w:eastAsia="Times New Roman" w:hAnsiTheme="majorBidi" w:cstheme="majorBidi"/>
                <w:lang w:val="sr-Cyrl-RS"/>
              </w:rPr>
              <w:t>УНИВЕРЗИТЕТ У БЕОГРАДУ</w:t>
            </w:r>
          </w:p>
          <w:p w14:paraId="38698A6F" w14:textId="77777777" w:rsidR="003F7682" w:rsidRPr="00930EF4" w:rsidRDefault="003F7682" w:rsidP="00DE636D">
            <w:pPr>
              <w:rPr>
                <w:rFonts w:asciiTheme="majorBidi" w:hAnsiTheme="majorBidi" w:cstheme="majorBidi"/>
                <w:lang w:val="sr-Cyrl-RS"/>
              </w:rPr>
            </w:pPr>
            <w:r w:rsidRPr="00930EF4">
              <w:rPr>
                <w:rFonts w:asciiTheme="majorBidi" w:eastAsia="Times New Roman" w:hAnsiTheme="majorBidi" w:cstheme="majorBidi"/>
                <w:lang w:val="sr-Cyrl-RS"/>
              </w:rPr>
              <w:t>ФИЛОЗОФСКИ ФАКУЛТЕТ</w:t>
            </w:r>
          </w:p>
          <w:p w14:paraId="43F09A31" w14:textId="77777777" w:rsidR="003F7682" w:rsidRPr="00930EF4" w:rsidRDefault="003F7682" w:rsidP="00DE636D">
            <w:pPr>
              <w:rPr>
                <w:rFonts w:asciiTheme="majorBidi" w:eastAsia="Times New Roman" w:hAnsiTheme="majorBidi" w:cstheme="majorBidi"/>
                <w:lang w:val="sr-Cyrl-RS"/>
              </w:rPr>
            </w:pPr>
            <w:r w:rsidRPr="00930EF4">
              <w:rPr>
                <w:rFonts w:asciiTheme="majorBidi" w:eastAsia="Times New Roman" w:hAnsiTheme="majorBidi" w:cstheme="majorBidi"/>
                <w:lang w:val="sr-Cyrl-RS"/>
              </w:rPr>
              <w:t xml:space="preserve">                  05/4-02 бр. 1420/1-IX</w:t>
            </w:r>
          </w:p>
          <w:p w14:paraId="005829CA" w14:textId="77777777" w:rsidR="003F7682" w:rsidRPr="00930EF4" w:rsidRDefault="003F7682" w:rsidP="00DE636D">
            <w:pPr>
              <w:rPr>
                <w:rFonts w:asciiTheme="majorBidi" w:eastAsia="Times New Roman" w:hAnsiTheme="majorBidi" w:cstheme="majorBidi"/>
                <w:color w:val="000000"/>
                <w:lang w:val="sr-Cyrl-RS"/>
              </w:rPr>
            </w:pPr>
            <w:r w:rsidRPr="00930EF4">
              <w:rPr>
                <w:rFonts w:asciiTheme="majorBidi" w:eastAsia="Times New Roman" w:hAnsiTheme="majorBidi" w:cstheme="majorBidi"/>
                <w:color w:val="000000"/>
                <w:lang w:val="sr-Cyrl-RS"/>
              </w:rPr>
              <w:lastRenderedPageBreak/>
              <w:t xml:space="preserve">                  27.09.2018. год.</w:t>
            </w:r>
          </w:p>
          <w:p w14:paraId="5147D1A5"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tc>
        <w:tc>
          <w:tcPr>
            <w:tcW w:w="4261" w:type="dxa"/>
          </w:tcPr>
          <w:p w14:paraId="4B4287AD" w14:textId="77777777" w:rsidR="003F7682" w:rsidRPr="00930EF4" w:rsidRDefault="003F7682" w:rsidP="00005974">
            <w:pPr>
              <w:spacing w:line="360" w:lineRule="auto"/>
              <w:ind w:firstLine="180"/>
              <w:rPr>
                <w:rFonts w:asciiTheme="majorBidi" w:eastAsia="Times New Roman" w:hAnsiTheme="majorBidi" w:cstheme="majorBidi"/>
                <w:sz w:val="24"/>
                <w:szCs w:val="24"/>
                <w:lang w:val="sr-Cyrl-RS"/>
              </w:rPr>
            </w:pPr>
          </w:p>
        </w:tc>
      </w:tr>
    </w:tbl>
    <w:p w14:paraId="26CD4704"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2C2A3D2B"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ab/>
        <w:t>На основу члана 65. став 1. Закона о високом образовању (''Сл. гласник РС'' број 88/17), члана 269.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27.09.2018. године, донело је</w:t>
      </w:r>
    </w:p>
    <w:p w14:paraId="6B7976DB"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2DD1A067" w14:textId="77777777" w:rsidR="003F7682" w:rsidRPr="00930EF4" w:rsidRDefault="003F7682" w:rsidP="003F7682">
      <w:pPr>
        <w:keepNext/>
        <w:keepLines/>
        <w:pBdr>
          <w:top w:val="nil"/>
          <w:left w:val="nil"/>
          <w:bottom w:val="nil"/>
          <w:right w:val="nil"/>
          <w:between w:val="nil"/>
        </w:pBdr>
        <w:spacing w:before="40" w:after="0" w:line="360" w:lineRule="auto"/>
        <w:ind w:firstLine="180"/>
        <w:rPr>
          <w:rFonts w:asciiTheme="majorBidi" w:eastAsia="Times New Roman" w:hAnsiTheme="majorBidi" w:cstheme="majorBidi"/>
          <w:color w:val="595959"/>
          <w:sz w:val="24"/>
          <w:szCs w:val="24"/>
          <w:lang w:val="sr-Cyrl-RS"/>
        </w:rPr>
      </w:pPr>
    </w:p>
    <w:p w14:paraId="5E03582C" w14:textId="77777777" w:rsidR="003F7682" w:rsidRPr="00930EF4" w:rsidRDefault="003F7682" w:rsidP="00DE636D">
      <w:pPr>
        <w:rPr>
          <w:rFonts w:asciiTheme="majorBidi" w:eastAsia="Times New Roman" w:hAnsiTheme="majorBidi" w:cstheme="majorBidi"/>
          <w:lang w:val="sr-Cyrl-RS"/>
        </w:rPr>
      </w:pPr>
      <w:r w:rsidRPr="00930EF4">
        <w:rPr>
          <w:rFonts w:asciiTheme="majorBidi" w:eastAsia="Times New Roman" w:hAnsiTheme="majorBidi" w:cstheme="majorBidi"/>
          <w:lang w:val="sr-Cyrl-RS"/>
        </w:rPr>
        <w:t>П Р А В И Л Н И К</w:t>
      </w:r>
    </w:p>
    <w:p w14:paraId="415A7823" w14:textId="77777777" w:rsidR="003F7682" w:rsidRPr="00930EF4" w:rsidRDefault="003F7682" w:rsidP="00DE636D">
      <w:pPr>
        <w:rPr>
          <w:rFonts w:asciiTheme="majorBidi" w:eastAsia="Times New Roman" w:hAnsiTheme="majorBidi" w:cstheme="majorBidi"/>
          <w:lang w:val="sr-Cyrl-RS"/>
        </w:rPr>
      </w:pPr>
      <w:r w:rsidRPr="00930EF4">
        <w:rPr>
          <w:rFonts w:asciiTheme="majorBidi" w:eastAsia="Times New Roman" w:hAnsiTheme="majorBidi" w:cstheme="majorBidi"/>
          <w:lang w:val="sr-Cyrl-RS"/>
        </w:rPr>
        <w:t>О ИЗМЕНАМА И ДОПУНАМА ПРАВИЛНИКА</w:t>
      </w:r>
    </w:p>
    <w:p w14:paraId="46BF9C9F" w14:textId="77777777" w:rsidR="003F7682" w:rsidRPr="00930EF4" w:rsidRDefault="003F7682" w:rsidP="00DE636D">
      <w:pPr>
        <w:rPr>
          <w:rFonts w:asciiTheme="majorBidi" w:eastAsia="Times New Roman" w:hAnsiTheme="majorBidi" w:cstheme="majorBidi"/>
          <w:b/>
          <w:lang w:val="sr-Cyrl-RS"/>
        </w:rPr>
      </w:pPr>
      <w:r w:rsidRPr="00930EF4">
        <w:rPr>
          <w:rFonts w:asciiTheme="majorBidi" w:eastAsia="Times New Roman" w:hAnsiTheme="majorBidi" w:cstheme="majorBidi"/>
          <w:b/>
          <w:lang w:val="sr-Cyrl-RS"/>
        </w:rPr>
        <w:t>О РАДУ БИБЛИОТЕКА</w:t>
      </w:r>
    </w:p>
    <w:p w14:paraId="3FE86BA9" w14:textId="77777777" w:rsidR="003F7682" w:rsidRPr="00930EF4" w:rsidRDefault="003F7682" w:rsidP="00DE636D">
      <w:pPr>
        <w:rPr>
          <w:rFonts w:asciiTheme="majorBidi" w:eastAsia="Times New Roman" w:hAnsiTheme="majorBidi" w:cstheme="majorBidi"/>
          <w:lang w:val="sr-Cyrl-RS"/>
        </w:rPr>
      </w:pPr>
      <w:r w:rsidRPr="00930EF4">
        <w:rPr>
          <w:rFonts w:asciiTheme="majorBidi" w:eastAsia="Times New Roman" w:hAnsiTheme="majorBidi" w:cstheme="majorBidi"/>
          <w:b/>
          <w:lang w:val="sr-Cyrl-RS"/>
        </w:rPr>
        <w:t>ФИЛОЗОФСКОГ ФАКУЛТЕТА У БЕОГРАДУ</w:t>
      </w:r>
      <w:r w:rsidRPr="00930EF4">
        <w:rPr>
          <w:rFonts w:asciiTheme="majorBidi" w:eastAsia="Times New Roman" w:hAnsiTheme="majorBidi" w:cstheme="majorBidi"/>
          <w:lang w:val="sr-Cyrl-RS"/>
        </w:rPr>
        <w:t xml:space="preserve"> </w:t>
      </w:r>
    </w:p>
    <w:p w14:paraId="5276FB73" w14:textId="77777777" w:rsidR="003F7682" w:rsidRPr="00930EF4" w:rsidRDefault="003F7682" w:rsidP="003F7682">
      <w:pPr>
        <w:pBdr>
          <w:top w:val="nil"/>
          <w:left w:val="nil"/>
          <w:bottom w:val="nil"/>
          <w:right w:val="nil"/>
          <w:between w:val="nil"/>
        </w:pBdr>
        <w:spacing w:after="0" w:line="360" w:lineRule="auto"/>
        <w:ind w:firstLine="180"/>
        <w:jc w:val="center"/>
        <w:rPr>
          <w:rFonts w:asciiTheme="majorBidi" w:eastAsia="Times New Roman" w:hAnsiTheme="majorBidi" w:cstheme="majorBidi"/>
          <w:color w:val="000000"/>
          <w:sz w:val="24"/>
          <w:szCs w:val="24"/>
          <w:lang w:val="sr-Cyrl-RS"/>
        </w:rPr>
      </w:pPr>
    </w:p>
    <w:p w14:paraId="39994870" w14:textId="77777777" w:rsidR="003F7682" w:rsidRPr="00930EF4" w:rsidRDefault="003F7682" w:rsidP="003F7682">
      <w:pPr>
        <w:pBdr>
          <w:top w:val="nil"/>
          <w:left w:val="nil"/>
          <w:bottom w:val="nil"/>
          <w:right w:val="nil"/>
          <w:between w:val="nil"/>
        </w:pBd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w:t>
      </w:r>
    </w:p>
    <w:p w14:paraId="487CCC79"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У члану 18. став 1. алинеја 2. мења се и гласи:</w:t>
      </w:r>
    </w:p>
    <w:p w14:paraId="76BD2B59"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повремени корисници су наставници, сарадници, истраживачи и студенти факултета, универзитета и других научних институција из земље и иностранства''.</w:t>
      </w:r>
    </w:p>
    <w:p w14:paraId="5234FD07"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p>
    <w:p w14:paraId="55DBCD95" w14:textId="77777777" w:rsidR="003F7682" w:rsidRPr="00930EF4" w:rsidRDefault="003F7682" w:rsidP="003F7682">
      <w:pPr>
        <w:pBdr>
          <w:top w:val="nil"/>
          <w:left w:val="nil"/>
          <w:bottom w:val="nil"/>
          <w:right w:val="nil"/>
          <w:between w:val="nil"/>
        </w:pBd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w:t>
      </w:r>
    </w:p>
    <w:p w14:paraId="6C6AB760" w14:textId="77777777" w:rsidR="003F7682" w:rsidRPr="00930EF4" w:rsidRDefault="003F7682" w:rsidP="003F7682">
      <w:pPr>
        <w:pBdr>
          <w:top w:val="nil"/>
          <w:left w:val="nil"/>
          <w:bottom w:val="nil"/>
          <w:right w:val="nil"/>
          <w:between w:val="nil"/>
        </w:pBdr>
        <w:spacing w:after="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У члану 20. после става 2. уноси се нов став 3. који гласи:</w:t>
      </w:r>
    </w:p>
    <w:p w14:paraId="5509CD71"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''Повремени корисници могу користити читаонице Филозофског факултета само за читање публикација позајмљених из библиотека Филозофског факултета. Када у читаоници нема слободних места, повремени корисници су дужни да уступе место сталним корисницима. У случају кршења правила утврђених овим ставом, стални корисници се могу обратити библиотекару или портиру који ће поступати у оквиру својих овлашћења''.</w:t>
      </w:r>
    </w:p>
    <w:p w14:paraId="741B53B8"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p>
    <w:p w14:paraId="5767BAB8"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p>
    <w:p w14:paraId="41730EDE" w14:textId="77777777" w:rsidR="003F7682" w:rsidRPr="00930EF4" w:rsidRDefault="003F7682" w:rsidP="003F7682">
      <w:pPr>
        <w:pBdr>
          <w:top w:val="nil"/>
          <w:left w:val="nil"/>
          <w:bottom w:val="nil"/>
          <w:right w:val="nil"/>
          <w:between w:val="nil"/>
        </w:pBd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3.</w:t>
      </w:r>
    </w:p>
    <w:p w14:paraId="760E354F"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14:paraId="1A200FA9"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5B0598E4"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tbl>
      <w:tblPr>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406"/>
        <w:gridCol w:w="4450"/>
      </w:tblGrid>
      <w:tr w:rsidR="003F7682" w:rsidRPr="00930EF4" w14:paraId="52005F22" w14:textId="77777777" w:rsidTr="00005974">
        <w:trPr>
          <w:trHeight w:val="1389"/>
        </w:trPr>
        <w:tc>
          <w:tcPr>
            <w:tcW w:w="4406" w:type="dxa"/>
            <w:tcBorders>
              <w:top w:val="single" w:sz="4" w:space="0" w:color="000000"/>
              <w:left w:val="single" w:sz="4" w:space="0" w:color="000000"/>
              <w:bottom w:val="single" w:sz="4" w:space="0" w:color="000000"/>
              <w:right w:val="single" w:sz="4" w:space="0" w:color="000000"/>
            </w:tcBorders>
          </w:tcPr>
          <w:p w14:paraId="00C73C26"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p>
          <w:p w14:paraId="765B1EB2" w14:textId="77777777" w:rsidR="003F7682" w:rsidRPr="00930EF4" w:rsidRDefault="003F7682"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Објављено на интернет страници Факултета 5.10.2018. године.</w:t>
            </w:r>
          </w:p>
          <w:p w14:paraId="20B588E8"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Правилник о изменама и допунама Правилника ступа на снагу 13.10.2018. године.</w:t>
            </w:r>
          </w:p>
          <w:p w14:paraId="6F51DD0F"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p>
        </w:tc>
        <w:tc>
          <w:tcPr>
            <w:tcW w:w="4450" w:type="dxa"/>
            <w:tcBorders>
              <w:top w:val="single" w:sz="4" w:space="0" w:color="000000"/>
              <w:left w:val="single" w:sz="4" w:space="0" w:color="000000"/>
              <w:bottom w:val="single" w:sz="4" w:space="0" w:color="000000"/>
              <w:right w:val="single" w:sz="4" w:space="0" w:color="000000"/>
            </w:tcBorders>
          </w:tcPr>
          <w:p w14:paraId="329A6BCE"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69269247"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07C6A2D6"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ПРЕДСЕДНИК ВЕЋА</w:t>
            </w:r>
          </w:p>
          <w:p w14:paraId="6A619493"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ФИЛОЗОФСКОГ ФАКУЛТЕТА</w:t>
            </w:r>
          </w:p>
          <w:p w14:paraId="3C8DCB61"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26C02B5F"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354C9AE7"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56DF5D05"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Проф. др Данијел </w:t>
            </w:r>
            <w:proofErr w:type="spellStart"/>
            <w:r w:rsidRPr="00930EF4">
              <w:rPr>
                <w:rFonts w:asciiTheme="majorBidi" w:eastAsia="Times New Roman" w:hAnsiTheme="majorBidi" w:cstheme="majorBidi"/>
                <w:sz w:val="24"/>
                <w:szCs w:val="24"/>
                <w:lang w:val="sr-Cyrl-RS"/>
              </w:rPr>
              <w:t>Синани</w:t>
            </w:r>
            <w:proofErr w:type="spellEnd"/>
          </w:p>
        </w:tc>
      </w:tr>
    </w:tbl>
    <w:p w14:paraId="734E7EC7"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256299EC"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52B7AF8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6BD4A74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582135B7" w14:textId="77777777" w:rsidR="003F7682" w:rsidRPr="00930EF4" w:rsidRDefault="003F7682" w:rsidP="0074218C">
      <w:pPr>
        <w:pStyle w:val="Heading3"/>
        <w:rPr>
          <w:rFonts w:asciiTheme="majorBidi" w:eastAsia="Times New Roman" w:hAnsiTheme="majorBidi"/>
          <w:color w:val="auto"/>
          <w:sz w:val="24"/>
          <w:szCs w:val="24"/>
          <w:lang w:val="sr-Cyrl-RS"/>
        </w:rPr>
      </w:pPr>
      <w:bookmarkStart w:id="418" w:name="bookmark=id.4ubonxvto0qp" w:colFirst="0" w:colLast="0"/>
      <w:bookmarkStart w:id="419" w:name="_Toc199610001"/>
      <w:bookmarkStart w:id="420" w:name="_Toc199695082"/>
      <w:bookmarkEnd w:id="418"/>
      <w:r w:rsidRPr="00930EF4">
        <w:rPr>
          <w:rFonts w:asciiTheme="majorBidi" w:eastAsia="Times New Roman" w:hAnsiTheme="majorBidi"/>
          <w:b/>
          <w:color w:val="auto"/>
          <w:sz w:val="24"/>
          <w:szCs w:val="24"/>
          <w:lang w:val="sr-Cyrl-RS"/>
        </w:rPr>
        <w:t>Прилог 9.4б.</w:t>
      </w:r>
      <w:r w:rsidRPr="00930EF4">
        <w:rPr>
          <w:rFonts w:asciiTheme="majorBidi" w:eastAsia="Times New Roman" w:hAnsiTheme="majorBidi"/>
          <w:color w:val="auto"/>
          <w:sz w:val="24"/>
          <w:szCs w:val="24"/>
          <w:lang w:val="sr-Cyrl-RS"/>
        </w:rPr>
        <w:t xml:space="preserve"> Правилник о изменама и допунама Правилника о раду библиотека Филозофског факултета у Београду бр. 1799/1-VIII од дана 07.11.2019. год.</w:t>
      </w:r>
      <w:bookmarkEnd w:id="419"/>
      <w:bookmarkEnd w:id="420"/>
    </w:p>
    <w:tbl>
      <w:tblPr>
        <w:tblW w:w="8522" w:type="dxa"/>
        <w:tblLayout w:type="fixed"/>
        <w:tblLook w:val="0400" w:firstRow="0" w:lastRow="0" w:firstColumn="0" w:lastColumn="0" w:noHBand="0" w:noVBand="1"/>
      </w:tblPr>
      <w:tblGrid>
        <w:gridCol w:w="4261"/>
        <w:gridCol w:w="4261"/>
      </w:tblGrid>
      <w:tr w:rsidR="003F7682" w:rsidRPr="00930EF4" w14:paraId="25680BE1" w14:textId="77777777" w:rsidTr="00005974">
        <w:tc>
          <w:tcPr>
            <w:tcW w:w="4261" w:type="dxa"/>
          </w:tcPr>
          <w:p w14:paraId="0D1683E0" w14:textId="77777777" w:rsidR="003F7682" w:rsidRPr="00930EF4" w:rsidRDefault="003F7682" w:rsidP="002C6F3B">
            <w:pPr>
              <w:rPr>
                <w:rFonts w:asciiTheme="majorBidi" w:eastAsia="Times New Roman" w:hAnsiTheme="majorBidi" w:cstheme="majorBidi"/>
                <w:lang w:val="sr-Cyrl-RS"/>
              </w:rPr>
            </w:pPr>
            <w:r w:rsidRPr="00930EF4">
              <w:rPr>
                <w:rFonts w:asciiTheme="majorBidi" w:eastAsia="Times New Roman" w:hAnsiTheme="majorBidi" w:cstheme="majorBidi"/>
                <w:lang w:val="sr-Cyrl-RS"/>
              </w:rPr>
              <w:t>УНИВЕРЗИТЕТ У БЕОГРАДУ</w:t>
            </w:r>
          </w:p>
          <w:p w14:paraId="33CDEC69" w14:textId="77777777" w:rsidR="003F7682" w:rsidRPr="00930EF4" w:rsidRDefault="003F7682" w:rsidP="002C6F3B">
            <w:pPr>
              <w:rPr>
                <w:rFonts w:asciiTheme="majorBidi" w:hAnsiTheme="majorBidi" w:cstheme="majorBidi"/>
                <w:lang w:val="sr-Cyrl-RS"/>
              </w:rPr>
            </w:pPr>
            <w:bookmarkStart w:id="421" w:name="_Toc199609558"/>
            <w:bookmarkStart w:id="422" w:name="_Toc199610002"/>
            <w:r w:rsidRPr="00930EF4">
              <w:rPr>
                <w:rFonts w:asciiTheme="majorBidi" w:eastAsia="Times New Roman" w:hAnsiTheme="majorBidi" w:cstheme="majorBidi"/>
                <w:lang w:val="sr-Cyrl-RS"/>
              </w:rPr>
              <w:t>ФИЛОЗОФСКИ ФАКУЛТЕТ</w:t>
            </w:r>
            <w:bookmarkEnd w:id="421"/>
            <w:bookmarkEnd w:id="422"/>
          </w:p>
          <w:p w14:paraId="7DF34F48" w14:textId="77777777" w:rsidR="003F7682" w:rsidRPr="00930EF4" w:rsidRDefault="003F7682" w:rsidP="002C6F3B">
            <w:pPr>
              <w:rPr>
                <w:rFonts w:asciiTheme="majorBidi" w:eastAsia="Times New Roman" w:hAnsiTheme="majorBidi" w:cstheme="majorBidi"/>
                <w:lang w:val="sr-Cyrl-RS"/>
              </w:rPr>
            </w:pPr>
            <w:r w:rsidRPr="00930EF4">
              <w:rPr>
                <w:rFonts w:asciiTheme="majorBidi" w:eastAsia="Times New Roman" w:hAnsiTheme="majorBidi" w:cstheme="majorBidi"/>
                <w:lang w:val="sr-Cyrl-RS"/>
              </w:rPr>
              <w:t xml:space="preserve">                  05/4-02 бр. 1799/1-VIII</w:t>
            </w:r>
          </w:p>
          <w:p w14:paraId="7A3586DF" w14:textId="77777777" w:rsidR="003F7682" w:rsidRPr="00930EF4" w:rsidRDefault="003F7682" w:rsidP="002C6F3B">
            <w:pPr>
              <w:rPr>
                <w:rFonts w:asciiTheme="majorBidi" w:eastAsia="Times New Roman" w:hAnsiTheme="majorBidi" w:cstheme="majorBidi"/>
                <w:color w:val="000000"/>
                <w:lang w:val="sr-Cyrl-RS"/>
              </w:rPr>
            </w:pPr>
            <w:r w:rsidRPr="00930EF4">
              <w:rPr>
                <w:rFonts w:asciiTheme="majorBidi" w:eastAsia="Times New Roman" w:hAnsiTheme="majorBidi" w:cstheme="majorBidi"/>
                <w:color w:val="000000"/>
                <w:lang w:val="sr-Cyrl-RS"/>
              </w:rPr>
              <w:t xml:space="preserve">                  07.11.2019. год.</w:t>
            </w:r>
          </w:p>
          <w:p w14:paraId="728413D1" w14:textId="77777777" w:rsidR="003F7682" w:rsidRPr="00930EF4" w:rsidRDefault="003F7682" w:rsidP="002C6F3B">
            <w:pPr>
              <w:rPr>
                <w:rFonts w:asciiTheme="majorBidi" w:eastAsia="Times New Roman" w:hAnsiTheme="majorBidi" w:cstheme="majorBidi"/>
                <w:lang w:val="sr-Cyrl-RS"/>
              </w:rPr>
            </w:pPr>
          </w:p>
        </w:tc>
        <w:tc>
          <w:tcPr>
            <w:tcW w:w="4261" w:type="dxa"/>
          </w:tcPr>
          <w:p w14:paraId="4FF92E0A" w14:textId="77777777" w:rsidR="003F7682" w:rsidRPr="00930EF4" w:rsidRDefault="003F7682" w:rsidP="00005974">
            <w:pPr>
              <w:spacing w:line="360" w:lineRule="auto"/>
              <w:ind w:firstLine="180"/>
              <w:rPr>
                <w:rFonts w:asciiTheme="majorBidi" w:eastAsia="Times New Roman" w:hAnsiTheme="majorBidi" w:cstheme="majorBidi"/>
                <w:sz w:val="24"/>
                <w:szCs w:val="24"/>
                <w:lang w:val="sr-Cyrl-RS"/>
              </w:rPr>
            </w:pPr>
          </w:p>
        </w:tc>
      </w:tr>
    </w:tbl>
    <w:p w14:paraId="239C6CD7"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43082D20"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ab/>
        <w:t>На основу члана 65. став 1. Закона о високом образовању (''Сл. гласник РС'' број 88/17), члана 259. став 2. Статута Универзитета у Београду-Филозофског факултета, Наставно-научно веће Филозофског факултета у Београду, на својој VIII редовној седници одржаној 07.11.2019. године, донело је</w:t>
      </w:r>
    </w:p>
    <w:p w14:paraId="2BB8073B"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4DFA3DC5" w14:textId="77777777" w:rsidR="003F7682" w:rsidRPr="00930EF4" w:rsidRDefault="003F7682" w:rsidP="003F7682">
      <w:pPr>
        <w:keepNext/>
        <w:keepLines/>
        <w:pBdr>
          <w:top w:val="nil"/>
          <w:left w:val="nil"/>
          <w:bottom w:val="nil"/>
          <w:right w:val="nil"/>
          <w:between w:val="nil"/>
        </w:pBdr>
        <w:spacing w:before="40" w:after="0" w:line="360" w:lineRule="auto"/>
        <w:ind w:firstLine="180"/>
        <w:rPr>
          <w:rFonts w:asciiTheme="majorBidi" w:eastAsia="Times New Roman" w:hAnsiTheme="majorBidi" w:cstheme="majorBidi"/>
          <w:color w:val="595959"/>
          <w:sz w:val="24"/>
          <w:szCs w:val="24"/>
          <w:lang w:val="sr-Cyrl-RS"/>
        </w:rPr>
      </w:pPr>
    </w:p>
    <w:p w14:paraId="14209885" w14:textId="77777777" w:rsidR="003F7682" w:rsidRPr="00930EF4" w:rsidRDefault="003F7682" w:rsidP="00DE636D">
      <w:pPr>
        <w:rPr>
          <w:rFonts w:asciiTheme="majorBidi" w:eastAsia="Times New Roman" w:hAnsiTheme="majorBidi" w:cstheme="majorBidi"/>
          <w:lang w:val="sr-Cyrl-RS"/>
        </w:rPr>
      </w:pPr>
      <w:r w:rsidRPr="00930EF4">
        <w:rPr>
          <w:rFonts w:asciiTheme="majorBidi" w:eastAsia="Times New Roman" w:hAnsiTheme="majorBidi" w:cstheme="majorBidi"/>
          <w:lang w:val="sr-Cyrl-RS"/>
        </w:rPr>
        <w:t>П Р А В И Л Н И К</w:t>
      </w:r>
    </w:p>
    <w:p w14:paraId="4187D3A6" w14:textId="77777777" w:rsidR="003F7682" w:rsidRPr="00930EF4" w:rsidRDefault="003F7682" w:rsidP="00DE636D">
      <w:pPr>
        <w:rPr>
          <w:rFonts w:asciiTheme="majorBidi" w:eastAsia="Times New Roman" w:hAnsiTheme="majorBidi" w:cstheme="majorBidi"/>
          <w:lang w:val="sr-Cyrl-RS"/>
        </w:rPr>
      </w:pPr>
      <w:r w:rsidRPr="00930EF4">
        <w:rPr>
          <w:rFonts w:asciiTheme="majorBidi" w:eastAsia="Times New Roman" w:hAnsiTheme="majorBidi" w:cstheme="majorBidi"/>
          <w:lang w:val="sr-Cyrl-RS"/>
        </w:rPr>
        <w:t>О ИЗМЕНАМА И ДОПУНАМА ПРАВИЛНИКА</w:t>
      </w:r>
    </w:p>
    <w:p w14:paraId="12CF5D07" w14:textId="77777777" w:rsidR="003F7682" w:rsidRPr="00930EF4" w:rsidRDefault="003F7682" w:rsidP="00DE636D">
      <w:pPr>
        <w:rPr>
          <w:rFonts w:asciiTheme="majorBidi" w:eastAsia="Times New Roman" w:hAnsiTheme="majorBidi" w:cstheme="majorBidi"/>
          <w:b/>
          <w:lang w:val="sr-Cyrl-RS"/>
        </w:rPr>
      </w:pPr>
      <w:r w:rsidRPr="00930EF4">
        <w:rPr>
          <w:rFonts w:asciiTheme="majorBidi" w:eastAsia="Times New Roman" w:hAnsiTheme="majorBidi" w:cstheme="majorBidi"/>
          <w:b/>
          <w:lang w:val="sr-Cyrl-RS"/>
        </w:rPr>
        <w:t>О РАДУ БИБЛИОТЕКА</w:t>
      </w:r>
    </w:p>
    <w:p w14:paraId="3830813A" w14:textId="77777777" w:rsidR="003F7682" w:rsidRPr="00930EF4" w:rsidRDefault="003F7682" w:rsidP="00DE636D">
      <w:pPr>
        <w:rPr>
          <w:rFonts w:asciiTheme="majorBidi" w:eastAsia="Times New Roman" w:hAnsiTheme="majorBidi" w:cstheme="majorBidi"/>
          <w:lang w:val="sr-Cyrl-RS"/>
        </w:rPr>
      </w:pPr>
      <w:r w:rsidRPr="00930EF4">
        <w:rPr>
          <w:rFonts w:asciiTheme="majorBidi" w:eastAsia="Times New Roman" w:hAnsiTheme="majorBidi" w:cstheme="majorBidi"/>
          <w:b/>
          <w:lang w:val="sr-Cyrl-RS"/>
        </w:rPr>
        <w:t>ФИЛОЗОФСКОГ ФАКУЛТЕТА У БЕОГРАДУ</w:t>
      </w:r>
      <w:r w:rsidRPr="00930EF4">
        <w:rPr>
          <w:rFonts w:asciiTheme="majorBidi" w:eastAsia="Times New Roman" w:hAnsiTheme="majorBidi" w:cstheme="majorBidi"/>
          <w:lang w:val="sr-Cyrl-RS"/>
        </w:rPr>
        <w:t xml:space="preserve"> </w:t>
      </w:r>
    </w:p>
    <w:p w14:paraId="37DA63F0" w14:textId="77777777" w:rsidR="003F7682" w:rsidRPr="00930EF4" w:rsidRDefault="003F7682" w:rsidP="003F7682">
      <w:pPr>
        <w:pBdr>
          <w:top w:val="nil"/>
          <w:left w:val="nil"/>
          <w:bottom w:val="nil"/>
          <w:right w:val="nil"/>
          <w:between w:val="nil"/>
        </w:pBdr>
        <w:spacing w:after="0" w:line="360" w:lineRule="auto"/>
        <w:ind w:firstLine="180"/>
        <w:jc w:val="center"/>
        <w:rPr>
          <w:rFonts w:asciiTheme="majorBidi" w:eastAsia="Times New Roman" w:hAnsiTheme="majorBidi" w:cstheme="majorBidi"/>
          <w:color w:val="000000"/>
          <w:sz w:val="24"/>
          <w:szCs w:val="24"/>
          <w:lang w:val="sr-Cyrl-RS"/>
        </w:rPr>
      </w:pPr>
    </w:p>
    <w:p w14:paraId="5038CE2C" w14:textId="77777777" w:rsidR="003F7682" w:rsidRPr="00930EF4" w:rsidRDefault="003F7682" w:rsidP="003F7682">
      <w:pPr>
        <w:pBdr>
          <w:top w:val="nil"/>
          <w:left w:val="nil"/>
          <w:bottom w:val="nil"/>
          <w:right w:val="nil"/>
          <w:between w:val="nil"/>
        </w:pBd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w:t>
      </w:r>
    </w:p>
    <w:p w14:paraId="2E4A3B9D"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24. Правилника о раду библиотека Филозофског факултета у Београду, број 773/1-IX/1, од 28.06.2012. године, мења се и гласи:</w:t>
      </w:r>
    </w:p>
    <w:p w14:paraId="70DDB067"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''Приликом коришћења библиотечких и посебних књижних фондова, стални корисници су дужни да библиотекару оставе чланску карту. Повремени корисници су дужни да библиотекару оставе важећи индекс или личну карту''.</w:t>
      </w:r>
    </w:p>
    <w:p w14:paraId="03C54C5E"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p>
    <w:p w14:paraId="430F69D2"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p>
    <w:p w14:paraId="415B758E" w14:textId="77777777" w:rsidR="003F7682" w:rsidRPr="00930EF4" w:rsidRDefault="003F7682" w:rsidP="003F7682">
      <w:pPr>
        <w:pBdr>
          <w:top w:val="nil"/>
          <w:left w:val="nil"/>
          <w:bottom w:val="nil"/>
          <w:right w:val="nil"/>
          <w:between w:val="nil"/>
        </w:pBd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w:t>
      </w:r>
    </w:p>
    <w:p w14:paraId="6CB9A160"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14:paraId="2870C315"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08F8C2F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tbl>
      <w:tblPr>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406"/>
        <w:gridCol w:w="4450"/>
      </w:tblGrid>
      <w:tr w:rsidR="003F7682" w:rsidRPr="00930EF4" w14:paraId="5835FB89" w14:textId="77777777" w:rsidTr="00005974">
        <w:trPr>
          <w:trHeight w:val="1389"/>
        </w:trPr>
        <w:tc>
          <w:tcPr>
            <w:tcW w:w="4406" w:type="dxa"/>
            <w:tcBorders>
              <w:top w:val="single" w:sz="4" w:space="0" w:color="000000"/>
              <w:left w:val="single" w:sz="4" w:space="0" w:color="000000"/>
              <w:bottom w:val="single" w:sz="4" w:space="0" w:color="000000"/>
              <w:right w:val="single" w:sz="4" w:space="0" w:color="000000"/>
            </w:tcBorders>
          </w:tcPr>
          <w:p w14:paraId="4A5D2CE4"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p>
          <w:p w14:paraId="738FFD84" w14:textId="77777777" w:rsidR="003F7682" w:rsidRPr="00930EF4" w:rsidRDefault="003F7682"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Објављено на интернет страници Факултета 15.11.2019. године.</w:t>
            </w:r>
          </w:p>
          <w:p w14:paraId="75FDB739"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Правилник о изменама и допунама Правилника ступа на снагу 23.11.2019.. године.</w:t>
            </w:r>
          </w:p>
          <w:p w14:paraId="216AF2BB" w14:textId="77777777" w:rsidR="003F7682" w:rsidRPr="00930EF4" w:rsidRDefault="003F7682" w:rsidP="00005974">
            <w:pPr>
              <w:spacing w:line="360" w:lineRule="auto"/>
              <w:ind w:firstLine="180"/>
              <w:jc w:val="both"/>
              <w:rPr>
                <w:rFonts w:asciiTheme="majorBidi" w:eastAsia="Times New Roman" w:hAnsiTheme="majorBidi" w:cstheme="majorBidi"/>
                <w:sz w:val="24"/>
                <w:szCs w:val="24"/>
                <w:lang w:val="sr-Cyrl-RS"/>
              </w:rPr>
            </w:pPr>
          </w:p>
        </w:tc>
        <w:tc>
          <w:tcPr>
            <w:tcW w:w="4450" w:type="dxa"/>
            <w:tcBorders>
              <w:top w:val="single" w:sz="4" w:space="0" w:color="000000"/>
              <w:left w:val="single" w:sz="4" w:space="0" w:color="000000"/>
              <w:bottom w:val="single" w:sz="4" w:space="0" w:color="000000"/>
              <w:right w:val="single" w:sz="4" w:space="0" w:color="000000"/>
            </w:tcBorders>
          </w:tcPr>
          <w:p w14:paraId="1EEEAE80"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45A931AD"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06E39723"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ПРЕДСЕДНИК ВЕЋА</w:t>
            </w:r>
          </w:p>
          <w:p w14:paraId="6429D2A9"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ФИЛОЗОФСКОГ ФАКУЛТЕТА</w:t>
            </w:r>
          </w:p>
          <w:p w14:paraId="33837908"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55C7075D"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4F72645C"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p>
          <w:p w14:paraId="7280F4A3" w14:textId="77777777" w:rsidR="003F7682" w:rsidRPr="00930EF4" w:rsidRDefault="003F7682" w:rsidP="00005974">
            <w:pPr>
              <w:spacing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Проф. др Миомир Деспотовић</w:t>
            </w:r>
          </w:p>
        </w:tc>
      </w:tr>
    </w:tbl>
    <w:p w14:paraId="29FFAD62" w14:textId="77777777" w:rsidR="003F7682" w:rsidRPr="00930EF4" w:rsidRDefault="003F7682" w:rsidP="003F7682">
      <w:pPr>
        <w:pBdr>
          <w:top w:val="nil"/>
          <w:left w:val="nil"/>
          <w:bottom w:val="nil"/>
          <w:right w:val="nil"/>
          <w:between w:val="nil"/>
        </w:pBdr>
        <w:spacing w:after="0" w:line="360" w:lineRule="auto"/>
        <w:ind w:firstLine="180"/>
        <w:jc w:val="both"/>
        <w:rPr>
          <w:rFonts w:asciiTheme="majorBidi" w:eastAsia="Times New Roman" w:hAnsiTheme="majorBidi" w:cstheme="majorBidi"/>
          <w:color w:val="000000"/>
          <w:sz w:val="24"/>
          <w:szCs w:val="24"/>
          <w:lang w:val="sr-Cyrl-RS"/>
        </w:rPr>
      </w:pPr>
    </w:p>
    <w:p w14:paraId="50AB50AF"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5743195F"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44313C82"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2FEB2FC1"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6C93C17F"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7B7322CA"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0B0A90C1"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2F5FE8D9" w14:textId="77777777" w:rsidR="003F7682" w:rsidRPr="00930EF4" w:rsidRDefault="003F7682" w:rsidP="002C6F3B">
      <w:pPr>
        <w:pStyle w:val="Heading3"/>
        <w:rPr>
          <w:rFonts w:asciiTheme="majorBidi" w:eastAsia="Times New Roman" w:hAnsiTheme="majorBidi"/>
          <w:color w:val="auto"/>
          <w:lang w:val="sr-Cyrl-RS"/>
        </w:rPr>
      </w:pPr>
      <w:bookmarkStart w:id="423" w:name="bookmark=id.kdzg04w66q7h" w:colFirst="0" w:colLast="0"/>
      <w:bookmarkStart w:id="424" w:name="_Toc199695083"/>
      <w:bookmarkEnd w:id="423"/>
      <w:r w:rsidRPr="00930EF4">
        <w:rPr>
          <w:rFonts w:asciiTheme="majorBidi" w:eastAsia="Times New Roman" w:hAnsiTheme="majorBidi"/>
          <w:b/>
          <w:color w:val="auto"/>
          <w:lang w:val="sr-Cyrl-RS"/>
        </w:rPr>
        <w:t>Прилог 9.5.</w:t>
      </w:r>
      <w:r w:rsidRPr="00930EF4">
        <w:rPr>
          <w:rFonts w:asciiTheme="majorBidi" w:eastAsia="Times New Roman" w:hAnsiTheme="majorBidi"/>
          <w:color w:val="auto"/>
          <w:lang w:val="sr-Cyrl-RS"/>
        </w:rPr>
        <w:t xml:space="preserve"> Одлука Наставно-научног већа о образовању Комисије за библиотеке</w:t>
      </w:r>
      <w:bookmarkEnd w:id="424"/>
    </w:p>
    <w:p w14:paraId="0D74912C"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4BF1EB46"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noProof/>
          <w:sz w:val="24"/>
          <w:szCs w:val="24"/>
          <w:lang w:val="sr-Cyrl-RS"/>
        </w:rPr>
        <w:lastRenderedPageBreak/>
        <w:drawing>
          <wp:inline distT="0" distB="0" distL="0" distR="0" wp14:anchorId="47039017" wp14:editId="6EBBA2B6">
            <wp:extent cx="5574030" cy="7013575"/>
            <wp:effectExtent l="0" t="0" r="0" b="0"/>
            <wp:docPr id="2122515051" name="image22.jpg" descr="A close-up of a let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2.jpg" descr="A close-up of a letter&#10;&#10;AI-generated content may be incorrect."/>
                    <pic:cNvPicPr preferRelativeResize="0"/>
                  </pic:nvPicPr>
                  <pic:blipFill>
                    <a:blip r:embed="rId83"/>
                    <a:srcRect/>
                    <a:stretch>
                      <a:fillRect/>
                    </a:stretch>
                  </pic:blipFill>
                  <pic:spPr>
                    <a:xfrm>
                      <a:off x="0" y="0"/>
                      <a:ext cx="5574030" cy="7013575"/>
                    </a:xfrm>
                    <a:prstGeom prst="rect">
                      <a:avLst/>
                    </a:prstGeom>
                    <a:ln/>
                  </pic:spPr>
                </pic:pic>
              </a:graphicData>
            </a:graphic>
          </wp:inline>
        </w:drawing>
      </w:r>
    </w:p>
    <w:p w14:paraId="1ADBAF4E"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p>
    <w:p w14:paraId="78E0F2C3" w14:textId="77777777" w:rsidR="003F7682" w:rsidRPr="00930EF4" w:rsidRDefault="003F7682" w:rsidP="003F7682">
      <w:pPr>
        <w:spacing w:line="360" w:lineRule="auto"/>
        <w:jc w:val="both"/>
        <w:rPr>
          <w:rFonts w:asciiTheme="majorBidi" w:eastAsia="Times New Roman" w:hAnsiTheme="majorBidi" w:cstheme="majorBidi"/>
          <w:sz w:val="24"/>
          <w:szCs w:val="24"/>
          <w:lang w:val="sr-Cyrl-RS"/>
        </w:rPr>
      </w:pPr>
      <w:bookmarkStart w:id="425" w:name="bookmark=id.31dyelcb6ybn" w:colFirst="0" w:colLast="0"/>
      <w:bookmarkEnd w:id="425"/>
      <w:r w:rsidRPr="00930EF4">
        <w:rPr>
          <w:rFonts w:asciiTheme="majorBidi" w:eastAsia="Times New Roman" w:hAnsiTheme="majorBidi" w:cstheme="majorBidi"/>
          <w:b/>
          <w:sz w:val="24"/>
          <w:szCs w:val="24"/>
          <w:lang w:val="sr-Cyrl-RS"/>
        </w:rPr>
        <w:t>Прилог 9.5а.</w:t>
      </w:r>
      <w:r w:rsidRPr="00930EF4">
        <w:rPr>
          <w:rFonts w:asciiTheme="majorBidi" w:eastAsia="Times New Roman" w:hAnsiTheme="majorBidi" w:cstheme="majorBidi"/>
          <w:sz w:val="24"/>
          <w:szCs w:val="24"/>
          <w:lang w:val="sr-Cyrl-RS"/>
        </w:rPr>
        <w:t xml:space="preserve"> Одлука о измени Одлуке Наставно-научног већа о образовању Комисије за библиотеке</w:t>
      </w:r>
    </w:p>
    <w:p w14:paraId="68CE2237" w14:textId="77777777" w:rsidR="003F7682" w:rsidRPr="00930EF4" w:rsidRDefault="003F7682" w:rsidP="003F7682">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noProof/>
          <w:sz w:val="24"/>
          <w:szCs w:val="24"/>
          <w:lang w:val="sr-Cyrl-RS"/>
        </w:rPr>
        <w:lastRenderedPageBreak/>
        <w:drawing>
          <wp:inline distT="0" distB="0" distL="0" distR="0" wp14:anchorId="2F5E1096" wp14:editId="46AF16B2">
            <wp:extent cx="4785995" cy="6741160"/>
            <wp:effectExtent l="0" t="0" r="0" b="0"/>
            <wp:docPr id="2122515052" name="image27.jpg" descr="A close-up of a documen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7.jpg" descr="A close-up of a document&#10;&#10;AI-generated content may be incorrect."/>
                    <pic:cNvPicPr preferRelativeResize="0"/>
                  </pic:nvPicPr>
                  <pic:blipFill>
                    <a:blip r:embed="rId84"/>
                    <a:srcRect/>
                    <a:stretch>
                      <a:fillRect/>
                    </a:stretch>
                  </pic:blipFill>
                  <pic:spPr>
                    <a:xfrm>
                      <a:off x="0" y="0"/>
                      <a:ext cx="4785995" cy="6741160"/>
                    </a:xfrm>
                    <a:prstGeom prst="rect">
                      <a:avLst/>
                    </a:prstGeom>
                    <a:ln/>
                  </pic:spPr>
                </pic:pic>
              </a:graphicData>
            </a:graphic>
          </wp:inline>
        </w:drawing>
      </w:r>
    </w:p>
    <w:p w14:paraId="3BF3B0EA" w14:textId="27AD28C9" w:rsidR="00A923B4" w:rsidRPr="00930EF4" w:rsidRDefault="00E77165" w:rsidP="0074218C">
      <w:pPr>
        <w:pStyle w:val="Heading3"/>
        <w:rPr>
          <w:rFonts w:asciiTheme="majorBidi" w:hAnsiTheme="majorBidi"/>
          <w:color w:val="auto"/>
          <w:sz w:val="24"/>
          <w:szCs w:val="24"/>
          <w:lang w:val="sr-Cyrl-RS"/>
        </w:rPr>
      </w:pPr>
      <w:bookmarkStart w:id="426" w:name="_Прилог_10.1._Шематска"/>
      <w:bookmarkStart w:id="427" w:name="_Toc199610003"/>
      <w:bookmarkStart w:id="428" w:name="_Toc199695084"/>
      <w:bookmarkEnd w:id="426"/>
      <w:r w:rsidRPr="00930EF4">
        <w:rPr>
          <w:rFonts w:asciiTheme="majorBidi" w:hAnsiTheme="majorBidi"/>
          <w:b/>
          <w:bCs/>
          <w:color w:val="auto"/>
          <w:sz w:val="24"/>
          <w:szCs w:val="24"/>
          <w:lang w:val="sr-Cyrl-RS"/>
        </w:rPr>
        <w:lastRenderedPageBreak/>
        <w:t>Прилог 10.1.</w:t>
      </w:r>
      <w:r w:rsidRPr="00930EF4">
        <w:rPr>
          <w:rFonts w:asciiTheme="majorBidi" w:hAnsiTheme="majorBidi"/>
          <w:color w:val="auto"/>
          <w:sz w:val="24"/>
          <w:szCs w:val="24"/>
          <w:lang w:val="sr-Cyrl-RS"/>
        </w:rPr>
        <w:t xml:space="preserve"> Шематска </w:t>
      </w:r>
      <w:r w:rsidR="00D4233B" w:rsidRPr="00930EF4">
        <w:rPr>
          <w:rFonts w:asciiTheme="majorBidi" w:hAnsiTheme="majorBidi"/>
          <w:color w:val="auto"/>
          <w:sz w:val="24"/>
          <w:szCs w:val="24"/>
          <w:lang w:val="sr-Cyrl-RS"/>
        </w:rPr>
        <w:t>организациона структура високошколске установе</w:t>
      </w:r>
      <w:bookmarkEnd w:id="427"/>
      <w:bookmarkEnd w:id="428"/>
    </w:p>
    <w:p w14:paraId="2AF4A4B2" w14:textId="1D99C656" w:rsidR="00D4233B" w:rsidRPr="00930EF4" w:rsidRDefault="00772E19" w:rsidP="00D4233B">
      <w:pPr>
        <w:rPr>
          <w:rFonts w:asciiTheme="majorBidi" w:hAnsiTheme="majorBidi" w:cstheme="majorBidi"/>
          <w:lang w:val="sr-Cyrl-RS"/>
        </w:rPr>
      </w:pPr>
      <w:r w:rsidRPr="00930EF4">
        <w:rPr>
          <w:rFonts w:asciiTheme="majorBidi" w:hAnsiTheme="majorBidi" w:cstheme="majorBidi"/>
          <w:noProof/>
          <w:lang w:val="sr-Cyrl-RS"/>
        </w:rPr>
        <w:drawing>
          <wp:inline distT="0" distB="0" distL="0" distR="0" wp14:anchorId="1FF2FF65" wp14:editId="2F5AA623">
            <wp:extent cx="5759450" cy="6692900"/>
            <wp:effectExtent l="0" t="0" r="0" b="0"/>
            <wp:docPr id="96009619" name="Picture 16"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09619" name="Picture 16" descr="A diagram of a company&#10;&#10;AI-generated content may be incorrect."/>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59450" cy="6692900"/>
                    </a:xfrm>
                    <a:prstGeom prst="rect">
                      <a:avLst/>
                    </a:prstGeom>
                    <a:noFill/>
                    <a:ln>
                      <a:noFill/>
                    </a:ln>
                  </pic:spPr>
                </pic:pic>
              </a:graphicData>
            </a:graphic>
          </wp:inline>
        </w:drawing>
      </w:r>
    </w:p>
    <w:p w14:paraId="1750301C" w14:textId="77777777" w:rsidR="00645543" w:rsidRPr="00930EF4" w:rsidRDefault="00645543" w:rsidP="0074218C">
      <w:pPr>
        <w:pStyle w:val="Heading3"/>
        <w:rPr>
          <w:rFonts w:asciiTheme="majorBidi" w:hAnsiTheme="majorBidi"/>
          <w:color w:val="auto"/>
          <w:sz w:val="24"/>
          <w:szCs w:val="24"/>
          <w:lang w:val="sr-Cyrl-RS" w:bidi="ar-SA"/>
        </w:rPr>
      </w:pPr>
      <w:bookmarkStart w:id="429" w:name="_Табела_10.1._"/>
      <w:bookmarkStart w:id="430" w:name="_Toc199610004"/>
      <w:bookmarkStart w:id="431" w:name="_Toc199695085"/>
      <w:bookmarkEnd w:id="429"/>
      <w:r w:rsidRPr="00930EF4">
        <w:rPr>
          <w:rFonts w:asciiTheme="majorBidi" w:hAnsiTheme="majorBidi"/>
          <w:color w:val="auto"/>
          <w:sz w:val="24"/>
          <w:szCs w:val="24"/>
          <w:lang w:val="sr-Cyrl-RS" w:bidi="ar-SA"/>
        </w:rPr>
        <w:t>Табела</w:t>
      </w:r>
      <w:r w:rsidRPr="00930EF4">
        <w:rPr>
          <w:rFonts w:asciiTheme="majorBidi" w:hAnsiTheme="majorBidi"/>
          <w:color w:val="auto"/>
          <w:sz w:val="24"/>
          <w:szCs w:val="24"/>
          <w:lang w:val="sr-Cyrl-RS"/>
        </w:rPr>
        <w:t xml:space="preserve"> 1</w:t>
      </w:r>
      <w:r w:rsidRPr="00930EF4">
        <w:rPr>
          <w:rFonts w:asciiTheme="majorBidi" w:hAnsiTheme="majorBidi"/>
          <w:color w:val="auto"/>
          <w:sz w:val="24"/>
          <w:szCs w:val="24"/>
          <w:lang w:val="sr-Cyrl-RS" w:bidi="ar-SA"/>
        </w:rPr>
        <w:t>0.1.  Број  ненаставних  радника  стално  запослених  у  високошколској установи у оквиру одговарајућих организационих јединица</w:t>
      </w:r>
      <w:bookmarkEnd w:id="430"/>
      <w:bookmarkEnd w:id="431"/>
      <w:r w:rsidRPr="00930EF4">
        <w:rPr>
          <w:rFonts w:asciiTheme="majorBidi" w:hAnsiTheme="majorBidi"/>
          <w:color w:val="auto"/>
          <w:sz w:val="24"/>
          <w:szCs w:val="24"/>
          <w:lang w:val="sr-Cyrl-RS" w:bidi="ar-SA"/>
        </w:rPr>
        <w:t> </w:t>
      </w:r>
    </w:p>
    <w:p w14:paraId="45A0BC79" w14:textId="77777777" w:rsidR="00645543" w:rsidRPr="00930EF4" w:rsidRDefault="00645543" w:rsidP="00645543">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Универзитет у Београду – Филозофски факултет</w:t>
      </w:r>
    </w:p>
    <w:p w14:paraId="426B532F" w14:textId="77777777" w:rsidR="00645543" w:rsidRPr="00930EF4" w:rsidRDefault="00645543" w:rsidP="00645543">
      <w:pPr>
        <w:rPr>
          <w:rFonts w:asciiTheme="majorBidi" w:eastAsiaTheme="majorEastAsia" w:hAnsiTheme="majorBidi" w:cstheme="majorBidi"/>
          <w:lang w:val="sr-Cyrl-RS"/>
        </w:rPr>
      </w:pPr>
    </w:p>
    <w:p w14:paraId="2A631B20" w14:textId="77777777" w:rsidR="00645543" w:rsidRPr="00930EF4" w:rsidRDefault="00645543" w:rsidP="00645543">
      <w:pPr>
        <w:rPr>
          <w:rFonts w:asciiTheme="majorBidi" w:eastAsiaTheme="majorEastAsia" w:hAnsiTheme="majorBidi" w:cstheme="majorBidi"/>
          <w:lang w:val="sr-Cyrl-RS"/>
        </w:rPr>
      </w:pPr>
      <w:r w:rsidRPr="00930EF4">
        <w:rPr>
          <w:rFonts w:asciiTheme="majorBidi" w:eastAsiaTheme="majorEastAsia" w:hAnsiTheme="majorBidi" w:cstheme="majorBidi"/>
          <w:b/>
          <w:bCs/>
          <w:i/>
          <w:iCs/>
          <w:lang w:val="sr-Cyrl-RS"/>
        </w:rPr>
        <w:t>Самовредновање - 2025</w:t>
      </w:r>
    </w:p>
    <w:p w14:paraId="3714676D" w14:textId="77777777" w:rsidR="00645543" w:rsidRPr="00930EF4" w:rsidRDefault="00645543" w:rsidP="00645543">
      <w:pPr>
        <w:rPr>
          <w:rFonts w:asciiTheme="majorBidi" w:eastAsiaTheme="majorEastAsia" w:hAnsiTheme="majorBidi" w:cstheme="majorBidi"/>
          <w:lang w:val="sr-Cyrl-R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538"/>
        <w:gridCol w:w="1692"/>
        <w:gridCol w:w="2124"/>
        <w:gridCol w:w="1507"/>
        <w:gridCol w:w="1554"/>
        <w:gridCol w:w="1512"/>
      </w:tblGrid>
      <w:tr w:rsidR="00645543" w:rsidRPr="00930EF4" w14:paraId="7AFF8BF3" w14:textId="77777777" w:rsidTr="00540FBC">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4D0A168"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lastRenderedPageBreak/>
              <w:t>Р.б</w:t>
            </w:r>
            <w:proofErr w:type="spellEnd"/>
            <w:r w:rsidRPr="00930EF4">
              <w:rPr>
                <w:rFonts w:asciiTheme="majorBidi" w:eastAsiaTheme="majorEastAsia" w:hAnsiTheme="majorBidi" w:cstheme="majorBidi"/>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CCE05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Назив организационе јединице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8C6F6A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Радно место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3F0E2C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Матични број</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B39713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Име, средње слово, презиме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5B850C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Квалификација</w:t>
            </w:r>
          </w:p>
        </w:tc>
      </w:tr>
      <w:tr w:rsidR="00645543" w:rsidRPr="00930EF4" w14:paraId="1F00078C" w14:textId="77777777" w:rsidTr="00540FBC">
        <w:trPr>
          <w:trHeight w:val="366"/>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A8E92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0665F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андрагогију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81E5C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580C1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2903983787840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D45BD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Бранкица, Бранко, Никитовић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D43B9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00913CA7"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2E55F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A4788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археологију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B011A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A137B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3110982781028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E416D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Срђан, Слободан, Ракоњац</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4E07E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234B544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D07416"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024A4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археологију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E88CB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6C0DB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1602985715185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581F1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Радмила, Миодраг, </w:t>
            </w:r>
            <w:proofErr w:type="spellStart"/>
            <w:r w:rsidRPr="00930EF4">
              <w:rPr>
                <w:rFonts w:asciiTheme="majorBidi" w:eastAsiaTheme="majorEastAsia" w:hAnsiTheme="majorBidi" w:cstheme="majorBidi"/>
                <w:lang w:val="sr-Cyrl-RS"/>
              </w:rPr>
              <w:t>Балабан</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AEADB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19B718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EDA30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941EF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етнологију и антропологију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74678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B5A88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0504977781017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0EF2E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Давор, Славољуб, Петровић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8A243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2E0C54E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5FEA7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B2B29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етнологију и антропологију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794EA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CA23D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1307963715023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CD050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Јасна, Слободан, Мијаиловић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45EFC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1BBDE0B9"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20D60A"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C00E1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E9FEC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E09B8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0809985710183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BC0F9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Љубомир, Радомир,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AFFE5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2B04FBAB"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62CFC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C901F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5C6AC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79CB5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1601985860049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7A50B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Жељко, Ненад, Манчић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76AE2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228C1AB7"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37AAC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9EB3E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69C18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32FD0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3004982115015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213E2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Милијана, Милан, Ђерић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5AEEE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42A8D6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E9AF8D"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00A29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историју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6A6A2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761D5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1110979715106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50C35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Александра, Драган, </w:t>
            </w:r>
            <w:proofErr w:type="spellStart"/>
            <w:r w:rsidRPr="00930EF4">
              <w:rPr>
                <w:rFonts w:asciiTheme="majorBidi" w:eastAsiaTheme="majorEastAsia" w:hAnsiTheme="majorBidi" w:cstheme="majorBidi"/>
                <w:lang w:val="sr-Cyrl-RS"/>
              </w:rPr>
              <w:t>Илијевски</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638D2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B80659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803EE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FAEA0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историју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F0156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71357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0105990715021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1C8FB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Милица, Бранислав, Савић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C21A8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6C47981"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C7259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F98E0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CABEF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0DFA4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2910981710111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4848B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Мирослав, Мирослав, Поповић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199DB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127C926"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7625C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94FE7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F20E2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1553C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2007960715111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3C6EF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Катарина, Михаило, Ковачевић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7A840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74263568"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5C910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3451F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39792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EA844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1712965715200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E12B7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Татјана, Милан, </w:t>
            </w:r>
            <w:proofErr w:type="spellStart"/>
            <w:r w:rsidRPr="00930EF4">
              <w:rPr>
                <w:rFonts w:asciiTheme="majorBidi" w:eastAsiaTheme="majorEastAsia" w:hAnsiTheme="majorBidi" w:cstheme="majorBidi"/>
                <w:lang w:val="sr-Cyrl-RS"/>
              </w:rPr>
              <w:t>Недин</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4E9E9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7C1E3B29"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DBC5F9"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46D09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BC7FA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79105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2701976715247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75A78F"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t>Верислава</w:t>
            </w:r>
            <w:proofErr w:type="spellEnd"/>
            <w:r w:rsidRPr="00930EF4">
              <w:rPr>
                <w:rFonts w:asciiTheme="majorBidi" w:eastAsiaTheme="majorEastAsia" w:hAnsiTheme="majorBidi" w:cstheme="majorBidi"/>
                <w:lang w:val="sr-Cyrl-RS"/>
              </w:rPr>
              <w:t xml:space="preserve">, Љубомир, </w:t>
            </w:r>
            <w:proofErr w:type="spellStart"/>
            <w:r w:rsidRPr="00930EF4">
              <w:rPr>
                <w:rFonts w:asciiTheme="majorBidi" w:eastAsiaTheme="majorEastAsia" w:hAnsiTheme="majorBidi" w:cstheme="majorBidi"/>
                <w:lang w:val="sr-Cyrl-RS"/>
              </w:rPr>
              <w:t>Баруџија</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AA08B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D206E0A"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D0817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02951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1F0A7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E1796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1011983710218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FA6BA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Урош, Фрања, Рајчевић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00073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306B12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2A58EB"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A1D66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AB45F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A8346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1908979385035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EF302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Ведрана, Душан, </w:t>
            </w:r>
            <w:proofErr w:type="spellStart"/>
            <w:r w:rsidRPr="00930EF4">
              <w:rPr>
                <w:rFonts w:asciiTheme="majorBidi" w:eastAsiaTheme="majorEastAsia" w:hAnsiTheme="majorBidi" w:cstheme="majorBidi"/>
                <w:lang w:val="sr-Cyrl-RS"/>
              </w:rPr>
              <w:t>Марлог</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1829C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58DF63D2"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C7B99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273F6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B7333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33DF8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1407957710006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131A4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Коста, Ђорђе, Кнежевић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E406A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E4EBD3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054982"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E1A80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педагогију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F7663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1A024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2704963779113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D57E7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Гордана, Ђорђе, Брашанац</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62331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40F06B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BEBCBA"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5B173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педагогију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97800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17C34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1908983786044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ABEEE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Марија, Миодраг, </w:t>
            </w:r>
            <w:proofErr w:type="spellStart"/>
            <w:r w:rsidRPr="00930EF4">
              <w:rPr>
                <w:rFonts w:asciiTheme="majorBidi" w:eastAsiaTheme="majorEastAsia" w:hAnsiTheme="majorBidi" w:cstheme="majorBidi"/>
                <w:lang w:val="sr-Cyrl-RS"/>
              </w:rPr>
              <w:t>Шаранчић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F9326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B0C3A3E"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80580B"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BE6A2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психологију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FA161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2DEFE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0803979752917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596DA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Владимир, Живомир, Тирнанић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D149E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7C0B51F1"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233FE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566F0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психологију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EE6D0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D8BD2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2504986750016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DDF37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Пеђа, Бора, Димитријевић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D2C63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763EE5C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53979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EA69D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социологију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EA767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CF1FF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1307959186512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0A798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Драгица, Нико, Крсмановић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E4593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00231E28"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02AF1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0388B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Библиотека за социологију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A1281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Дипломирани библиотекар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8B5F4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2801961715202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D41DA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Драгана, Мирко, Радисављевић-</w:t>
            </w:r>
            <w:proofErr w:type="spellStart"/>
            <w:r w:rsidRPr="00930EF4">
              <w:rPr>
                <w:rFonts w:asciiTheme="majorBidi" w:eastAsiaTheme="majorEastAsia" w:hAnsiTheme="majorBidi" w:cstheme="majorBidi"/>
                <w:lang w:val="sr-Cyrl-RS"/>
              </w:rPr>
              <w:t>Ћипаризовић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82AC9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AAFBB15"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489216"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19409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D0C17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Секретар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9AEAC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1812957710156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2E2B3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Слободан, Данило, </w:t>
            </w:r>
            <w:proofErr w:type="spellStart"/>
            <w:r w:rsidRPr="00930EF4">
              <w:rPr>
                <w:rFonts w:asciiTheme="majorBidi" w:eastAsiaTheme="majorEastAsia" w:hAnsiTheme="majorBidi" w:cstheme="majorBidi"/>
                <w:lang w:val="sr-Cyrl-RS"/>
              </w:rPr>
              <w:t>Иванежа</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3BA82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5B2DCFC8"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A914D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91010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E2294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Секретар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55CB8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0801975710559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6CD76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Слободан, Томислав, Вукашиновић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8F4A9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0866000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8923C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2DF69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58BC6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Секретар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41210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2004991725086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9BC57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Валентина, Љубомир, Лепојевић </w:t>
            </w:r>
            <w:proofErr w:type="spellStart"/>
            <w:r w:rsidRPr="00930EF4">
              <w:rPr>
                <w:rFonts w:asciiTheme="majorBidi" w:eastAsiaTheme="majorEastAsia" w:hAnsiTheme="majorBidi" w:cstheme="majorBidi"/>
                <w:lang w:val="sr-Cyrl-RS"/>
              </w:rPr>
              <w:t>Коларић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F2E5C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0D5ADF2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1CB6C2"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9C079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DD1BC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Шеф кабинета декана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7E8F6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1904956715172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506FF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Слободанка, Марко, Ђурковић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E3E87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1C0F5A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2E8EB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24DB6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заједничких служби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01631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Шеф кабинета декана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4277F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1608980715258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02059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Ивана, Славко, Павловић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9C71A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6</w:t>
            </w:r>
          </w:p>
        </w:tc>
      </w:tr>
      <w:tr w:rsidR="00645543" w:rsidRPr="00930EF4" w14:paraId="50BB67B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9DB7C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A1180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Центар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23953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21370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0907977715046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49CB2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Олга, Бранимир, Марковић Росић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03AAC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1C089CCF"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85AB2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038CF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Центар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4400D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E08CB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1410981715044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83688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Мила, Милан, Бакић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4DDC4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50C302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748532"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269A6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Центар за међународну сарадњу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FDD64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(обезбеђивање квалитета)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1152F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2709979737528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A9391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Маријана, Небојша, Дражић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FFA29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53BED195"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A0FB3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D2A17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набавке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89DB8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B8915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2904969177181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AC2CF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Соња, Момир, Мирковић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44E2D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5655D4FE"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7B108D"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36DFB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набавке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3252CA"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набавке)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9EF64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0604984715083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5A2AE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Сузана, Зоран, Стојановић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2BB89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01F08D4A"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D9077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FF347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Институт за психологију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8DB9B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лаборанта)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196EB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1509994715139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B8BA1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Ксенија, Михајло, Мишић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C8083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51FED3B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68F8CC"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1D645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Центар за библијску филологију и херменеутику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9EE08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Виши стручни сарадник за истраживачке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181C1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2301969112288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FA8D0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Родољуб, </w:t>
            </w:r>
            <w:proofErr w:type="spellStart"/>
            <w:r w:rsidRPr="00930EF4">
              <w:rPr>
                <w:rFonts w:asciiTheme="majorBidi" w:eastAsiaTheme="majorEastAsia" w:hAnsiTheme="majorBidi" w:cstheme="majorBidi"/>
                <w:lang w:val="sr-Cyrl-RS"/>
              </w:rPr>
              <w:t>Србослав</w:t>
            </w:r>
            <w:proofErr w:type="spellEnd"/>
            <w:r w:rsidRPr="00930EF4">
              <w:rPr>
                <w:rFonts w:asciiTheme="majorBidi" w:eastAsiaTheme="majorEastAsia" w:hAnsiTheme="majorBidi" w:cstheme="majorBidi"/>
                <w:lang w:val="sr-Cyrl-RS"/>
              </w:rPr>
              <w:t xml:space="preserve">, </w:t>
            </w:r>
            <w:proofErr w:type="spellStart"/>
            <w:r w:rsidRPr="00930EF4">
              <w:rPr>
                <w:rFonts w:asciiTheme="majorBidi" w:eastAsiaTheme="majorEastAsia" w:hAnsiTheme="majorBidi" w:cstheme="majorBidi"/>
                <w:lang w:val="sr-Cyrl-RS"/>
              </w:rPr>
              <w:t>Кубат</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0103E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8</w:t>
            </w:r>
          </w:p>
        </w:tc>
      </w:tr>
      <w:tr w:rsidR="00645543" w:rsidRPr="00930EF4" w14:paraId="498FBDB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0DBCF2"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166E1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Центар за теорију историје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8A9B4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Виши научни сарадник (виши стручни сарадник за истраживачке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74101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0810960710055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99572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Александар, Владимир, </w:t>
            </w:r>
            <w:proofErr w:type="spellStart"/>
            <w:r w:rsidRPr="00930EF4">
              <w:rPr>
                <w:rFonts w:asciiTheme="majorBidi" w:eastAsiaTheme="majorEastAsia" w:hAnsiTheme="majorBidi" w:cstheme="majorBidi"/>
                <w:lang w:val="sr-Cyrl-RS"/>
              </w:rPr>
              <w:t>Фотић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B08FF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8</w:t>
            </w:r>
          </w:p>
        </w:tc>
      </w:tr>
      <w:tr w:rsidR="00645543" w:rsidRPr="00930EF4" w14:paraId="3EC7EB31"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6CE34D"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58DD1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Центар за теорију историје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256B5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Стручни саветник за истраживачке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9452E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2908959710065</w:t>
            </w:r>
          </w:p>
          <w:p w14:paraId="253D67BF"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C1DF9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Милош, Петар, Антоновић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AB1EC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8</w:t>
            </w:r>
          </w:p>
        </w:tc>
      </w:tr>
      <w:tr w:rsidR="00645543" w:rsidRPr="00930EF4" w14:paraId="240FAF86"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96942A"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BECF2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1EA28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Курир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4CE85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1110975710088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79EAE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Драган, Милан, Богдановић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36957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w:t>
            </w:r>
          </w:p>
        </w:tc>
      </w:tr>
      <w:tr w:rsidR="00645543" w:rsidRPr="00930EF4" w14:paraId="45B88629"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CD664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D84C1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EADF1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Курир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7DA16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1904997860160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A554F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Ненад, Миладин, Мићић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B9673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2A0CFDEE"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FFB80C"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44867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E66DF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Курир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15C9E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2603998722210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EF00E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Лазар, Дона,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0265E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2DB8218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765C37"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BC922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Одсек за правне, кадровске и </w:t>
            </w:r>
            <w:r w:rsidRPr="00930EF4">
              <w:rPr>
                <w:rFonts w:asciiTheme="majorBidi" w:eastAsiaTheme="majorEastAsia" w:hAnsiTheme="majorBidi" w:cstheme="majorBidi"/>
                <w:lang w:val="sr-Cyrl-RS"/>
              </w:rPr>
              <w:lastRenderedPageBreak/>
              <w:t>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3EE84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lastRenderedPageBreak/>
              <w:t>Курир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6117E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0903957710034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DDB56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Мирољуб, Љубомир, Гвозденовић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861A9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w:t>
            </w:r>
          </w:p>
        </w:tc>
      </w:tr>
      <w:tr w:rsidR="00645543" w:rsidRPr="00930EF4" w14:paraId="08FB7B73"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EBE542"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C6CFF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244EE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F2F12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3110985330248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1AD9E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Матија, Ћамила, </w:t>
            </w:r>
            <w:proofErr w:type="spellStart"/>
            <w:r w:rsidRPr="00930EF4">
              <w:rPr>
                <w:rFonts w:asciiTheme="majorBidi" w:eastAsiaTheme="majorEastAsia" w:hAnsiTheme="majorBidi" w:cstheme="majorBidi"/>
                <w:lang w:val="sr-Cyrl-RS"/>
              </w:rPr>
              <w:t>Садовић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25961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BA2437A"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BB99C2"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067D0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F7F97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2A4EB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3011956785017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1A2E9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Драгана, Ранко, Станисављевић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7B84C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15FC473"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037017"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F01B3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50E64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9FB8D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2305993795014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83EC9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Зора, Жељко, Јовановић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187C2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CB178F5"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00594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6DC90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C6731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из области радних односа)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39961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2609956715107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3ECED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Радмила, Светозар, Ђорђевић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90C3B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2CB66A9"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7A264C"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1C080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6BD26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из области радних односа)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736A3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0805994756018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BDE39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Катарина, Ивица, Тодоровић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D1197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6</w:t>
            </w:r>
          </w:p>
        </w:tc>
      </w:tr>
      <w:tr w:rsidR="00645543" w:rsidRPr="00930EF4" w14:paraId="3B8C3C6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2E5F93"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155FB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06F7F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подршке научноистраживачком и наставном раду)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63364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0702966715213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25946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Светлана, Милорад, Соколовић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BA70F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BDA2C88"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F6D7C6"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C086E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04C3D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(правни послови)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DA844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1501968715219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11317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Снежана, Лазар, Николић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A4944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5FA2FA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EB4016"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066E4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C23F70"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писарнице)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087FC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1506976715297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1A07A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Илинка, Душан,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A5354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0FAC2EE4"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01DB9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51771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правне, кадровске и административне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51606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Виши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ED179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1207994710297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AF5F4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Петар, Томислав, Станисављевић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E671E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6</w:t>
            </w:r>
          </w:p>
        </w:tc>
      </w:tr>
      <w:tr w:rsidR="00645543" w:rsidRPr="00930EF4" w14:paraId="4EE2D585"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8FAC5B"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D3FC7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8A5B0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Администратор информационих система и технологије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D2A23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1211970263017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A5D1D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Горан, Илија, Вуковић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6F6E2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27A9D54"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261E1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5C485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502D9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Програмер - инжењер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F2AB1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1303983710294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9B518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Радоје, Миланко, </w:t>
            </w:r>
            <w:proofErr w:type="spellStart"/>
            <w:r w:rsidRPr="00930EF4">
              <w:rPr>
                <w:rFonts w:asciiTheme="majorBidi" w:eastAsiaTheme="majorEastAsia" w:hAnsiTheme="majorBidi" w:cstheme="majorBidi"/>
                <w:lang w:val="sr-Cyrl-RS"/>
              </w:rPr>
              <w:t>Тешовић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93784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6</w:t>
            </w:r>
          </w:p>
        </w:tc>
      </w:tr>
      <w:tr w:rsidR="00645543" w:rsidRPr="00930EF4" w14:paraId="4A121137"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F26F5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A53B1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D796F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Руководилац послова информационих система и технологија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C7B73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1209965710019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CC43B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Слободан, Веселин, Милисављевић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4DDC8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784FA912"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2B539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32447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7A1C3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(наставна и научна документација)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995BA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2706963187677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5DB7E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Гордана, Здравко, Толић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653FD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1015436"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1602B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71EA3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Рачунарско - документациони центар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31FB8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Технички секретар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8AED1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1211965715007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B75C8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Весна, Томислав, Милошевић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65B5E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681D0B6B"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0872E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2D1F9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21167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w:t>
            </w:r>
            <w:r w:rsidRPr="00930EF4">
              <w:rPr>
                <w:rFonts w:asciiTheme="majorBidi" w:eastAsiaTheme="majorEastAsia" w:hAnsiTheme="majorBidi" w:cstheme="majorBidi"/>
                <w:lang w:val="sr-Cyrl-RS"/>
              </w:rPr>
              <w:lastRenderedPageBreak/>
              <w:t>рачуноводствени аналитичар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6747F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lastRenderedPageBreak/>
              <w:t>0703963715383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41ABAB"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t>Анкица</w:t>
            </w:r>
            <w:proofErr w:type="spellEnd"/>
            <w:r w:rsidRPr="00930EF4">
              <w:rPr>
                <w:rFonts w:asciiTheme="majorBidi" w:eastAsiaTheme="majorEastAsia" w:hAnsiTheme="majorBidi" w:cstheme="majorBidi"/>
                <w:lang w:val="sr-Cyrl-RS"/>
              </w:rPr>
              <w:t>, Златко, Башић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63BB8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039317AE"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4BF39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CDD5E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92FEA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3FB49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1308975710171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00DF7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Дејан, Радомир, Јовановић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8A094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7C89CE6A"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001FBD"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CE71F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F72EE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Виши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књиговођа аналитике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CF3EC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1002979795013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A7BFC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Милка, Драгослав, </w:t>
            </w:r>
            <w:proofErr w:type="spellStart"/>
            <w:r w:rsidRPr="00930EF4">
              <w:rPr>
                <w:rFonts w:asciiTheme="majorBidi" w:eastAsiaTheme="majorEastAsia" w:hAnsiTheme="majorBidi" w:cstheme="majorBidi"/>
                <w:lang w:val="sr-Cyrl-RS"/>
              </w:rPr>
              <w:t>Жунић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75996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6</w:t>
            </w:r>
          </w:p>
        </w:tc>
      </w:tr>
      <w:tr w:rsidR="00645543" w:rsidRPr="00930EF4" w14:paraId="74294817"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C0B0D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4D1D8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7242F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Виши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ликвидатор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80F5C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1109977855069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625FA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Светлана, Божидар, Милићевић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FDAED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6</w:t>
            </w:r>
          </w:p>
        </w:tc>
      </w:tr>
      <w:tr w:rsidR="00645543" w:rsidRPr="00930EF4" w14:paraId="7646F378"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BFA053"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7687A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3F53D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Виши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обрачун зарада и осталих личних примања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7EF7E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0402988715167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F837C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Меланија, Светислав, Којић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7F7F6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6</w:t>
            </w:r>
          </w:p>
        </w:tc>
      </w:tr>
      <w:tr w:rsidR="00645543" w:rsidRPr="00930EF4" w14:paraId="37573B0E"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F7422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B07F1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08A1C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Виши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(књиговођа основних средстава и </w:t>
            </w:r>
            <w:proofErr w:type="spellStart"/>
            <w:r w:rsidRPr="00930EF4">
              <w:rPr>
                <w:rFonts w:asciiTheme="majorBidi" w:eastAsiaTheme="majorEastAsia" w:hAnsiTheme="majorBidi" w:cstheme="majorBidi"/>
                <w:lang w:val="sr-Cyrl-RS"/>
              </w:rPr>
              <w:t>билансиста</w:t>
            </w:r>
            <w:proofErr w:type="spellEnd"/>
            <w:r w:rsidRPr="00930EF4">
              <w:rPr>
                <w:rFonts w:asciiTheme="majorBidi" w:eastAsiaTheme="majorEastAsia" w:hAnsiTheme="majorBidi" w:cstheme="majorBidi"/>
                <w:lang w:val="sr-Cyrl-RS"/>
              </w:rPr>
              <w:t xml:space="preserve"> за научну делатност)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32EB8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0408973715347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82F95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Весна, Милан, Мијаиловић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A3FE1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0508E3D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81503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F0314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материјално - финансијско пословање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9FCAC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Виши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(књиговођа основних средстава и </w:t>
            </w:r>
            <w:proofErr w:type="spellStart"/>
            <w:r w:rsidRPr="00930EF4">
              <w:rPr>
                <w:rFonts w:asciiTheme="majorBidi" w:eastAsiaTheme="majorEastAsia" w:hAnsiTheme="majorBidi" w:cstheme="majorBidi"/>
                <w:lang w:val="sr-Cyrl-RS"/>
              </w:rPr>
              <w:t>билансиста</w:t>
            </w:r>
            <w:proofErr w:type="spellEnd"/>
            <w:r w:rsidRPr="00930EF4">
              <w:rPr>
                <w:rFonts w:asciiTheme="majorBidi" w:eastAsiaTheme="majorEastAsia" w:hAnsiTheme="majorBidi" w:cstheme="majorBidi"/>
                <w:lang w:val="sr-Cyrl-RS"/>
              </w:rPr>
              <w:t xml:space="preserve"> за научну делатност)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325D5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1807975715080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35111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Наташа, Станко, Стевановић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DDFB9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D64F4F6"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1858E3"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16CA6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андрагогију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5F349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70A17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0702983726814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F08AE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Бојана, Мирко, </w:t>
            </w:r>
            <w:proofErr w:type="spellStart"/>
            <w:r w:rsidRPr="00930EF4">
              <w:rPr>
                <w:rFonts w:asciiTheme="majorBidi" w:eastAsiaTheme="majorEastAsia" w:hAnsiTheme="majorBidi" w:cstheme="majorBidi"/>
                <w:lang w:val="sr-Cyrl-RS"/>
              </w:rPr>
              <w:t>Радујко</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0CE2C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0A0F901"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16673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81BD3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археологију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4578F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3F8C1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2311964772013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EDB30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Ристо, Никола, Драшковић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F9222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8735358"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7D8156"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D7C89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етнологију и антропологију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37F8F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57E67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1807991715058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3133E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Ана, Душан, </w:t>
            </w:r>
            <w:proofErr w:type="spellStart"/>
            <w:r w:rsidRPr="00930EF4">
              <w:rPr>
                <w:rFonts w:asciiTheme="majorBidi" w:eastAsiaTheme="majorEastAsia" w:hAnsiTheme="majorBidi" w:cstheme="majorBidi"/>
                <w:lang w:val="sr-Cyrl-RS"/>
              </w:rPr>
              <w:t>Дајић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A1FCF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55050278"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51443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B2C56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4AD41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B70C2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3107977715040</w:t>
            </w:r>
          </w:p>
          <w:p w14:paraId="265A554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85D96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Нада, Љубиша, </w:t>
            </w:r>
            <w:proofErr w:type="spellStart"/>
            <w:r w:rsidRPr="00930EF4">
              <w:rPr>
                <w:rFonts w:asciiTheme="majorBidi" w:eastAsiaTheme="majorEastAsia" w:hAnsiTheme="majorBidi" w:cstheme="majorBidi"/>
                <w:lang w:val="sr-Cyrl-RS"/>
              </w:rPr>
              <w:t>Думић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F2647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71D4543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3C9C3F"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42F0E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филозофију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1FD95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E1537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2203991710014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4AED6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Дарко, Световид, </w:t>
            </w:r>
            <w:proofErr w:type="spellStart"/>
            <w:r w:rsidRPr="00930EF4">
              <w:rPr>
                <w:rFonts w:asciiTheme="majorBidi" w:eastAsiaTheme="majorEastAsia" w:hAnsiTheme="majorBidi" w:cstheme="majorBidi"/>
                <w:lang w:val="sr-Cyrl-RS"/>
              </w:rPr>
              <w:t>Дачковић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82F3E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0CED97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B0882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63C12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историју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F569D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EABFF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1208973715147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D4270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Јелена, Ђорђе, Пауновић-</w:t>
            </w:r>
            <w:proofErr w:type="spellStart"/>
            <w:r w:rsidRPr="00930EF4">
              <w:rPr>
                <w:rFonts w:asciiTheme="majorBidi" w:eastAsiaTheme="majorEastAsia" w:hAnsiTheme="majorBidi" w:cstheme="majorBidi"/>
                <w:lang w:val="sr-Cyrl-RS"/>
              </w:rPr>
              <w:t>Штерменски</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EAFBE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3CE0642"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7A3A9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26BD2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историју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3426A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BC0DE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0703975715184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6DBE4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Ана, Златко, </w:t>
            </w:r>
            <w:proofErr w:type="spellStart"/>
            <w:r w:rsidRPr="00930EF4">
              <w:rPr>
                <w:rFonts w:asciiTheme="majorBidi" w:eastAsiaTheme="majorEastAsia" w:hAnsiTheme="majorBidi" w:cstheme="majorBidi"/>
                <w:lang w:val="sr-Cyrl-RS"/>
              </w:rPr>
              <w:t>Коцјан</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2919C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7AF6881F"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D3098F"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22AF4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AA37A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255F0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1808977715203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BC52D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Мирослава, Жељко, </w:t>
            </w:r>
            <w:proofErr w:type="spellStart"/>
            <w:r w:rsidRPr="00930EF4">
              <w:rPr>
                <w:rFonts w:asciiTheme="majorBidi" w:eastAsiaTheme="majorEastAsia" w:hAnsiTheme="majorBidi" w:cstheme="majorBidi"/>
                <w:lang w:val="sr-Cyrl-RS"/>
              </w:rPr>
              <w:t>Мајхер</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C3934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4A8C3CC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D1125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B9378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педагогију и андрагогију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92DD3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3CD41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2804979715225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A1DCE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Ана, Драган, </w:t>
            </w:r>
            <w:proofErr w:type="spellStart"/>
            <w:r w:rsidRPr="00930EF4">
              <w:rPr>
                <w:rFonts w:asciiTheme="majorBidi" w:eastAsiaTheme="majorEastAsia" w:hAnsiTheme="majorBidi" w:cstheme="majorBidi"/>
                <w:lang w:val="sr-Cyrl-RS"/>
              </w:rPr>
              <w:t>Балабан</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A4ACF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533020EF"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05396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76D47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психологију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C2BD9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F02AA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2104967715007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A1894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Маја, Драгиша, Јовановић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1D757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3491ABC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6C4E5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06071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Одељење за социологију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4AF31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секретара одељења)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5BBAC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2708984715064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1A2C6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Дуња, Дејан, Полети Ћосић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2654D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24F8B8E2"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76B0F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6F501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5F645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98E7A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2104979710213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FB8BD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Иги, Олга, Костић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2FB9D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24CFCE6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D978C9"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FBAA2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BCADF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студије и студентска питања (докторске и мастер студије и студентски стандард)</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6A648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1701973715153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9F3E5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Ивана, Миодраг, Павловић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26C13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9D7CD25"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2EE4EB"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10E37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F3FD4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студије и студентска </w:t>
            </w:r>
            <w:r w:rsidRPr="00930EF4">
              <w:rPr>
                <w:rFonts w:asciiTheme="majorBidi" w:eastAsiaTheme="majorEastAsia" w:hAnsiTheme="majorBidi" w:cstheme="majorBidi"/>
                <w:lang w:val="sr-Cyrl-RS"/>
              </w:rPr>
              <w:lastRenderedPageBreak/>
              <w:t>питања (основне студије)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47DEC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lastRenderedPageBreak/>
              <w:t>0404971715360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3AB0F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Татјана, Марко, Стојковић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A4D04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195190E4"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E606F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A61B9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7DD609"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студије и студентска питања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88F11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2303969715007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9690D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Маргарета, Ненад, Николовски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3F880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3451DF1F"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303E56"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D45C5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студентске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E702B8"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студије и студентска питања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601E9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2903979715053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82673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Тамара, Љубиша, Вукосављевић Маринковић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BE731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4F560927"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E970B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960F1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CEEEA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A6672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0505963719013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CFAE3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Милица, Милија, Антић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5A46A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00410F2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AA00C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EB889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E3BD3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DF58F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3007958805077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66237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Бранка, Марко, </w:t>
            </w:r>
            <w:proofErr w:type="spellStart"/>
            <w:r w:rsidRPr="00930EF4">
              <w:rPr>
                <w:rFonts w:asciiTheme="majorBidi" w:eastAsiaTheme="majorEastAsia" w:hAnsiTheme="majorBidi" w:cstheme="majorBidi"/>
                <w:lang w:val="sr-Cyrl-RS"/>
              </w:rPr>
              <w:t>Латас</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6AD38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4859B3D2"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EFE8D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C57D5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66620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CB5DD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1412966715367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DBDD0B"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t>Лора</w:t>
            </w:r>
            <w:proofErr w:type="spellEnd"/>
            <w:r w:rsidRPr="00930EF4">
              <w:rPr>
                <w:rFonts w:asciiTheme="majorBidi" w:eastAsiaTheme="majorEastAsia" w:hAnsiTheme="majorBidi" w:cstheme="majorBidi"/>
                <w:lang w:val="sr-Cyrl-RS"/>
              </w:rPr>
              <w:t>, Анђелко, Богдановић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BBC3F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34684A27"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54580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C0FA9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5AB06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2F0E3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0703966136171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40BB1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Мила, Милорад, </w:t>
            </w:r>
            <w:proofErr w:type="spellStart"/>
            <w:r w:rsidRPr="00930EF4">
              <w:rPr>
                <w:rFonts w:asciiTheme="majorBidi" w:eastAsiaTheme="majorEastAsia" w:hAnsiTheme="majorBidi" w:cstheme="majorBidi"/>
                <w:lang w:val="sr-Cyrl-RS"/>
              </w:rPr>
              <w:t>Пијевац</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56C8F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055608A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F18A6B"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57F2F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104A7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0495B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1505967715334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EF431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Драгица, Радомир, Мијајловић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EDFED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7360699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977969"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19A38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A48CC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BA64D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2010967388915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BC950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Драгица, Срђо, Трифуновић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AE1B7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3F76AD86"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C08D8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01E6E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051A7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D5378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2808967798414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C0DA6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Словена, Милорад, </w:t>
            </w:r>
            <w:proofErr w:type="spellStart"/>
            <w:r w:rsidRPr="00930EF4">
              <w:rPr>
                <w:rFonts w:asciiTheme="majorBidi" w:eastAsiaTheme="majorEastAsia" w:hAnsiTheme="majorBidi" w:cstheme="majorBidi"/>
                <w:lang w:val="sr-Cyrl-RS"/>
              </w:rPr>
              <w:t>Пијевац</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87E55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76318AF7"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EBC306"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A592B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FB93D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643D0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0112968387726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863B25" w14:textId="77777777" w:rsidR="00645543" w:rsidRPr="00930EF4" w:rsidRDefault="00645543" w:rsidP="00005974">
            <w:pPr>
              <w:rPr>
                <w:rFonts w:asciiTheme="majorBidi" w:eastAsiaTheme="majorEastAsia" w:hAnsiTheme="majorBidi" w:cstheme="majorBidi"/>
                <w:lang w:val="sr-Cyrl-RS"/>
              </w:rPr>
            </w:pPr>
            <w:proofErr w:type="spellStart"/>
            <w:r w:rsidRPr="00930EF4">
              <w:rPr>
                <w:rFonts w:asciiTheme="majorBidi" w:eastAsiaTheme="majorEastAsia" w:hAnsiTheme="majorBidi" w:cstheme="majorBidi"/>
                <w:lang w:val="sr-Cyrl-RS"/>
              </w:rPr>
              <w:t>Жељана</w:t>
            </w:r>
            <w:proofErr w:type="spellEnd"/>
            <w:r w:rsidRPr="00930EF4">
              <w:rPr>
                <w:rFonts w:asciiTheme="majorBidi" w:eastAsiaTheme="majorEastAsia" w:hAnsiTheme="majorBidi" w:cstheme="majorBidi"/>
                <w:lang w:val="sr-Cyrl-RS"/>
              </w:rPr>
              <w:t>, Ђуро, Зорица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97A8C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48FAD654"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AD1A6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DBD76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E2BA3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0FCF1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0905960719029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8874C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Зорица, Ђуро, Остојић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F4E4D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6C981A01"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FD3B6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DC543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981A4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35BEA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1205969715354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E0263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Латинка, Радомир, Петровић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262CF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35AD015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2A989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2BC46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1B439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FCE85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2410974715121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69844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Дара, Миладин, Филиповић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04869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66A442B2"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18307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07BC8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D8D14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E14DC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2210975715347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71EC5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Драгана, Радомир, Јоцић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83A02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2246F1EB"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9FA5E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AC060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6F169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C2DB4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2104977715307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63EC2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Кристина, Драгослав, </w:t>
            </w:r>
            <w:proofErr w:type="spellStart"/>
            <w:r w:rsidRPr="00930EF4">
              <w:rPr>
                <w:rFonts w:asciiTheme="majorBidi" w:eastAsiaTheme="majorEastAsia" w:hAnsiTheme="majorBidi" w:cstheme="majorBidi"/>
                <w:lang w:val="sr-Cyrl-RS"/>
              </w:rPr>
              <w:t>Трандафиловић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6712B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3F9D4DE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BB979F"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B45AA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073CE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B7F0D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2912979715265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9E2A5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Виолета, Љубомирка, Јовановић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CA153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75AE599B"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C3609B"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5DD62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EE5B3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2DD87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1006959715132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D55F3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Светлана, Зоран, </w:t>
            </w:r>
            <w:proofErr w:type="spellStart"/>
            <w:r w:rsidRPr="00930EF4">
              <w:rPr>
                <w:rFonts w:asciiTheme="majorBidi" w:eastAsiaTheme="majorEastAsia" w:hAnsiTheme="majorBidi" w:cstheme="majorBidi"/>
                <w:lang w:val="sr-Cyrl-RS"/>
              </w:rPr>
              <w:t>Вишковић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B3681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w:t>
            </w:r>
          </w:p>
        </w:tc>
      </w:tr>
      <w:tr w:rsidR="00645543" w:rsidRPr="00930EF4" w14:paraId="34B32374"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B0822D"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7EBD5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33311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EE06F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1201985715008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8DBE2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Тијана, Мирослав, Миловановић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C5574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023293DF"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63E3F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2E72B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F3E8D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3769F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1103983715378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E868D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Марина, Миливоје, Максимовић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09F61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53554CEF"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5F7873"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9CB49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C8C30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EF740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3011984715067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442EF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Драгана, Радосав, Радојичић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CB0A4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w:t>
            </w:r>
          </w:p>
        </w:tc>
      </w:tr>
      <w:tr w:rsidR="00645543" w:rsidRPr="00930EF4" w14:paraId="069A0FAC"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754731"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38D88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D76F9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E09E5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2408981795012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27491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Љиљана, Брацо, </w:t>
            </w:r>
            <w:proofErr w:type="spellStart"/>
            <w:r w:rsidRPr="00930EF4">
              <w:rPr>
                <w:rFonts w:asciiTheme="majorBidi" w:eastAsiaTheme="majorEastAsia" w:hAnsiTheme="majorBidi" w:cstheme="majorBidi"/>
                <w:lang w:val="sr-Cyrl-RS"/>
              </w:rPr>
              <w:t>Тофиловић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2B0CE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w:t>
            </w:r>
          </w:p>
        </w:tc>
      </w:tr>
      <w:tr w:rsidR="00645543" w:rsidRPr="00930EF4" w14:paraId="4BBDAE8F"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57FD9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A88E5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690BC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F4996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1006959715132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AE817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Светлана, Зоран, </w:t>
            </w:r>
            <w:proofErr w:type="spellStart"/>
            <w:r w:rsidRPr="00930EF4">
              <w:rPr>
                <w:rFonts w:asciiTheme="majorBidi" w:eastAsiaTheme="majorEastAsia" w:hAnsiTheme="majorBidi" w:cstheme="majorBidi"/>
                <w:lang w:val="sr-Cyrl-RS"/>
              </w:rPr>
              <w:t>Вишковић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01A901F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4870AB08"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DE7C8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5BADB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24368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4D765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0607988738532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C2E85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Наташа, Милован, Ратковић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59070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7063488E"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5E30EB"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87672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8C734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2FEC5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2606981715120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89EB1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Јасмина, Миливоје, </w:t>
            </w:r>
            <w:proofErr w:type="spellStart"/>
            <w:r w:rsidRPr="00930EF4">
              <w:rPr>
                <w:rFonts w:asciiTheme="majorBidi" w:eastAsiaTheme="majorEastAsia" w:hAnsiTheme="majorBidi" w:cstheme="majorBidi"/>
                <w:lang w:val="sr-Cyrl-RS"/>
              </w:rPr>
              <w:t>Рајовић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0CC15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w:t>
            </w:r>
          </w:p>
        </w:tc>
      </w:tr>
      <w:tr w:rsidR="00645543" w:rsidRPr="00930EF4" w14:paraId="08A695F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E350C5"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9E5FAC"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C9159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4EF07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1011979710114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6CDE0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Иван, Милорад, Обрадовић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8F6F1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w:t>
            </w:r>
          </w:p>
        </w:tc>
      </w:tr>
      <w:tr w:rsidR="00645543" w:rsidRPr="00930EF4" w14:paraId="5C8BB506"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D2C8F6"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748F1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A2136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D07E5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2508957350403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8C84F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Петар, Томо, </w:t>
            </w:r>
            <w:proofErr w:type="spellStart"/>
            <w:r w:rsidRPr="00930EF4">
              <w:rPr>
                <w:rFonts w:asciiTheme="majorBidi" w:eastAsiaTheme="majorEastAsia" w:hAnsiTheme="majorBidi" w:cstheme="majorBidi"/>
                <w:lang w:val="sr-Cyrl-RS"/>
              </w:rPr>
              <w:t>Опалић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D6912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w:t>
            </w:r>
          </w:p>
        </w:tc>
      </w:tr>
      <w:tr w:rsidR="00645543" w:rsidRPr="00930EF4" w14:paraId="679CE1A9"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AC8CE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A779E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FD4F7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DF58D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0610978791029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5ED45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Зоран, Томислав, Мићић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04F0F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w:t>
            </w:r>
          </w:p>
        </w:tc>
      </w:tr>
      <w:tr w:rsidR="00645543" w:rsidRPr="00930EF4" w14:paraId="2A208372"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89F780"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E89A9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7EF8A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Портир/чувар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1522A9"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1411965710217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DF95F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Небојша, Драгић, Петровић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8A20F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744756A0"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5F77B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80966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15B41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Портир/чувар</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ABDB8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0502960715492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11DB2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Едита, </w:t>
            </w:r>
            <w:proofErr w:type="spellStart"/>
            <w:r w:rsidRPr="00930EF4">
              <w:rPr>
                <w:rFonts w:asciiTheme="majorBidi" w:eastAsiaTheme="majorEastAsia" w:hAnsiTheme="majorBidi" w:cstheme="majorBidi"/>
                <w:lang w:val="sr-Cyrl-RS"/>
              </w:rPr>
              <w:t>Абаз</w:t>
            </w:r>
            <w:proofErr w:type="spellEnd"/>
            <w:r w:rsidRPr="00930EF4">
              <w:rPr>
                <w:rFonts w:asciiTheme="majorBidi" w:eastAsiaTheme="majorEastAsia" w:hAnsiTheme="majorBidi" w:cstheme="majorBidi"/>
                <w:lang w:val="sr-Cyrl-RS"/>
              </w:rPr>
              <w:t>, Маринковић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12475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71505E0F"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D334A7"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97E6AD"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79460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7F4EF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3003978715087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04E87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Драгана, Милисав, Милуновић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57FB4B"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608B647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356248"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082F5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0BCAA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 руководилац Одсека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6A6A84"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0201982795031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8541D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Мирјана, </w:t>
            </w:r>
            <w:proofErr w:type="spellStart"/>
            <w:r w:rsidRPr="00930EF4">
              <w:rPr>
                <w:rFonts w:asciiTheme="majorBidi" w:eastAsiaTheme="majorEastAsia" w:hAnsiTheme="majorBidi" w:cstheme="majorBidi"/>
                <w:lang w:val="sr-Cyrl-RS"/>
              </w:rPr>
              <w:t>Драгојле</w:t>
            </w:r>
            <w:proofErr w:type="spellEnd"/>
            <w:r w:rsidRPr="00930EF4">
              <w:rPr>
                <w:rFonts w:asciiTheme="majorBidi" w:eastAsiaTheme="majorEastAsia" w:hAnsiTheme="majorBidi" w:cstheme="majorBidi"/>
                <w:lang w:val="sr-Cyrl-RS"/>
              </w:rPr>
              <w:t>, Ђурђевић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3BA08F"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r w:rsidR="00645543" w:rsidRPr="00930EF4" w14:paraId="22B54E5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5E9B07BE"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84F94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5C49A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814C6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0605001282998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5BE32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Ђорђије, Драган, Лучић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1A25442E"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07FB4389"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208C125D"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A945B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E34AD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Чистачица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BB65D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1708963715303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3E9803"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Јасмина, Миодраг, Живковић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765A79B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w:t>
            </w:r>
          </w:p>
        </w:tc>
      </w:tr>
      <w:tr w:rsidR="00645543" w:rsidRPr="00930EF4" w14:paraId="7F70886D"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4D5A962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3EC5D6"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Одсек за техничке послове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3865A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Домар/мајстор одржавања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A09960"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2508957350403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28CC51"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Петар, Томо, </w:t>
            </w:r>
            <w:proofErr w:type="spellStart"/>
            <w:r w:rsidRPr="00930EF4">
              <w:rPr>
                <w:rFonts w:asciiTheme="majorBidi" w:eastAsiaTheme="majorEastAsia" w:hAnsiTheme="majorBidi" w:cstheme="majorBidi"/>
                <w:lang w:val="sr-Cyrl-RS"/>
              </w:rPr>
              <w:t>Опалић</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18333477"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4</w:t>
            </w:r>
          </w:p>
        </w:tc>
      </w:tr>
      <w:tr w:rsidR="00645543" w:rsidRPr="00930EF4" w14:paraId="5DE7F981" w14:textId="77777777" w:rsidTr="00540FBC">
        <w:trPr>
          <w:trHeight w:val="377"/>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1B2EBD94" w14:textId="77777777" w:rsidR="00645543" w:rsidRPr="00930EF4" w:rsidRDefault="00645543" w:rsidP="00005974">
            <w:pPr>
              <w:rPr>
                <w:rFonts w:asciiTheme="majorBidi" w:eastAsiaTheme="majorEastAsia" w:hAnsiTheme="majorBidi" w:cstheme="majorBidi"/>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2B9388"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Археолошка збирка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C7AE2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 xml:space="preserve">Самостални </w:t>
            </w:r>
            <w:proofErr w:type="spellStart"/>
            <w:r w:rsidRPr="00930EF4">
              <w:rPr>
                <w:rFonts w:asciiTheme="majorBidi" w:eastAsiaTheme="majorEastAsia" w:hAnsiTheme="majorBidi" w:cstheme="majorBidi"/>
                <w:lang w:val="sr-Cyrl-RS"/>
              </w:rPr>
              <w:t>стручнотехнички</w:t>
            </w:r>
            <w:proofErr w:type="spellEnd"/>
            <w:r w:rsidRPr="00930EF4">
              <w:rPr>
                <w:rFonts w:asciiTheme="majorBidi" w:eastAsiaTheme="majorEastAsia" w:hAnsiTheme="majorBidi" w:cstheme="majorBidi"/>
                <w:lang w:val="sr-Cyrl-RS"/>
              </w:rPr>
              <w:t xml:space="preserve"> сарадник за остале делатности (послови конзерватора и препаратора)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712825"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1610959710097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1DF7B2"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Стеван, Љубиша, Ђуричић</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bottom"/>
            <w:hideMark/>
          </w:tcPr>
          <w:p w14:paraId="6CB459DA" w14:textId="77777777" w:rsidR="00645543" w:rsidRPr="00930EF4" w:rsidRDefault="00645543" w:rsidP="00005974">
            <w:pPr>
              <w:rPr>
                <w:rFonts w:asciiTheme="majorBidi" w:eastAsiaTheme="majorEastAsia" w:hAnsiTheme="majorBidi" w:cstheme="majorBidi"/>
                <w:lang w:val="sr-Cyrl-RS"/>
              </w:rPr>
            </w:pPr>
            <w:r w:rsidRPr="00930EF4">
              <w:rPr>
                <w:rFonts w:asciiTheme="majorBidi" w:eastAsiaTheme="majorEastAsia" w:hAnsiTheme="majorBidi" w:cstheme="majorBidi"/>
                <w:lang w:val="sr-Cyrl-RS"/>
              </w:rPr>
              <w:t>7</w:t>
            </w:r>
          </w:p>
        </w:tc>
      </w:tr>
    </w:tbl>
    <w:p w14:paraId="275BA6B4" w14:textId="77777777" w:rsidR="00645543" w:rsidRPr="00930EF4" w:rsidRDefault="00645543" w:rsidP="00645543">
      <w:pPr>
        <w:rPr>
          <w:rFonts w:asciiTheme="majorBidi" w:hAnsiTheme="majorBidi" w:cstheme="majorBidi"/>
          <w:lang w:val="sr-Cyrl-RS"/>
        </w:rPr>
      </w:pPr>
    </w:p>
    <w:p w14:paraId="1C5E989F" w14:textId="77777777" w:rsidR="008928BF" w:rsidRPr="00930EF4" w:rsidRDefault="008928BF" w:rsidP="0074218C">
      <w:pPr>
        <w:pStyle w:val="Heading3"/>
        <w:rPr>
          <w:rFonts w:asciiTheme="majorBidi" w:eastAsia="Times New Roman" w:hAnsiTheme="majorBidi"/>
          <w:color w:val="auto"/>
          <w:sz w:val="24"/>
          <w:szCs w:val="24"/>
          <w:lang w:val="sr-Cyrl-RS"/>
        </w:rPr>
      </w:pPr>
      <w:bookmarkStart w:id="432" w:name="_Прилог_10.2._Анализа"/>
      <w:bookmarkStart w:id="433" w:name="_Toc199610005"/>
      <w:bookmarkStart w:id="434" w:name="_Toc199695086"/>
      <w:bookmarkEnd w:id="432"/>
      <w:r w:rsidRPr="00930EF4">
        <w:rPr>
          <w:rFonts w:asciiTheme="majorBidi" w:eastAsia="Times New Roman" w:hAnsiTheme="majorBidi"/>
          <w:b/>
          <w:color w:val="auto"/>
          <w:sz w:val="24"/>
          <w:szCs w:val="24"/>
          <w:lang w:val="sr-Cyrl-RS"/>
        </w:rPr>
        <w:t xml:space="preserve">Прилог 10.2. </w:t>
      </w:r>
      <w:r w:rsidRPr="00930EF4">
        <w:rPr>
          <w:rFonts w:asciiTheme="majorBidi" w:eastAsia="Times New Roman" w:hAnsiTheme="majorBidi"/>
          <w:color w:val="auto"/>
          <w:sz w:val="24"/>
          <w:szCs w:val="24"/>
          <w:lang w:val="sr-Cyrl-RS"/>
        </w:rPr>
        <w:t>Анализа резултата анкете студената о процени рада органа управљања</w:t>
      </w:r>
      <w:bookmarkEnd w:id="433"/>
      <w:bookmarkEnd w:id="434"/>
      <w:r w:rsidRPr="00930EF4">
        <w:rPr>
          <w:rFonts w:asciiTheme="majorBidi" w:eastAsia="Times New Roman" w:hAnsiTheme="majorBidi"/>
          <w:color w:val="auto"/>
          <w:sz w:val="24"/>
          <w:szCs w:val="24"/>
          <w:lang w:val="sr-Cyrl-RS"/>
        </w:rPr>
        <w:t xml:space="preserve"> </w:t>
      </w:r>
    </w:p>
    <w:p w14:paraId="7411DF01" w14:textId="77777777" w:rsidR="008928BF" w:rsidRPr="00930EF4" w:rsidRDefault="008928BF" w:rsidP="008928BF">
      <w:pPr>
        <w:spacing w:line="360" w:lineRule="auto"/>
        <w:ind w:firstLine="180"/>
        <w:rPr>
          <w:rFonts w:asciiTheme="majorBidi" w:eastAsia="Times New Roman" w:hAnsiTheme="majorBidi" w:cstheme="majorBidi"/>
          <w:sz w:val="24"/>
          <w:szCs w:val="24"/>
        </w:rPr>
      </w:pPr>
    </w:p>
    <w:p w14:paraId="6CA521FF"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Filozofski fakultet u Beogradu</w:t>
      </w:r>
    </w:p>
    <w:p w14:paraId="16161E90"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Komisiji za evaluaciju rada Fakulteta</w:t>
      </w:r>
    </w:p>
    <w:p w14:paraId="699F3594"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1BD7629B"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0EEA71B"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E8D85A2"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264C74FD"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5E30DF48" w14:textId="77777777" w:rsidR="008928BF" w:rsidRPr="00930EF4" w:rsidRDefault="008928BF" w:rsidP="008928BF">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Godišnji statistički izveštaj o</w:t>
      </w:r>
    </w:p>
    <w:p w14:paraId="13F2B10A" w14:textId="77777777" w:rsidR="008928BF" w:rsidRPr="00930EF4" w:rsidRDefault="008928BF" w:rsidP="008928BF">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studentskoj evaluaciji rada Fakulteta za školsku</w:t>
      </w:r>
    </w:p>
    <w:p w14:paraId="28839DDE" w14:textId="77777777" w:rsidR="00251A02" w:rsidRPr="00930EF4" w:rsidRDefault="008928BF" w:rsidP="00251A02">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2023/2024</w:t>
      </w:r>
    </w:p>
    <w:p w14:paraId="4B1FEDB5" w14:textId="7A4CFB26" w:rsidR="008928BF" w:rsidRPr="00930EF4" w:rsidRDefault="008928BF" w:rsidP="00251A02">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Izveštaj izradio: Oliver Tošković</w:t>
      </w:r>
    </w:p>
    <w:p w14:paraId="22EF1D4F" w14:textId="77777777" w:rsidR="008928BF" w:rsidRPr="00930EF4" w:rsidRDefault="008928BF" w:rsidP="008928BF">
      <w:pPr>
        <w:pageBreakBefore/>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Sadržaj:</w:t>
      </w:r>
    </w:p>
    <w:p w14:paraId="4A443066"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5018495"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746EB0F"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6B477B1"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4608197"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55851DA"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6848E36C"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F498E29"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53DF9243"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2FAE63D"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2E5F7A18"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1FDBAC95"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9789D01"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32C1724" w14:textId="77777777" w:rsidR="008928BF" w:rsidRPr="00930EF4" w:rsidRDefault="008928BF" w:rsidP="008928BF">
      <w:pPr>
        <w:pageBreakBefore/>
        <w:spacing w:line="360" w:lineRule="auto"/>
        <w:ind w:firstLine="180"/>
        <w:rPr>
          <w:rFonts w:asciiTheme="majorBidi" w:eastAsia="Times New Roman" w:hAnsiTheme="majorBidi" w:cstheme="majorBidi"/>
          <w:b/>
          <w:sz w:val="24"/>
          <w:szCs w:val="24"/>
          <w:lang w:val="sr-Latn-RS"/>
        </w:rPr>
      </w:pPr>
      <w:r w:rsidRPr="00930EF4">
        <w:rPr>
          <w:rFonts w:asciiTheme="majorBidi" w:eastAsia="Times New Roman" w:hAnsiTheme="majorBidi" w:cstheme="majorBidi"/>
          <w:b/>
          <w:sz w:val="24"/>
          <w:szCs w:val="24"/>
          <w:lang w:val="sr-Latn-RS"/>
        </w:rPr>
        <w:lastRenderedPageBreak/>
        <w:t>Broj studenata- procenjivača</w:t>
      </w:r>
    </w:p>
    <w:p w14:paraId="3D808982"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07281A5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Ukupan broj studenata koji su učestvovali u evaluaciji rada uprave fakulteta školske 2023/2024 godine iznosi 2103. Broj studenata po odeljenjima varira i kreće se od 29 (na Odeljenju za klasične nauke) do 479 (na Odeljenju za psihologiju). </w:t>
      </w:r>
    </w:p>
    <w:p w14:paraId="28884F5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bookmarkStart w:id="435" w:name="_heading=h.6nikg6bclble" w:colFirst="0" w:colLast="0"/>
      <w:bookmarkEnd w:id="435"/>
    </w:p>
    <w:p w14:paraId="105838CA" w14:textId="77777777" w:rsidR="008928BF" w:rsidRPr="00930EF4" w:rsidRDefault="008928BF" w:rsidP="008928BF">
      <w:pPr>
        <w:spacing w:line="360" w:lineRule="auto"/>
        <w:ind w:firstLine="180"/>
        <w:rPr>
          <w:rFonts w:asciiTheme="majorBidi" w:eastAsia="Times New Roman" w:hAnsiTheme="majorBidi" w:cstheme="majorBidi"/>
          <w:b/>
          <w:sz w:val="24"/>
          <w:szCs w:val="24"/>
          <w:lang w:val="sr-Latn-RS"/>
        </w:rPr>
      </w:pPr>
      <w:r w:rsidRPr="00930EF4">
        <w:rPr>
          <w:rFonts w:asciiTheme="majorBidi" w:eastAsia="Times New Roman" w:hAnsiTheme="majorBidi" w:cstheme="majorBidi"/>
          <w:b/>
          <w:sz w:val="24"/>
          <w:szCs w:val="24"/>
          <w:lang w:val="sr-Latn-RS"/>
        </w:rPr>
        <w:t>Prosečne ocene uprave fakulteta na dimenzijama procene</w:t>
      </w:r>
    </w:p>
    <w:p w14:paraId="238746BF"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17B1CB0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Upitnik za evaluaciju uprave Fakulteta od strane studenata je koncipiran tako da se sastoji od 16 delova (organizacija nastave, izborni predmeti, literatura, neadekvatnost literature, ispitni rokovi, znanje, uključivanje studenata, odnos prema studentima, biblioteke, sekretari odeljenja, studentske </w:t>
      </w:r>
      <w:proofErr w:type="spellStart"/>
      <w:r w:rsidRPr="00930EF4">
        <w:rPr>
          <w:rFonts w:asciiTheme="majorBidi" w:eastAsia="Times New Roman" w:hAnsiTheme="majorBidi" w:cstheme="majorBidi"/>
          <w:sz w:val="24"/>
          <w:szCs w:val="24"/>
          <w:lang w:val="sr-Latn-RS"/>
        </w:rPr>
        <w:t>sluzbe</w:t>
      </w:r>
      <w:proofErr w:type="spellEnd"/>
      <w:r w:rsidRPr="00930EF4">
        <w:rPr>
          <w:rFonts w:asciiTheme="majorBidi" w:eastAsia="Times New Roman" w:hAnsiTheme="majorBidi" w:cstheme="majorBidi"/>
          <w:sz w:val="24"/>
          <w:szCs w:val="24"/>
          <w:lang w:val="sr-Latn-RS"/>
        </w:rPr>
        <w:t xml:space="preserve">, uslovi rada, studentske organizacije, </w:t>
      </w:r>
      <w:proofErr w:type="spellStart"/>
      <w:r w:rsidRPr="00930EF4">
        <w:rPr>
          <w:rFonts w:asciiTheme="majorBidi" w:eastAsia="Times New Roman" w:hAnsiTheme="majorBidi" w:cstheme="majorBidi"/>
          <w:sz w:val="24"/>
          <w:szCs w:val="24"/>
          <w:lang w:val="sr-Latn-RS"/>
        </w:rPr>
        <w:t>racunarski</w:t>
      </w:r>
      <w:proofErr w:type="spellEnd"/>
      <w:r w:rsidRPr="00930EF4">
        <w:rPr>
          <w:rFonts w:asciiTheme="majorBidi" w:eastAsia="Times New Roman" w:hAnsiTheme="majorBidi" w:cstheme="majorBidi"/>
          <w:sz w:val="24"/>
          <w:szCs w:val="24"/>
          <w:lang w:val="sr-Latn-RS"/>
        </w:rPr>
        <w:t xml:space="preserve"> centar, internet strana, uprava fakulteta). Prosečne procene će biti izložene za upitnik u celini, posebno po svakoj od dimenzija za ceo Fakultet i posebno po odeljenjima. </w:t>
      </w:r>
    </w:p>
    <w:p w14:paraId="1AC79E5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p>
    <w:p w14:paraId="7713648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Prosečna ocena fakulteta od strane studenata, ekstrahovana iz 16 dimenzija procene rada Filozofskog fakulteta školske 2023/2024 iznosi 3.78 (SD=0.66).</w:t>
      </w:r>
    </w:p>
    <w:p w14:paraId="3E04437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p>
    <w:p w14:paraId="449E184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Prosečna ocena rada Fakulteta varira po pojedinim aspektima. Zanimljivo je da su studenti najzadovoljniji odnosnom fakulteta prema njima (M=4.31, SD=0.75) i radom biblioteka (M=4.11, SD=0.88), dok je najslabije ocenjen rad računarskog centra (M=2.79, SD=1.40), organizacija </w:t>
      </w:r>
      <w:proofErr w:type="spellStart"/>
      <w:r w:rsidRPr="00930EF4">
        <w:rPr>
          <w:rFonts w:asciiTheme="majorBidi" w:eastAsia="Times New Roman" w:hAnsiTheme="majorBidi" w:cstheme="majorBidi"/>
          <w:sz w:val="24"/>
          <w:szCs w:val="24"/>
          <w:lang w:val="sr-Latn-RS"/>
        </w:rPr>
        <w:t>istpitnih</w:t>
      </w:r>
      <w:proofErr w:type="spellEnd"/>
      <w:r w:rsidRPr="00930EF4">
        <w:rPr>
          <w:rFonts w:asciiTheme="majorBidi" w:eastAsia="Times New Roman" w:hAnsiTheme="majorBidi" w:cstheme="majorBidi"/>
          <w:sz w:val="24"/>
          <w:szCs w:val="24"/>
          <w:lang w:val="sr-Latn-RS"/>
        </w:rPr>
        <w:t xml:space="preserve"> rokova (M=3.23, SD=1.29) i studentske organizacije (M=3.26, SD=1.38). </w:t>
      </w:r>
    </w:p>
    <w:p w14:paraId="001758E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p>
    <w:p w14:paraId="1AB982D6"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TABELA 1. Prosečne ocene na pojedinačnim dimenzijama upitnika za evaluaciju rada Fakulteta (fakultet u celini) </w:t>
      </w:r>
    </w:p>
    <w:tbl>
      <w:tblPr>
        <w:tblW w:w="5595" w:type="dxa"/>
        <w:jc w:val="center"/>
        <w:tblLayout w:type="fixed"/>
        <w:tblLook w:val="0400" w:firstRow="0" w:lastRow="0" w:firstColumn="0" w:lastColumn="0" w:noHBand="0" w:noVBand="1"/>
      </w:tblPr>
      <w:tblGrid>
        <w:gridCol w:w="2682"/>
        <w:gridCol w:w="959"/>
        <w:gridCol w:w="959"/>
        <w:gridCol w:w="995"/>
      </w:tblGrid>
      <w:tr w:rsidR="008928BF" w:rsidRPr="00930EF4" w14:paraId="570E826B" w14:textId="77777777" w:rsidTr="00005974">
        <w:trPr>
          <w:trHeight w:val="255"/>
          <w:jc w:val="center"/>
        </w:trPr>
        <w:tc>
          <w:tcPr>
            <w:tcW w:w="2682" w:type="dxa"/>
            <w:tcBorders>
              <w:top w:val="single" w:sz="4" w:space="0" w:color="000000"/>
              <w:left w:val="single" w:sz="4" w:space="0" w:color="000000"/>
              <w:bottom w:val="single" w:sz="4" w:space="0" w:color="000000"/>
              <w:right w:val="single" w:sz="4" w:space="0" w:color="000000"/>
            </w:tcBorders>
            <w:shd w:val="clear" w:color="auto" w:fill="E6E6E6"/>
          </w:tcPr>
          <w:p w14:paraId="59DD1014"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p>
        </w:tc>
        <w:tc>
          <w:tcPr>
            <w:tcW w:w="959" w:type="dxa"/>
            <w:tcBorders>
              <w:top w:val="single" w:sz="4" w:space="0" w:color="000000"/>
              <w:left w:val="nil"/>
              <w:bottom w:val="single" w:sz="4" w:space="0" w:color="000000"/>
              <w:right w:val="single" w:sz="4" w:space="0" w:color="000000"/>
            </w:tcBorders>
            <w:shd w:val="clear" w:color="auto" w:fill="E6E6E6"/>
          </w:tcPr>
          <w:p w14:paraId="10BEA98F" w14:textId="77777777" w:rsidR="008928BF" w:rsidRPr="00930EF4" w:rsidRDefault="008928BF" w:rsidP="00005974">
            <w:pPr>
              <w:spacing w:line="360" w:lineRule="auto"/>
              <w:ind w:firstLine="180"/>
              <w:jc w:val="center"/>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b/>
                <w:color w:val="000000"/>
                <w:sz w:val="24"/>
                <w:szCs w:val="24"/>
                <w:lang w:val="sr-Latn-RS"/>
              </w:rPr>
              <w:t>N</w:t>
            </w:r>
          </w:p>
        </w:tc>
        <w:tc>
          <w:tcPr>
            <w:tcW w:w="959" w:type="dxa"/>
            <w:tcBorders>
              <w:top w:val="single" w:sz="4" w:space="0" w:color="000000"/>
              <w:left w:val="nil"/>
              <w:bottom w:val="single" w:sz="4" w:space="0" w:color="000000"/>
              <w:right w:val="single" w:sz="4" w:space="0" w:color="000000"/>
            </w:tcBorders>
            <w:shd w:val="clear" w:color="auto" w:fill="E6E6E6"/>
          </w:tcPr>
          <w:p w14:paraId="7D7B81B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95" w:type="dxa"/>
            <w:tcBorders>
              <w:top w:val="single" w:sz="4" w:space="0" w:color="000000"/>
              <w:left w:val="nil"/>
              <w:bottom w:val="single" w:sz="4" w:space="0" w:color="000000"/>
              <w:right w:val="single" w:sz="4" w:space="0" w:color="000000"/>
            </w:tcBorders>
            <w:shd w:val="clear" w:color="auto" w:fill="E6E6E6"/>
          </w:tcPr>
          <w:p w14:paraId="062BBD6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3E988C2C"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62AE26D3"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nastava (organizacija)</w:t>
            </w:r>
          </w:p>
        </w:tc>
        <w:tc>
          <w:tcPr>
            <w:tcW w:w="959" w:type="dxa"/>
            <w:tcBorders>
              <w:top w:val="nil"/>
              <w:left w:val="nil"/>
              <w:bottom w:val="single" w:sz="4" w:space="0" w:color="000000"/>
              <w:right w:val="single" w:sz="4" w:space="0" w:color="000000"/>
            </w:tcBorders>
            <w:shd w:val="clear" w:color="auto" w:fill="FFFFFF"/>
          </w:tcPr>
          <w:p w14:paraId="4E14525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2089</w:t>
            </w:r>
          </w:p>
        </w:tc>
        <w:tc>
          <w:tcPr>
            <w:tcW w:w="959" w:type="dxa"/>
            <w:tcBorders>
              <w:top w:val="nil"/>
              <w:left w:val="nil"/>
              <w:bottom w:val="single" w:sz="4" w:space="0" w:color="000000"/>
              <w:right w:val="single" w:sz="4" w:space="0" w:color="000000"/>
            </w:tcBorders>
            <w:shd w:val="clear" w:color="auto" w:fill="FFFFFF"/>
          </w:tcPr>
          <w:p w14:paraId="7CA74D0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3.98</w:t>
            </w:r>
          </w:p>
        </w:tc>
        <w:tc>
          <w:tcPr>
            <w:tcW w:w="995" w:type="dxa"/>
            <w:tcBorders>
              <w:top w:val="nil"/>
              <w:left w:val="nil"/>
              <w:bottom w:val="single" w:sz="4" w:space="0" w:color="000000"/>
              <w:right w:val="single" w:sz="4" w:space="0" w:color="000000"/>
            </w:tcBorders>
            <w:shd w:val="clear" w:color="auto" w:fill="FFFFFF"/>
          </w:tcPr>
          <w:p w14:paraId="3942468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0.69</w:t>
            </w:r>
          </w:p>
        </w:tc>
      </w:tr>
      <w:tr w:rsidR="008928BF" w:rsidRPr="00930EF4" w14:paraId="2815EA86"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7D4659BC"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izborni predmeti</w:t>
            </w:r>
          </w:p>
        </w:tc>
        <w:tc>
          <w:tcPr>
            <w:tcW w:w="959" w:type="dxa"/>
            <w:tcBorders>
              <w:top w:val="nil"/>
              <w:left w:val="nil"/>
              <w:bottom w:val="single" w:sz="4" w:space="0" w:color="000000"/>
              <w:right w:val="single" w:sz="4" w:space="0" w:color="000000"/>
            </w:tcBorders>
            <w:shd w:val="clear" w:color="auto" w:fill="FFFFFF"/>
          </w:tcPr>
          <w:p w14:paraId="0EED74C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1969</w:t>
            </w:r>
          </w:p>
        </w:tc>
        <w:tc>
          <w:tcPr>
            <w:tcW w:w="959" w:type="dxa"/>
            <w:tcBorders>
              <w:top w:val="nil"/>
              <w:left w:val="nil"/>
              <w:bottom w:val="single" w:sz="4" w:space="0" w:color="000000"/>
              <w:right w:val="single" w:sz="4" w:space="0" w:color="000000"/>
            </w:tcBorders>
            <w:shd w:val="clear" w:color="auto" w:fill="FFFFFF"/>
          </w:tcPr>
          <w:p w14:paraId="46A5333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3.96</w:t>
            </w:r>
          </w:p>
        </w:tc>
        <w:tc>
          <w:tcPr>
            <w:tcW w:w="995" w:type="dxa"/>
            <w:tcBorders>
              <w:top w:val="nil"/>
              <w:left w:val="nil"/>
              <w:bottom w:val="single" w:sz="4" w:space="0" w:color="000000"/>
              <w:right w:val="single" w:sz="4" w:space="0" w:color="000000"/>
            </w:tcBorders>
            <w:shd w:val="clear" w:color="auto" w:fill="FFFFFF"/>
          </w:tcPr>
          <w:p w14:paraId="4AAB48D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0.96</w:t>
            </w:r>
          </w:p>
        </w:tc>
      </w:tr>
      <w:tr w:rsidR="008928BF" w:rsidRPr="00930EF4" w14:paraId="47D2B31B"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6BD2D3AB"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literatura</w:t>
            </w:r>
          </w:p>
        </w:tc>
        <w:tc>
          <w:tcPr>
            <w:tcW w:w="959" w:type="dxa"/>
            <w:tcBorders>
              <w:top w:val="nil"/>
              <w:left w:val="nil"/>
              <w:bottom w:val="single" w:sz="4" w:space="0" w:color="000000"/>
              <w:right w:val="single" w:sz="4" w:space="0" w:color="000000"/>
            </w:tcBorders>
            <w:shd w:val="clear" w:color="auto" w:fill="FFFFFF"/>
          </w:tcPr>
          <w:p w14:paraId="120F41C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2080</w:t>
            </w:r>
          </w:p>
        </w:tc>
        <w:tc>
          <w:tcPr>
            <w:tcW w:w="959" w:type="dxa"/>
            <w:tcBorders>
              <w:top w:val="nil"/>
              <w:left w:val="nil"/>
              <w:bottom w:val="single" w:sz="4" w:space="0" w:color="000000"/>
              <w:right w:val="single" w:sz="4" w:space="0" w:color="000000"/>
            </w:tcBorders>
            <w:shd w:val="clear" w:color="auto" w:fill="FFFFFF"/>
          </w:tcPr>
          <w:p w14:paraId="6E5B567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3.76</w:t>
            </w:r>
          </w:p>
        </w:tc>
        <w:tc>
          <w:tcPr>
            <w:tcW w:w="995" w:type="dxa"/>
            <w:tcBorders>
              <w:top w:val="nil"/>
              <w:left w:val="nil"/>
              <w:bottom w:val="single" w:sz="4" w:space="0" w:color="000000"/>
              <w:right w:val="single" w:sz="4" w:space="0" w:color="000000"/>
            </w:tcBorders>
            <w:shd w:val="clear" w:color="auto" w:fill="FFFFFF"/>
          </w:tcPr>
          <w:p w14:paraId="4111180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0.63</w:t>
            </w:r>
          </w:p>
        </w:tc>
      </w:tr>
      <w:tr w:rsidR="008928BF" w:rsidRPr="00930EF4" w14:paraId="352E3145"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792DFD5A"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neadekvatnost literature</w:t>
            </w:r>
          </w:p>
        </w:tc>
        <w:tc>
          <w:tcPr>
            <w:tcW w:w="959" w:type="dxa"/>
            <w:tcBorders>
              <w:top w:val="nil"/>
              <w:left w:val="nil"/>
              <w:bottom w:val="single" w:sz="4" w:space="0" w:color="000000"/>
              <w:right w:val="single" w:sz="4" w:space="0" w:color="000000"/>
            </w:tcBorders>
            <w:shd w:val="clear" w:color="auto" w:fill="FFFFFF"/>
          </w:tcPr>
          <w:p w14:paraId="745D712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2050</w:t>
            </w:r>
          </w:p>
        </w:tc>
        <w:tc>
          <w:tcPr>
            <w:tcW w:w="959" w:type="dxa"/>
            <w:tcBorders>
              <w:top w:val="nil"/>
              <w:left w:val="nil"/>
              <w:bottom w:val="single" w:sz="4" w:space="0" w:color="000000"/>
              <w:right w:val="single" w:sz="4" w:space="0" w:color="000000"/>
            </w:tcBorders>
            <w:shd w:val="clear" w:color="auto" w:fill="FFFFFF"/>
          </w:tcPr>
          <w:p w14:paraId="3FCA26E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3.60</w:t>
            </w:r>
          </w:p>
        </w:tc>
        <w:tc>
          <w:tcPr>
            <w:tcW w:w="995" w:type="dxa"/>
            <w:tcBorders>
              <w:top w:val="nil"/>
              <w:left w:val="nil"/>
              <w:bottom w:val="single" w:sz="4" w:space="0" w:color="000000"/>
              <w:right w:val="single" w:sz="4" w:space="0" w:color="000000"/>
            </w:tcBorders>
            <w:shd w:val="clear" w:color="auto" w:fill="FFFFFF"/>
          </w:tcPr>
          <w:p w14:paraId="4943480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1.04</w:t>
            </w:r>
          </w:p>
        </w:tc>
      </w:tr>
      <w:tr w:rsidR="008928BF" w:rsidRPr="00930EF4" w14:paraId="3E4AFCD3"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4824F4EA"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ispitni rokovi</w:t>
            </w:r>
          </w:p>
        </w:tc>
        <w:tc>
          <w:tcPr>
            <w:tcW w:w="959" w:type="dxa"/>
            <w:tcBorders>
              <w:top w:val="nil"/>
              <w:left w:val="nil"/>
              <w:bottom w:val="single" w:sz="4" w:space="0" w:color="000000"/>
              <w:right w:val="single" w:sz="4" w:space="0" w:color="000000"/>
            </w:tcBorders>
            <w:shd w:val="clear" w:color="auto" w:fill="FFFFFF"/>
          </w:tcPr>
          <w:p w14:paraId="4CD48E7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2051</w:t>
            </w:r>
          </w:p>
        </w:tc>
        <w:tc>
          <w:tcPr>
            <w:tcW w:w="959" w:type="dxa"/>
            <w:tcBorders>
              <w:top w:val="nil"/>
              <w:left w:val="nil"/>
              <w:bottom w:val="single" w:sz="4" w:space="0" w:color="000000"/>
              <w:right w:val="single" w:sz="4" w:space="0" w:color="000000"/>
            </w:tcBorders>
            <w:shd w:val="clear" w:color="auto" w:fill="FFFFFF"/>
          </w:tcPr>
          <w:p w14:paraId="116A8D2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3.23</w:t>
            </w:r>
          </w:p>
        </w:tc>
        <w:tc>
          <w:tcPr>
            <w:tcW w:w="995" w:type="dxa"/>
            <w:tcBorders>
              <w:top w:val="nil"/>
              <w:left w:val="nil"/>
              <w:bottom w:val="single" w:sz="4" w:space="0" w:color="000000"/>
              <w:right w:val="single" w:sz="4" w:space="0" w:color="000000"/>
            </w:tcBorders>
            <w:shd w:val="clear" w:color="auto" w:fill="FFFFFF"/>
          </w:tcPr>
          <w:p w14:paraId="3FB5D8CD"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1.29</w:t>
            </w:r>
          </w:p>
        </w:tc>
      </w:tr>
      <w:tr w:rsidR="008928BF" w:rsidRPr="00930EF4" w14:paraId="0EE035E9"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5DD20803"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znanje</w:t>
            </w:r>
          </w:p>
        </w:tc>
        <w:tc>
          <w:tcPr>
            <w:tcW w:w="959" w:type="dxa"/>
            <w:tcBorders>
              <w:top w:val="nil"/>
              <w:left w:val="nil"/>
              <w:bottom w:val="single" w:sz="4" w:space="0" w:color="000000"/>
              <w:right w:val="single" w:sz="4" w:space="0" w:color="000000"/>
            </w:tcBorders>
            <w:shd w:val="clear" w:color="auto" w:fill="FFFFFF"/>
          </w:tcPr>
          <w:p w14:paraId="5D8A415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2057</w:t>
            </w:r>
          </w:p>
        </w:tc>
        <w:tc>
          <w:tcPr>
            <w:tcW w:w="959" w:type="dxa"/>
            <w:tcBorders>
              <w:top w:val="nil"/>
              <w:left w:val="nil"/>
              <w:bottom w:val="single" w:sz="4" w:space="0" w:color="000000"/>
              <w:right w:val="single" w:sz="4" w:space="0" w:color="000000"/>
            </w:tcBorders>
            <w:shd w:val="clear" w:color="auto" w:fill="FFFFFF"/>
          </w:tcPr>
          <w:p w14:paraId="1BFA8AA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3.72</w:t>
            </w:r>
          </w:p>
        </w:tc>
        <w:tc>
          <w:tcPr>
            <w:tcW w:w="995" w:type="dxa"/>
            <w:tcBorders>
              <w:top w:val="nil"/>
              <w:left w:val="nil"/>
              <w:bottom w:val="single" w:sz="4" w:space="0" w:color="000000"/>
              <w:right w:val="single" w:sz="4" w:space="0" w:color="000000"/>
            </w:tcBorders>
            <w:shd w:val="clear" w:color="auto" w:fill="FFFFFF"/>
          </w:tcPr>
          <w:p w14:paraId="75A67B9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0.96</w:t>
            </w:r>
          </w:p>
        </w:tc>
      </w:tr>
      <w:tr w:rsidR="008928BF" w:rsidRPr="00930EF4" w14:paraId="70DB8F47"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4A80EE68"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proofErr w:type="spellStart"/>
            <w:r w:rsidRPr="00930EF4">
              <w:rPr>
                <w:rFonts w:asciiTheme="majorBidi" w:eastAsia="Times New Roman" w:hAnsiTheme="majorBidi" w:cstheme="majorBidi"/>
                <w:color w:val="000000"/>
                <w:sz w:val="24"/>
                <w:szCs w:val="24"/>
                <w:lang w:val="sr-Latn-RS"/>
              </w:rPr>
              <w:t>ukljucivanje</w:t>
            </w:r>
            <w:proofErr w:type="spellEnd"/>
            <w:r w:rsidRPr="00930EF4">
              <w:rPr>
                <w:rFonts w:asciiTheme="majorBidi" w:eastAsia="Times New Roman" w:hAnsiTheme="majorBidi" w:cstheme="majorBidi"/>
                <w:color w:val="000000"/>
                <w:sz w:val="24"/>
                <w:szCs w:val="24"/>
                <w:lang w:val="sr-Latn-RS"/>
              </w:rPr>
              <w:t xml:space="preserve"> studenata</w:t>
            </w:r>
          </w:p>
        </w:tc>
        <w:tc>
          <w:tcPr>
            <w:tcW w:w="959" w:type="dxa"/>
            <w:tcBorders>
              <w:top w:val="nil"/>
              <w:left w:val="nil"/>
              <w:bottom w:val="single" w:sz="4" w:space="0" w:color="000000"/>
              <w:right w:val="single" w:sz="4" w:space="0" w:color="000000"/>
            </w:tcBorders>
            <w:shd w:val="clear" w:color="auto" w:fill="FFFFFF"/>
          </w:tcPr>
          <w:p w14:paraId="4F46DF8D"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2017</w:t>
            </w:r>
          </w:p>
        </w:tc>
        <w:tc>
          <w:tcPr>
            <w:tcW w:w="959" w:type="dxa"/>
            <w:tcBorders>
              <w:top w:val="nil"/>
              <w:left w:val="nil"/>
              <w:bottom w:val="single" w:sz="4" w:space="0" w:color="000000"/>
              <w:right w:val="single" w:sz="4" w:space="0" w:color="000000"/>
            </w:tcBorders>
            <w:shd w:val="clear" w:color="auto" w:fill="FFFFFF"/>
          </w:tcPr>
          <w:p w14:paraId="6CFB00E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3.53</w:t>
            </w:r>
          </w:p>
        </w:tc>
        <w:tc>
          <w:tcPr>
            <w:tcW w:w="995" w:type="dxa"/>
            <w:tcBorders>
              <w:top w:val="nil"/>
              <w:left w:val="nil"/>
              <w:bottom w:val="single" w:sz="4" w:space="0" w:color="000000"/>
              <w:right w:val="single" w:sz="4" w:space="0" w:color="000000"/>
            </w:tcBorders>
            <w:shd w:val="clear" w:color="auto" w:fill="FFFFFF"/>
          </w:tcPr>
          <w:p w14:paraId="745EB89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1.18</w:t>
            </w:r>
          </w:p>
        </w:tc>
      </w:tr>
      <w:tr w:rsidR="008928BF" w:rsidRPr="00930EF4" w14:paraId="052EC760"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321499B2"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odnos prema studentima</w:t>
            </w:r>
          </w:p>
        </w:tc>
        <w:tc>
          <w:tcPr>
            <w:tcW w:w="959" w:type="dxa"/>
            <w:tcBorders>
              <w:top w:val="nil"/>
              <w:left w:val="nil"/>
              <w:bottom w:val="single" w:sz="4" w:space="0" w:color="000000"/>
              <w:right w:val="single" w:sz="4" w:space="0" w:color="000000"/>
            </w:tcBorders>
            <w:shd w:val="clear" w:color="auto" w:fill="FFFFFF"/>
          </w:tcPr>
          <w:p w14:paraId="5B5901B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2083</w:t>
            </w:r>
          </w:p>
        </w:tc>
        <w:tc>
          <w:tcPr>
            <w:tcW w:w="959" w:type="dxa"/>
            <w:tcBorders>
              <w:top w:val="nil"/>
              <w:left w:val="nil"/>
              <w:bottom w:val="single" w:sz="4" w:space="0" w:color="000000"/>
              <w:right w:val="single" w:sz="4" w:space="0" w:color="000000"/>
            </w:tcBorders>
            <w:shd w:val="clear" w:color="auto" w:fill="FFFFFF"/>
          </w:tcPr>
          <w:p w14:paraId="00A4220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4.31</w:t>
            </w:r>
          </w:p>
        </w:tc>
        <w:tc>
          <w:tcPr>
            <w:tcW w:w="995" w:type="dxa"/>
            <w:tcBorders>
              <w:top w:val="nil"/>
              <w:left w:val="nil"/>
              <w:bottom w:val="single" w:sz="4" w:space="0" w:color="000000"/>
              <w:right w:val="single" w:sz="4" w:space="0" w:color="000000"/>
            </w:tcBorders>
            <w:shd w:val="clear" w:color="auto" w:fill="FFFFFF"/>
          </w:tcPr>
          <w:p w14:paraId="33BA17C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0.75</w:t>
            </w:r>
          </w:p>
        </w:tc>
      </w:tr>
      <w:tr w:rsidR="008928BF" w:rsidRPr="00930EF4" w14:paraId="32E27630"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6EA34E94"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biblioteke</w:t>
            </w:r>
          </w:p>
        </w:tc>
        <w:tc>
          <w:tcPr>
            <w:tcW w:w="959" w:type="dxa"/>
            <w:tcBorders>
              <w:top w:val="nil"/>
              <w:left w:val="nil"/>
              <w:bottom w:val="single" w:sz="4" w:space="0" w:color="000000"/>
              <w:right w:val="single" w:sz="4" w:space="0" w:color="000000"/>
            </w:tcBorders>
            <w:shd w:val="clear" w:color="auto" w:fill="FFFFFF"/>
          </w:tcPr>
          <w:p w14:paraId="0A0A7BC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2064</w:t>
            </w:r>
          </w:p>
        </w:tc>
        <w:tc>
          <w:tcPr>
            <w:tcW w:w="959" w:type="dxa"/>
            <w:tcBorders>
              <w:top w:val="nil"/>
              <w:left w:val="nil"/>
              <w:bottom w:val="single" w:sz="4" w:space="0" w:color="000000"/>
              <w:right w:val="single" w:sz="4" w:space="0" w:color="000000"/>
            </w:tcBorders>
            <w:shd w:val="clear" w:color="auto" w:fill="FFFFFF"/>
          </w:tcPr>
          <w:p w14:paraId="4F3AD0F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4.11</w:t>
            </w:r>
          </w:p>
        </w:tc>
        <w:tc>
          <w:tcPr>
            <w:tcW w:w="995" w:type="dxa"/>
            <w:tcBorders>
              <w:top w:val="nil"/>
              <w:left w:val="nil"/>
              <w:bottom w:val="single" w:sz="4" w:space="0" w:color="000000"/>
              <w:right w:val="single" w:sz="4" w:space="0" w:color="000000"/>
            </w:tcBorders>
            <w:shd w:val="clear" w:color="auto" w:fill="FFFFFF"/>
          </w:tcPr>
          <w:p w14:paraId="1E6F678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0.88</w:t>
            </w:r>
          </w:p>
        </w:tc>
      </w:tr>
      <w:tr w:rsidR="008928BF" w:rsidRPr="00930EF4" w14:paraId="01048EFF"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34DCDD5D"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sekretari odeljenja</w:t>
            </w:r>
          </w:p>
        </w:tc>
        <w:tc>
          <w:tcPr>
            <w:tcW w:w="959" w:type="dxa"/>
            <w:tcBorders>
              <w:top w:val="nil"/>
              <w:left w:val="nil"/>
              <w:bottom w:val="single" w:sz="4" w:space="0" w:color="000000"/>
              <w:right w:val="single" w:sz="4" w:space="0" w:color="000000"/>
            </w:tcBorders>
            <w:shd w:val="clear" w:color="auto" w:fill="FFFFFF"/>
          </w:tcPr>
          <w:p w14:paraId="18250F0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1859</w:t>
            </w:r>
          </w:p>
        </w:tc>
        <w:tc>
          <w:tcPr>
            <w:tcW w:w="959" w:type="dxa"/>
            <w:tcBorders>
              <w:top w:val="nil"/>
              <w:left w:val="nil"/>
              <w:bottom w:val="single" w:sz="4" w:space="0" w:color="000000"/>
              <w:right w:val="single" w:sz="4" w:space="0" w:color="000000"/>
            </w:tcBorders>
            <w:shd w:val="clear" w:color="auto" w:fill="FFFFFF"/>
          </w:tcPr>
          <w:p w14:paraId="60BE5C0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3.64</w:t>
            </w:r>
          </w:p>
        </w:tc>
        <w:tc>
          <w:tcPr>
            <w:tcW w:w="995" w:type="dxa"/>
            <w:tcBorders>
              <w:top w:val="nil"/>
              <w:left w:val="nil"/>
              <w:bottom w:val="single" w:sz="4" w:space="0" w:color="000000"/>
              <w:right w:val="single" w:sz="4" w:space="0" w:color="000000"/>
            </w:tcBorders>
            <w:shd w:val="clear" w:color="auto" w:fill="FFFFFF"/>
          </w:tcPr>
          <w:p w14:paraId="01DC71C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1.21</w:t>
            </w:r>
          </w:p>
        </w:tc>
      </w:tr>
      <w:tr w:rsidR="008928BF" w:rsidRPr="00930EF4" w14:paraId="05B11BE3"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26EE819D"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 xml:space="preserve">studentske </w:t>
            </w:r>
            <w:proofErr w:type="spellStart"/>
            <w:r w:rsidRPr="00930EF4">
              <w:rPr>
                <w:rFonts w:asciiTheme="majorBidi" w:eastAsia="Times New Roman" w:hAnsiTheme="majorBidi" w:cstheme="majorBidi"/>
                <w:color w:val="000000"/>
                <w:sz w:val="24"/>
                <w:szCs w:val="24"/>
                <w:lang w:val="sr-Latn-RS"/>
              </w:rPr>
              <w:t>sluzbe</w:t>
            </w:r>
            <w:proofErr w:type="spellEnd"/>
          </w:p>
        </w:tc>
        <w:tc>
          <w:tcPr>
            <w:tcW w:w="959" w:type="dxa"/>
            <w:tcBorders>
              <w:top w:val="nil"/>
              <w:left w:val="nil"/>
              <w:bottom w:val="single" w:sz="4" w:space="0" w:color="000000"/>
              <w:right w:val="single" w:sz="4" w:space="0" w:color="000000"/>
            </w:tcBorders>
            <w:shd w:val="clear" w:color="auto" w:fill="FFFFFF"/>
          </w:tcPr>
          <w:p w14:paraId="26EF3E9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1997</w:t>
            </w:r>
          </w:p>
        </w:tc>
        <w:tc>
          <w:tcPr>
            <w:tcW w:w="959" w:type="dxa"/>
            <w:tcBorders>
              <w:top w:val="nil"/>
              <w:left w:val="nil"/>
              <w:bottom w:val="single" w:sz="4" w:space="0" w:color="000000"/>
              <w:right w:val="single" w:sz="4" w:space="0" w:color="000000"/>
            </w:tcBorders>
            <w:shd w:val="clear" w:color="auto" w:fill="FFFFFF"/>
          </w:tcPr>
          <w:p w14:paraId="4342113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3.43</w:t>
            </w:r>
          </w:p>
        </w:tc>
        <w:tc>
          <w:tcPr>
            <w:tcW w:w="995" w:type="dxa"/>
            <w:tcBorders>
              <w:top w:val="nil"/>
              <w:left w:val="nil"/>
              <w:bottom w:val="single" w:sz="4" w:space="0" w:color="000000"/>
              <w:right w:val="single" w:sz="4" w:space="0" w:color="000000"/>
            </w:tcBorders>
            <w:shd w:val="clear" w:color="auto" w:fill="FFFFFF"/>
          </w:tcPr>
          <w:p w14:paraId="589C77E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1.15</w:t>
            </w:r>
          </w:p>
        </w:tc>
      </w:tr>
      <w:tr w:rsidR="008928BF" w:rsidRPr="00930EF4" w14:paraId="6F84987D"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768778B4"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uslovi rada</w:t>
            </w:r>
          </w:p>
        </w:tc>
        <w:tc>
          <w:tcPr>
            <w:tcW w:w="959" w:type="dxa"/>
            <w:tcBorders>
              <w:top w:val="nil"/>
              <w:left w:val="nil"/>
              <w:bottom w:val="single" w:sz="4" w:space="0" w:color="000000"/>
              <w:right w:val="single" w:sz="4" w:space="0" w:color="000000"/>
            </w:tcBorders>
            <w:shd w:val="clear" w:color="auto" w:fill="FFFFFF"/>
          </w:tcPr>
          <w:p w14:paraId="462E75C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2079</w:t>
            </w:r>
          </w:p>
        </w:tc>
        <w:tc>
          <w:tcPr>
            <w:tcW w:w="959" w:type="dxa"/>
            <w:tcBorders>
              <w:top w:val="nil"/>
              <w:left w:val="nil"/>
              <w:bottom w:val="single" w:sz="4" w:space="0" w:color="000000"/>
              <w:right w:val="single" w:sz="4" w:space="0" w:color="000000"/>
            </w:tcBorders>
            <w:shd w:val="clear" w:color="auto" w:fill="FFFFFF"/>
          </w:tcPr>
          <w:p w14:paraId="7F69D5D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3.75</w:t>
            </w:r>
          </w:p>
        </w:tc>
        <w:tc>
          <w:tcPr>
            <w:tcW w:w="995" w:type="dxa"/>
            <w:tcBorders>
              <w:top w:val="nil"/>
              <w:left w:val="nil"/>
              <w:bottom w:val="single" w:sz="4" w:space="0" w:color="000000"/>
              <w:right w:val="single" w:sz="4" w:space="0" w:color="000000"/>
            </w:tcBorders>
            <w:shd w:val="clear" w:color="auto" w:fill="FFFFFF"/>
          </w:tcPr>
          <w:p w14:paraId="1A3E9FC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0.89</w:t>
            </w:r>
          </w:p>
        </w:tc>
      </w:tr>
      <w:tr w:rsidR="008928BF" w:rsidRPr="00930EF4" w14:paraId="2AC8B43E"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4CDAF5A3"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studentske organizacije</w:t>
            </w:r>
          </w:p>
        </w:tc>
        <w:tc>
          <w:tcPr>
            <w:tcW w:w="959" w:type="dxa"/>
            <w:tcBorders>
              <w:top w:val="nil"/>
              <w:left w:val="nil"/>
              <w:bottom w:val="single" w:sz="4" w:space="0" w:color="000000"/>
              <w:right w:val="single" w:sz="4" w:space="0" w:color="000000"/>
            </w:tcBorders>
            <w:shd w:val="clear" w:color="auto" w:fill="FFFFFF"/>
          </w:tcPr>
          <w:p w14:paraId="070E3C5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1788</w:t>
            </w:r>
          </w:p>
        </w:tc>
        <w:tc>
          <w:tcPr>
            <w:tcW w:w="959" w:type="dxa"/>
            <w:tcBorders>
              <w:top w:val="nil"/>
              <w:left w:val="nil"/>
              <w:bottom w:val="single" w:sz="4" w:space="0" w:color="000000"/>
              <w:right w:val="single" w:sz="4" w:space="0" w:color="000000"/>
            </w:tcBorders>
            <w:shd w:val="clear" w:color="auto" w:fill="FFFFFF"/>
          </w:tcPr>
          <w:p w14:paraId="482EA6E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3.26</w:t>
            </w:r>
          </w:p>
        </w:tc>
        <w:tc>
          <w:tcPr>
            <w:tcW w:w="995" w:type="dxa"/>
            <w:tcBorders>
              <w:top w:val="nil"/>
              <w:left w:val="nil"/>
              <w:bottom w:val="single" w:sz="4" w:space="0" w:color="000000"/>
              <w:right w:val="single" w:sz="4" w:space="0" w:color="000000"/>
            </w:tcBorders>
            <w:shd w:val="clear" w:color="auto" w:fill="FFFFFF"/>
          </w:tcPr>
          <w:p w14:paraId="40C6EEE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1.38</w:t>
            </w:r>
          </w:p>
        </w:tc>
      </w:tr>
      <w:tr w:rsidR="008928BF" w:rsidRPr="00930EF4" w14:paraId="2DA0B08D"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70B78690"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proofErr w:type="spellStart"/>
            <w:r w:rsidRPr="00930EF4">
              <w:rPr>
                <w:rFonts w:asciiTheme="majorBidi" w:eastAsia="Times New Roman" w:hAnsiTheme="majorBidi" w:cstheme="majorBidi"/>
                <w:color w:val="000000"/>
                <w:sz w:val="24"/>
                <w:szCs w:val="24"/>
                <w:lang w:val="sr-Latn-RS"/>
              </w:rPr>
              <w:t>racunarski</w:t>
            </w:r>
            <w:proofErr w:type="spellEnd"/>
            <w:r w:rsidRPr="00930EF4">
              <w:rPr>
                <w:rFonts w:asciiTheme="majorBidi" w:eastAsia="Times New Roman" w:hAnsiTheme="majorBidi" w:cstheme="majorBidi"/>
                <w:color w:val="000000"/>
                <w:sz w:val="24"/>
                <w:szCs w:val="24"/>
                <w:lang w:val="sr-Latn-RS"/>
              </w:rPr>
              <w:t xml:space="preserve"> centar</w:t>
            </w:r>
          </w:p>
        </w:tc>
        <w:tc>
          <w:tcPr>
            <w:tcW w:w="959" w:type="dxa"/>
            <w:tcBorders>
              <w:top w:val="nil"/>
              <w:left w:val="nil"/>
              <w:bottom w:val="single" w:sz="4" w:space="0" w:color="000000"/>
              <w:right w:val="single" w:sz="4" w:space="0" w:color="000000"/>
            </w:tcBorders>
            <w:shd w:val="clear" w:color="auto" w:fill="FFFFFF"/>
          </w:tcPr>
          <w:p w14:paraId="4BB22C8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1957</w:t>
            </w:r>
          </w:p>
        </w:tc>
        <w:tc>
          <w:tcPr>
            <w:tcW w:w="959" w:type="dxa"/>
            <w:tcBorders>
              <w:top w:val="nil"/>
              <w:left w:val="nil"/>
              <w:bottom w:val="single" w:sz="4" w:space="0" w:color="000000"/>
              <w:right w:val="single" w:sz="4" w:space="0" w:color="000000"/>
            </w:tcBorders>
            <w:shd w:val="clear" w:color="auto" w:fill="FFFFFF"/>
          </w:tcPr>
          <w:p w14:paraId="0D6459A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2.79</w:t>
            </w:r>
          </w:p>
        </w:tc>
        <w:tc>
          <w:tcPr>
            <w:tcW w:w="995" w:type="dxa"/>
            <w:tcBorders>
              <w:top w:val="nil"/>
              <w:left w:val="nil"/>
              <w:bottom w:val="single" w:sz="4" w:space="0" w:color="000000"/>
              <w:right w:val="single" w:sz="4" w:space="0" w:color="000000"/>
            </w:tcBorders>
            <w:shd w:val="clear" w:color="auto" w:fill="FFFFFF"/>
          </w:tcPr>
          <w:p w14:paraId="5DD0C84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1.40</w:t>
            </w:r>
          </w:p>
        </w:tc>
      </w:tr>
      <w:tr w:rsidR="008928BF" w:rsidRPr="00930EF4" w14:paraId="40F65086"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08A1D9C2"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internet strana</w:t>
            </w:r>
          </w:p>
        </w:tc>
        <w:tc>
          <w:tcPr>
            <w:tcW w:w="959" w:type="dxa"/>
            <w:tcBorders>
              <w:top w:val="nil"/>
              <w:left w:val="nil"/>
              <w:bottom w:val="single" w:sz="4" w:space="0" w:color="000000"/>
              <w:right w:val="single" w:sz="4" w:space="0" w:color="000000"/>
            </w:tcBorders>
            <w:shd w:val="clear" w:color="auto" w:fill="FFFFFF"/>
          </w:tcPr>
          <w:p w14:paraId="442B945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2076</w:t>
            </w:r>
          </w:p>
        </w:tc>
        <w:tc>
          <w:tcPr>
            <w:tcW w:w="959" w:type="dxa"/>
            <w:tcBorders>
              <w:top w:val="nil"/>
              <w:left w:val="nil"/>
              <w:bottom w:val="single" w:sz="4" w:space="0" w:color="000000"/>
              <w:right w:val="single" w:sz="4" w:space="0" w:color="000000"/>
            </w:tcBorders>
            <w:shd w:val="clear" w:color="auto" w:fill="FFFFFF"/>
          </w:tcPr>
          <w:p w14:paraId="56E75FB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3.96</w:t>
            </w:r>
          </w:p>
        </w:tc>
        <w:tc>
          <w:tcPr>
            <w:tcW w:w="995" w:type="dxa"/>
            <w:tcBorders>
              <w:top w:val="nil"/>
              <w:left w:val="nil"/>
              <w:bottom w:val="single" w:sz="4" w:space="0" w:color="000000"/>
              <w:right w:val="single" w:sz="4" w:space="0" w:color="000000"/>
            </w:tcBorders>
            <w:shd w:val="clear" w:color="auto" w:fill="FFFFFF"/>
          </w:tcPr>
          <w:p w14:paraId="054EF41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1.09</w:t>
            </w:r>
          </w:p>
        </w:tc>
      </w:tr>
      <w:tr w:rsidR="008928BF" w:rsidRPr="00930EF4" w14:paraId="231A19AC" w14:textId="77777777" w:rsidTr="00005974">
        <w:trPr>
          <w:trHeight w:val="255"/>
          <w:jc w:val="center"/>
        </w:trPr>
        <w:tc>
          <w:tcPr>
            <w:tcW w:w="2682" w:type="dxa"/>
            <w:tcBorders>
              <w:top w:val="nil"/>
              <w:left w:val="single" w:sz="4" w:space="0" w:color="000000"/>
              <w:bottom w:val="single" w:sz="4" w:space="0" w:color="000000"/>
              <w:right w:val="single" w:sz="4" w:space="0" w:color="000000"/>
            </w:tcBorders>
            <w:shd w:val="clear" w:color="auto" w:fill="FFFFFF"/>
          </w:tcPr>
          <w:p w14:paraId="447BF36E"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uprava fakulteta</w:t>
            </w:r>
          </w:p>
        </w:tc>
        <w:tc>
          <w:tcPr>
            <w:tcW w:w="959" w:type="dxa"/>
            <w:tcBorders>
              <w:top w:val="nil"/>
              <w:left w:val="nil"/>
              <w:bottom w:val="single" w:sz="4" w:space="0" w:color="000000"/>
              <w:right w:val="single" w:sz="4" w:space="0" w:color="000000"/>
            </w:tcBorders>
            <w:shd w:val="clear" w:color="auto" w:fill="FFFFFF"/>
          </w:tcPr>
          <w:p w14:paraId="6236992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1630</w:t>
            </w:r>
          </w:p>
        </w:tc>
        <w:tc>
          <w:tcPr>
            <w:tcW w:w="959" w:type="dxa"/>
            <w:tcBorders>
              <w:top w:val="nil"/>
              <w:left w:val="nil"/>
              <w:bottom w:val="single" w:sz="4" w:space="0" w:color="000000"/>
              <w:right w:val="single" w:sz="4" w:space="0" w:color="000000"/>
            </w:tcBorders>
            <w:shd w:val="clear" w:color="auto" w:fill="FFFFFF"/>
          </w:tcPr>
          <w:p w14:paraId="639D5C7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3.73</w:t>
            </w:r>
          </w:p>
        </w:tc>
        <w:tc>
          <w:tcPr>
            <w:tcW w:w="995" w:type="dxa"/>
            <w:tcBorders>
              <w:top w:val="nil"/>
              <w:left w:val="nil"/>
              <w:bottom w:val="single" w:sz="4" w:space="0" w:color="000000"/>
              <w:right w:val="single" w:sz="4" w:space="0" w:color="000000"/>
            </w:tcBorders>
            <w:shd w:val="clear" w:color="auto" w:fill="FFFFFF"/>
          </w:tcPr>
          <w:p w14:paraId="26F1BE3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1.14</w:t>
            </w:r>
          </w:p>
        </w:tc>
      </w:tr>
      <w:tr w:rsidR="008928BF" w:rsidRPr="00930EF4" w14:paraId="732D5D41" w14:textId="77777777" w:rsidTr="00005974">
        <w:trPr>
          <w:trHeight w:val="255"/>
          <w:jc w:val="center"/>
        </w:trPr>
        <w:tc>
          <w:tcPr>
            <w:tcW w:w="2682" w:type="dxa"/>
            <w:tcBorders>
              <w:top w:val="single" w:sz="4" w:space="0" w:color="000000"/>
              <w:left w:val="single" w:sz="4" w:space="0" w:color="000000"/>
              <w:bottom w:val="single" w:sz="4" w:space="0" w:color="000000"/>
              <w:right w:val="single" w:sz="4" w:space="0" w:color="000000"/>
            </w:tcBorders>
            <w:shd w:val="clear" w:color="auto" w:fill="E6E6E6"/>
          </w:tcPr>
          <w:p w14:paraId="3B5793FB"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b/>
                <w:color w:val="000000"/>
                <w:sz w:val="24"/>
                <w:szCs w:val="24"/>
                <w:lang w:val="sr-Latn-RS"/>
              </w:rPr>
              <w:t>ukupan prosek</w:t>
            </w:r>
          </w:p>
        </w:tc>
        <w:tc>
          <w:tcPr>
            <w:tcW w:w="959" w:type="dxa"/>
            <w:tcBorders>
              <w:top w:val="single" w:sz="4" w:space="0" w:color="000000"/>
              <w:left w:val="nil"/>
              <w:bottom w:val="single" w:sz="4" w:space="0" w:color="000000"/>
              <w:right w:val="single" w:sz="4" w:space="0" w:color="000000"/>
            </w:tcBorders>
            <w:shd w:val="clear" w:color="auto" w:fill="E6E6E6"/>
          </w:tcPr>
          <w:p w14:paraId="29D4DC6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2092</w:t>
            </w:r>
          </w:p>
        </w:tc>
        <w:tc>
          <w:tcPr>
            <w:tcW w:w="959" w:type="dxa"/>
            <w:tcBorders>
              <w:top w:val="single" w:sz="4" w:space="0" w:color="000000"/>
              <w:left w:val="nil"/>
              <w:bottom w:val="single" w:sz="4" w:space="0" w:color="000000"/>
              <w:right w:val="single" w:sz="4" w:space="0" w:color="000000"/>
            </w:tcBorders>
            <w:shd w:val="clear" w:color="auto" w:fill="E6E6E6"/>
          </w:tcPr>
          <w:p w14:paraId="661720B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3.78</w:t>
            </w:r>
          </w:p>
        </w:tc>
        <w:tc>
          <w:tcPr>
            <w:tcW w:w="995" w:type="dxa"/>
            <w:tcBorders>
              <w:top w:val="single" w:sz="4" w:space="0" w:color="000000"/>
              <w:left w:val="nil"/>
              <w:bottom w:val="single" w:sz="4" w:space="0" w:color="000000"/>
              <w:right w:val="single" w:sz="4" w:space="0" w:color="000000"/>
            </w:tcBorders>
            <w:shd w:val="clear" w:color="auto" w:fill="E6E6E6"/>
          </w:tcPr>
          <w:p w14:paraId="204E33F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0.66</w:t>
            </w:r>
          </w:p>
        </w:tc>
      </w:tr>
    </w:tbl>
    <w:p w14:paraId="2E5F797B"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1FC428B2"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GRAFIKON 1. Prosečne ocene na pojedinačnim dimenzijama upitnika za evaluaciju rada uprave (fakultet u celini) </w:t>
      </w:r>
    </w:p>
    <w:p w14:paraId="4359F34E"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6CD7CB7A"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noProof/>
          <w:sz w:val="24"/>
          <w:szCs w:val="24"/>
          <w:lang w:val="sr-Latn-RS"/>
        </w:rPr>
        <w:drawing>
          <wp:inline distT="0" distB="0" distL="0" distR="0" wp14:anchorId="59AD11C0" wp14:editId="3B62FC27">
            <wp:extent cx="5495925" cy="3793490"/>
            <wp:effectExtent l="0" t="0" r="0" b="0"/>
            <wp:docPr id="2122515054" name="image21.png" descr="A graph with text on it&#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54" name="image21.png" descr="A graph with text on it&#10;&#10;AI-generated content may be incorrect."/>
                    <pic:cNvPicPr preferRelativeResize="0"/>
                  </pic:nvPicPr>
                  <pic:blipFill>
                    <a:blip r:embed="rId86"/>
                    <a:srcRect/>
                    <a:stretch>
                      <a:fillRect/>
                    </a:stretch>
                  </pic:blipFill>
                  <pic:spPr>
                    <a:xfrm>
                      <a:off x="0" y="0"/>
                      <a:ext cx="5495925" cy="3793490"/>
                    </a:xfrm>
                    <a:prstGeom prst="rect">
                      <a:avLst/>
                    </a:prstGeom>
                    <a:ln/>
                  </pic:spPr>
                </pic:pic>
              </a:graphicData>
            </a:graphic>
          </wp:inline>
        </w:drawing>
      </w:r>
    </w:p>
    <w:p w14:paraId="2DA606DA"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556192A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Iako upitnik predviđa 16 dimenzija rada fakulteta, faktorskom analizom, </w:t>
      </w:r>
      <w:proofErr w:type="spellStart"/>
      <w:r w:rsidRPr="00930EF4">
        <w:rPr>
          <w:rFonts w:asciiTheme="majorBidi" w:eastAsia="Times New Roman" w:hAnsiTheme="majorBidi" w:cstheme="majorBidi"/>
          <w:sz w:val="24"/>
          <w:szCs w:val="24"/>
          <w:lang w:val="sr-Latn-RS"/>
        </w:rPr>
        <w:t>metodoom</w:t>
      </w:r>
      <w:proofErr w:type="spellEnd"/>
      <w:r w:rsidRPr="00930EF4">
        <w:rPr>
          <w:rFonts w:asciiTheme="majorBidi" w:eastAsia="Times New Roman" w:hAnsiTheme="majorBidi" w:cstheme="majorBidi"/>
          <w:sz w:val="24"/>
          <w:szCs w:val="24"/>
          <w:lang w:val="sr-Latn-RS"/>
        </w:rPr>
        <w:t xml:space="preserve"> glavnih komponenti uz </w:t>
      </w:r>
      <w:proofErr w:type="spellStart"/>
      <w:r w:rsidRPr="00930EF4">
        <w:rPr>
          <w:rFonts w:asciiTheme="majorBidi" w:eastAsia="Times New Roman" w:hAnsiTheme="majorBidi" w:cstheme="majorBidi"/>
          <w:sz w:val="24"/>
          <w:szCs w:val="24"/>
          <w:lang w:val="sr-Latn-RS"/>
        </w:rPr>
        <w:t>varimax</w:t>
      </w:r>
      <w:proofErr w:type="spellEnd"/>
      <w:r w:rsidRPr="00930EF4">
        <w:rPr>
          <w:rFonts w:asciiTheme="majorBidi" w:eastAsia="Times New Roman" w:hAnsiTheme="majorBidi" w:cstheme="majorBidi"/>
          <w:sz w:val="24"/>
          <w:szCs w:val="24"/>
          <w:lang w:val="sr-Latn-RS"/>
        </w:rPr>
        <w:t xml:space="preserve"> rotaciju, iz 57 pitanja upitnika izdvojene su samo dve dimenzije koje objašnjavaju ukupno 63.39% varijanse odgovora. Dakle, iako su pri konstrukciji upitnika predviđena pitanja za 16 različitih aspekata fakulteta, studenti pri ocenjivanju sve te različite aspekte doživljavaju kao dve, a ne kao 16 odvojenih celina. Ta dva aspekta smo nazvali zadovoljstvo nastavom i sadržajima (prva dimenzija) i zadovoljstvo resursima i uslovima rada (druga dimenzija). </w:t>
      </w:r>
    </w:p>
    <w:p w14:paraId="1B4469D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p>
    <w:p w14:paraId="2A9C132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Ove dve krupne dimenzije procene rada fakulteta studenti procenjuju tako što nešto višu ocenu daju nastavi i sadržajima (M=3.75, SD=0.71), a nešto nižu uslovima rada (M=3.66, SD=0.62). </w:t>
      </w:r>
    </w:p>
    <w:p w14:paraId="40986B2E" w14:textId="77777777" w:rsidR="008928BF" w:rsidRPr="00930EF4" w:rsidRDefault="008928BF" w:rsidP="008928BF">
      <w:pPr>
        <w:spacing w:line="360" w:lineRule="auto"/>
        <w:ind w:firstLine="180"/>
        <w:rPr>
          <w:rFonts w:asciiTheme="majorBidi" w:eastAsia="Times New Roman" w:hAnsiTheme="majorBidi" w:cstheme="majorBidi"/>
          <w:b/>
          <w:sz w:val="24"/>
          <w:szCs w:val="24"/>
          <w:lang w:val="sr-Latn-RS"/>
        </w:rPr>
      </w:pPr>
    </w:p>
    <w:p w14:paraId="3254A8A4" w14:textId="77777777" w:rsidR="008928BF" w:rsidRPr="00930EF4" w:rsidRDefault="008928BF" w:rsidP="008928BF">
      <w:pPr>
        <w:spacing w:line="360" w:lineRule="auto"/>
        <w:ind w:firstLine="180"/>
        <w:rPr>
          <w:rFonts w:asciiTheme="majorBidi" w:eastAsia="Times New Roman" w:hAnsiTheme="majorBidi" w:cstheme="majorBidi"/>
          <w:b/>
          <w:sz w:val="24"/>
          <w:szCs w:val="24"/>
          <w:lang w:val="sr-Latn-RS"/>
        </w:rPr>
      </w:pPr>
    </w:p>
    <w:p w14:paraId="74D668C0" w14:textId="77777777" w:rsidR="008928BF" w:rsidRPr="00930EF4" w:rsidRDefault="008928BF" w:rsidP="008928BF">
      <w:pPr>
        <w:spacing w:line="360" w:lineRule="auto"/>
        <w:ind w:firstLine="180"/>
        <w:rPr>
          <w:rFonts w:asciiTheme="majorBidi" w:eastAsia="Times New Roman" w:hAnsiTheme="majorBidi" w:cstheme="majorBidi"/>
          <w:b/>
          <w:sz w:val="24"/>
          <w:szCs w:val="24"/>
          <w:lang w:val="sr-Latn-RS"/>
        </w:rPr>
      </w:pPr>
    </w:p>
    <w:p w14:paraId="607D9166" w14:textId="77777777" w:rsidR="008928BF" w:rsidRPr="00930EF4" w:rsidRDefault="008928BF" w:rsidP="008928BF">
      <w:pPr>
        <w:spacing w:line="360" w:lineRule="auto"/>
        <w:ind w:firstLine="180"/>
        <w:rPr>
          <w:rFonts w:asciiTheme="majorBidi" w:eastAsia="Times New Roman" w:hAnsiTheme="majorBidi" w:cstheme="majorBidi"/>
          <w:b/>
          <w:sz w:val="24"/>
          <w:szCs w:val="24"/>
          <w:lang w:val="sr-Latn-RS"/>
        </w:rPr>
      </w:pPr>
      <w:bookmarkStart w:id="436" w:name="_heading=h.q5w8ypsbu6ak" w:colFirst="0" w:colLast="0"/>
      <w:bookmarkEnd w:id="436"/>
    </w:p>
    <w:p w14:paraId="4C3FD570" w14:textId="77777777" w:rsidR="008928BF" w:rsidRPr="00930EF4" w:rsidRDefault="008928BF" w:rsidP="008928BF">
      <w:pPr>
        <w:pageBreakBefore/>
        <w:spacing w:line="360" w:lineRule="auto"/>
        <w:rPr>
          <w:rFonts w:asciiTheme="majorBidi" w:eastAsia="Times New Roman" w:hAnsiTheme="majorBidi" w:cstheme="majorBidi"/>
          <w:b/>
          <w:sz w:val="24"/>
          <w:szCs w:val="24"/>
          <w:lang w:val="sr-Latn-RS"/>
        </w:rPr>
      </w:pPr>
      <w:r w:rsidRPr="00930EF4">
        <w:rPr>
          <w:rFonts w:asciiTheme="majorBidi" w:eastAsia="Times New Roman" w:hAnsiTheme="majorBidi" w:cstheme="majorBidi"/>
          <w:b/>
          <w:sz w:val="24"/>
          <w:szCs w:val="24"/>
          <w:lang w:val="sr-Latn-RS"/>
        </w:rPr>
        <w:lastRenderedPageBreak/>
        <w:t>Razlike između studijskih grupa</w:t>
      </w:r>
    </w:p>
    <w:p w14:paraId="47EC0C4B"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5A0749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Postoje statistički značajne razlike u ukupnoj proceni rada Fakulteta između studijskih grupa, kao i  na svim ispitivanim dimenzijama, koje su zbog toga </w:t>
      </w:r>
      <w:proofErr w:type="spellStart"/>
      <w:r w:rsidRPr="00930EF4">
        <w:rPr>
          <w:rFonts w:asciiTheme="majorBidi" w:eastAsia="Times New Roman" w:hAnsiTheme="majorBidi" w:cstheme="majorBidi"/>
          <w:sz w:val="24"/>
          <w:szCs w:val="24"/>
          <w:lang w:val="sr-Latn-RS"/>
        </w:rPr>
        <w:t>boldirane</w:t>
      </w:r>
      <w:proofErr w:type="spellEnd"/>
      <w:r w:rsidRPr="00930EF4">
        <w:rPr>
          <w:rFonts w:asciiTheme="majorBidi" w:eastAsia="Times New Roman" w:hAnsiTheme="majorBidi" w:cstheme="majorBidi"/>
          <w:sz w:val="24"/>
          <w:szCs w:val="24"/>
          <w:lang w:val="sr-Latn-RS"/>
        </w:rPr>
        <w:t xml:space="preserve"> u tabeli (tabela 2). </w:t>
      </w:r>
    </w:p>
    <w:p w14:paraId="37A5621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Studenti sa Odeljenja za klasične nauke najviše vrednuju gotovo sve procenjivane aspekte rada fakulteta: zadovoljstvo nastavom, zadovoljstvo uslovima, nastavu (organizacija), izborne predmete, literaturu, ispitne rokove, znanje, </w:t>
      </w:r>
      <w:proofErr w:type="spellStart"/>
      <w:r w:rsidRPr="00930EF4">
        <w:rPr>
          <w:rFonts w:asciiTheme="majorBidi" w:eastAsia="Times New Roman" w:hAnsiTheme="majorBidi" w:cstheme="majorBidi"/>
          <w:sz w:val="24"/>
          <w:szCs w:val="24"/>
          <w:lang w:val="sr-Latn-RS"/>
        </w:rPr>
        <w:t>ukljucivanje</w:t>
      </w:r>
      <w:proofErr w:type="spellEnd"/>
      <w:r w:rsidRPr="00930EF4">
        <w:rPr>
          <w:rFonts w:asciiTheme="majorBidi" w:eastAsia="Times New Roman" w:hAnsiTheme="majorBidi" w:cstheme="majorBidi"/>
          <w:sz w:val="24"/>
          <w:szCs w:val="24"/>
          <w:lang w:val="sr-Latn-RS"/>
        </w:rPr>
        <w:t xml:space="preserve"> studenata, odnos prema studentima, biblioteke, sekretara odeljenja, studentske </w:t>
      </w:r>
      <w:proofErr w:type="spellStart"/>
      <w:r w:rsidRPr="00930EF4">
        <w:rPr>
          <w:rFonts w:asciiTheme="majorBidi" w:eastAsia="Times New Roman" w:hAnsiTheme="majorBidi" w:cstheme="majorBidi"/>
          <w:sz w:val="24"/>
          <w:szCs w:val="24"/>
          <w:lang w:val="sr-Latn-RS"/>
        </w:rPr>
        <w:t>sluzbe</w:t>
      </w:r>
      <w:proofErr w:type="spellEnd"/>
      <w:r w:rsidRPr="00930EF4">
        <w:rPr>
          <w:rFonts w:asciiTheme="majorBidi" w:eastAsia="Times New Roman" w:hAnsiTheme="majorBidi" w:cstheme="majorBidi"/>
          <w:sz w:val="24"/>
          <w:szCs w:val="24"/>
          <w:lang w:val="sr-Latn-RS"/>
        </w:rPr>
        <w:t xml:space="preserve">, uslovi rada, internet stranu i upravu fakulteta. Studenti sa ovog Odeljenja najnižu ocenu daju neadekvatnosti literature, što je opet pozitivna ocena, tj. smatraju literaturu najadekvatnijom u odnosu na </w:t>
      </w:r>
      <w:proofErr w:type="spellStart"/>
      <w:r w:rsidRPr="00930EF4">
        <w:rPr>
          <w:rFonts w:asciiTheme="majorBidi" w:eastAsia="Times New Roman" w:hAnsiTheme="majorBidi" w:cstheme="majorBidi"/>
          <w:sz w:val="24"/>
          <w:szCs w:val="24"/>
          <w:lang w:val="sr-Latn-RS"/>
        </w:rPr>
        <w:t>stidente</w:t>
      </w:r>
      <w:proofErr w:type="spellEnd"/>
      <w:r w:rsidRPr="00930EF4">
        <w:rPr>
          <w:rFonts w:asciiTheme="majorBidi" w:eastAsia="Times New Roman" w:hAnsiTheme="majorBidi" w:cstheme="majorBidi"/>
          <w:sz w:val="24"/>
          <w:szCs w:val="24"/>
          <w:lang w:val="sr-Latn-RS"/>
        </w:rPr>
        <w:t xml:space="preserve"> drugih odeljenja Filozofskog fakulteta.</w:t>
      </w:r>
    </w:p>
    <w:p w14:paraId="5EB06CF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Studenti sa Odeljenja za istoriju daju najviše ocene radu računarskog centra, dok studenti sa Odeljenja za pedagogiju daju najviše ocene studentskim organizacijama i neadekvatnosti literature. Dakle, studenti Odeljenja za pedagogiju smatraju svoju literaturu najmanje adekvatnom. </w:t>
      </w:r>
    </w:p>
    <w:p w14:paraId="3150EF16"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08F0F10B" w14:textId="77777777" w:rsidR="008928BF" w:rsidRPr="00930EF4" w:rsidRDefault="008928BF" w:rsidP="008928BF">
      <w:pPr>
        <w:tabs>
          <w:tab w:val="center" w:pos="4881"/>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2. značajnost razlika u procenama između studijskih grupa</w:t>
      </w:r>
    </w:p>
    <w:p w14:paraId="1E5BE281" w14:textId="77777777" w:rsidR="008928BF" w:rsidRPr="00930EF4" w:rsidRDefault="008928BF" w:rsidP="008928BF">
      <w:pPr>
        <w:tabs>
          <w:tab w:val="center" w:pos="4881"/>
        </w:tabs>
        <w:spacing w:line="360" w:lineRule="auto"/>
        <w:ind w:firstLine="180"/>
        <w:rPr>
          <w:rFonts w:asciiTheme="majorBidi" w:eastAsia="Times New Roman" w:hAnsiTheme="majorBidi" w:cstheme="majorBidi"/>
          <w:sz w:val="24"/>
          <w:szCs w:val="24"/>
          <w:lang w:val="sr-Latn-RS"/>
        </w:rPr>
      </w:pPr>
    </w:p>
    <w:tbl>
      <w:tblPr>
        <w:tblW w:w="6704" w:type="dxa"/>
        <w:tblInd w:w="-5" w:type="dxa"/>
        <w:tblLayout w:type="fixed"/>
        <w:tblLook w:val="0400" w:firstRow="0" w:lastRow="0" w:firstColumn="0" w:lastColumn="0" w:noHBand="0" w:noVBand="1"/>
      </w:tblPr>
      <w:tblGrid>
        <w:gridCol w:w="2868"/>
        <w:gridCol w:w="959"/>
        <w:gridCol w:w="959"/>
        <w:gridCol w:w="959"/>
        <w:gridCol w:w="959"/>
      </w:tblGrid>
      <w:tr w:rsidR="008928BF" w:rsidRPr="00930EF4" w14:paraId="7F128A2B" w14:textId="77777777" w:rsidTr="00005974">
        <w:trPr>
          <w:trHeight w:val="255"/>
        </w:trPr>
        <w:tc>
          <w:tcPr>
            <w:tcW w:w="2869" w:type="dxa"/>
            <w:tcBorders>
              <w:top w:val="single" w:sz="4" w:space="0" w:color="000000"/>
              <w:left w:val="single" w:sz="4" w:space="0" w:color="000000"/>
              <w:bottom w:val="single" w:sz="4" w:space="0" w:color="000000"/>
              <w:right w:val="single" w:sz="4" w:space="0" w:color="000000"/>
            </w:tcBorders>
            <w:shd w:val="clear" w:color="auto" w:fill="A6A6A6"/>
          </w:tcPr>
          <w:p w14:paraId="460D287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59" w:type="dxa"/>
            <w:tcBorders>
              <w:top w:val="single" w:sz="4" w:space="0" w:color="000000"/>
              <w:left w:val="nil"/>
              <w:bottom w:val="single" w:sz="4" w:space="0" w:color="000000"/>
              <w:right w:val="single" w:sz="4" w:space="0" w:color="000000"/>
            </w:tcBorders>
            <w:shd w:val="clear" w:color="auto" w:fill="A6A6A6"/>
          </w:tcPr>
          <w:p w14:paraId="01D6EAA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df1</w:t>
            </w:r>
          </w:p>
        </w:tc>
        <w:tc>
          <w:tcPr>
            <w:tcW w:w="959" w:type="dxa"/>
            <w:tcBorders>
              <w:top w:val="single" w:sz="4" w:space="0" w:color="000000"/>
              <w:left w:val="nil"/>
              <w:bottom w:val="single" w:sz="4" w:space="0" w:color="000000"/>
              <w:right w:val="single" w:sz="4" w:space="0" w:color="000000"/>
            </w:tcBorders>
            <w:shd w:val="clear" w:color="auto" w:fill="A6A6A6"/>
          </w:tcPr>
          <w:p w14:paraId="2CF5A93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df2</w:t>
            </w:r>
          </w:p>
        </w:tc>
        <w:tc>
          <w:tcPr>
            <w:tcW w:w="959" w:type="dxa"/>
            <w:tcBorders>
              <w:top w:val="single" w:sz="4" w:space="0" w:color="000000"/>
              <w:left w:val="nil"/>
              <w:bottom w:val="single" w:sz="4" w:space="0" w:color="000000"/>
              <w:right w:val="nil"/>
            </w:tcBorders>
            <w:shd w:val="clear" w:color="auto" w:fill="A6A6A6"/>
          </w:tcPr>
          <w:p w14:paraId="67698FE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F</w:t>
            </w:r>
          </w:p>
        </w:tc>
        <w:tc>
          <w:tcPr>
            <w:tcW w:w="959" w:type="dxa"/>
            <w:tcBorders>
              <w:top w:val="single" w:sz="4" w:space="0" w:color="000000"/>
              <w:left w:val="nil"/>
              <w:bottom w:val="single" w:sz="4" w:space="0" w:color="000000"/>
              <w:right w:val="single" w:sz="4" w:space="0" w:color="000000"/>
            </w:tcBorders>
            <w:shd w:val="clear" w:color="auto" w:fill="A6A6A6"/>
          </w:tcPr>
          <w:p w14:paraId="57C36BF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b/>
                <w:sz w:val="24"/>
                <w:szCs w:val="24"/>
                <w:lang w:val="sr-Latn-RS"/>
              </w:rPr>
              <w:t>Sig</w:t>
            </w:r>
            <w:proofErr w:type="spellEnd"/>
            <w:r w:rsidRPr="00930EF4">
              <w:rPr>
                <w:rFonts w:asciiTheme="majorBidi" w:eastAsia="Times New Roman" w:hAnsiTheme="majorBidi" w:cstheme="majorBidi"/>
                <w:b/>
                <w:sz w:val="24"/>
                <w:szCs w:val="24"/>
                <w:lang w:val="sr-Latn-RS"/>
              </w:rPr>
              <w:t>.</w:t>
            </w:r>
          </w:p>
        </w:tc>
      </w:tr>
      <w:tr w:rsidR="008928BF" w:rsidRPr="00930EF4" w14:paraId="214C6913"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054B9BD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Zadovoljstvo nastavom</w:t>
            </w:r>
          </w:p>
        </w:tc>
        <w:tc>
          <w:tcPr>
            <w:tcW w:w="959" w:type="dxa"/>
            <w:tcBorders>
              <w:top w:val="nil"/>
              <w:left w:val="nil"/>
              <w:bottom w:val="single" w:sz="4" w:space="0" w:color="000000"/>
              <w:right w:val="single" w:sz="4" w:space="0" w:color="000000"/>
            </w:tcBorders>
          </w:tcPr>
          <w:p w14:paraId="40A669A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4B2F669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2082</w:t>
            </w:r>
          </w:p>
        </w:tc>
        <w:tc>
          <w:tcPr>
            <w:tcW w:w="959" w:type="dxa"/>
            <w:tcBorders>
              <w:top w:val="nil"/>
              <w:left w:val="nil"/>
              <w:bottom w:val="single" w:sz="4" w:space="0" w:color="000000"/>
              <w:right w:val="nil"/>
            </w:tcBorders>
          </w:tcPr>
          <w:p w14:paraId="747F503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9.77</w:t>
            </w:r>
          </w:p>
        </w:tc>
        <w:tc>
          <w:tcPr>
            <w:tcW w:w="959" w:type="dxa"/>
            <w:tcBorders>
              <w:top w:val="nil"/>
              <w:left w:val="nil"/>
              <w:bottom w:val="single" w:sz="4" w:space="0" w:color="000000"/>
              <w:right w:val="single" w:sz="4" w:space="0" w:color="000000"/>
            </w:tcBorders>
          </w:tcPr>
          <w:p w14:paraId="533487D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1FDB18CF"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0B67BE3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Zadovoljstvo uslovima</w:t>
            </w:r>
          </w:p>
        </w:tc>
        <w:tc>
          <w:tcPr>
            <w:tcW w:w="959" w:type="dxa"/>
            <w:tcBorders>
              <w:top w:val="nil"/>
              <w:left w:val="nil"/>
              <w:bottom w:val="single" w:sz="4" w:space="0" w:color="000000"/>
              <w:right w:val="single" w:sz="4" w:space="0" w:color="000000"/>
            </w:tcBorders>
          </w:tcPr>
          <w:p w14:paraId="25F831C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3D9B2A5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2078</w:t>
            </w:r>
          </w:p>
        </w:tc>
        <w:tc>
          <w:tcPr>
            <w:tcW w:w="959" w:type="dxa"/>
            <w:tcBorders>
              <w:top w:val="nil"/>
              <w:left w:val="nil"/>
              <w:bottom w:val="single" w:sz="4" w:space="0" w:color="000000"/>
              <w:right w:val="nil"/>
            </w:tcBorders>
          </w:tcPr>
          <w:p w14:paraId="04B40D2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6.56</w:t>
            </w:r>
          </w:p>
        </w:tc>
        <w:tc>
          <w:tcPr>
            <w:tcW w:w="959" w:type="dxa"/>
            <w:tcBorders>
              <w:top w:val="nil"/>
              <w:left w:val="nil"/>
              <w:bottom w:val="single" w:sz="4" w:space="0" w:color="000000"/>
              <w:right w:val="single" w:sz="4" w:space="0" w:color="000000"/>
            </w:tcBorders>
          </w:tcPr>
          <w:p w14:paraId="0A6A01F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5FFDAA9F"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3353852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nastava (organizacija)</w:t>
            </w:r>
          </w:p>
        </w:tc>
        <w:tc>
          <w:tcPr>
            <w:tcW w:w="959" w:type="dxa"/>
            <w:tcBorders>
              <w:top w:val="nil"/>
              <w:left w:val="nil"/>
              <w:bottom w:val="single" w:sz="4" w:space="0" w:color="000000"/>
              <w:right w:val="single" w:sz="4" w:space="0" w:color="000000"/>
            </w:tcBorders>
          </w:tcPr>
          <w:p w14:paraId="26272B3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47B1A9D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2079</w:t>
            </w:r>
          </w:p>
        </w:tc>
        <w:tc>
          <w:tcPr>
            <w:tcW w:w="959" w:type="dxa"/>
            <w:tcBorders>
              <w:top w:val="nil"/>
              <w:left w:val="nil"/>
              <w:bottom w:val="single" w:sz="4" w:space="0" w:color="000000"/>
              <w:right w:val="nil"/>
            </w:tcBorders>
          </w:tcPr>
          <w:p w14:paraId="05CE1E5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6.64</w:t>
            </w:r>
          </w:p>
        </w:tc>
        <w:tc>
          <w:tcPr>
            <w:tcW w:w="959" w:type="dxa"/>
            <w:tcBorders>
              <w:top w:val="nil"/>
              <w:left w:val="nil"/>
              <w:bottom w:val="single" w:sz="4" w:space="0" w:color="000000"/>
              <w:right w:val="single" w:sz="4" w:space="0" w:color="000000"/>
            </w:tcBorders>
          </w:tcPr>
          <w:p w14:paraId="4F6E92A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336E1AF8"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2187834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izborni predmeti</w:t>
            </w:r>
          </w:p>
        </w:tc>
        <w:tc>
          <w:tcPr>
            <w:tcW w:w="959" w:type="dxa"/>
            <w:tcBorders>
              <w:top w:val="nil"/>
              <w:left w:val="nil"/>
              <w:bottom w:val="single" w:sz="4" w:space="0" w:color="000000"/>
              <w:right w:val="single" w:sz="4" w:space="0" w:color="000000"/>
            </w:tcBorders>
          </w:tcPr>
          <w:p w14:paraId="66C5369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36CCA80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1959</w:t>
            </w:r>
          </w:p>
        </w:tc>
        <w:tc>
          <w:tcPr>
            <w:tcW w:w="959" w:type="dxa"/>
            <w:tcBorders>
              <w:top w:val="nil"/>
              <w:left w:val="nil"/>
              <w:bottom w:val="single" w:sz="4" w:space="0" w:color="000000"/>
              <w:right w:val="nil"/>
            </w:tcBorders>
          </w:tcPr>
          <w:p w14:paraId="64571EE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3.75</w:t>
            </w:r>
          </w:p>
        </w:tc>
        <w:tc>
          <w:tcPr>
            <w:tcW w:w="959" w:type="dxa"/>
            <w:tcBorders>
              <w:top w:val="nil"/>
              <w:left w:val="nil"/>
              <w:bottom w:val="single" w:sz="4" w:space="0" w:color="000000"/>
              <w:right w:val="single" w:sz="4" w:space="0" w:color="000000"/>
            </w:tcBorders>
          </w:tcPr>
          <w:p w14:paraId="7D4AA37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01BDB9DA"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220D76F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literatura</w:t>
            </w:r>
          </w:p>
        </w:tc>
        <w:tc>
          <w:tcPr>
            <w:tcW w:w="959" w:type="dxa"/>
            <w:tcBorders>
              <w:top w:val="nil"/>
              <w:left w:val="nil"/>
              <w:bottom w:val="single" w:sz="4" w:space="0" w:color="000000"/>
              <w:right w:val="single" w:sz="4" w:space="0" w:color="000000"/>
            </w:tcBorders>
          </w:tcPr>
          <w:p w14:paraId="799A61A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32A262F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2070</w:t>
            </w:r>
          </w:p>
        </w:tc>
        <w:tc>
          <w:tcPr>
            <w:tcW w:w="959" w:type="dxa"/>
            <w:tcBorders>
              <w:top w:val="nil"/>
              <w:left w:val="nil"/>
              <w:bottom w:val="single" w:sz="4" w:space="0" w:color="000000"/>
              <w:right w:val="nil"/>
            </w:tcBorders>
          </w:tcPr>
          <w:p w14:paraId="1ABCA42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7.03</w:t>
            </w:r>
          </w:p>
        </w:tc>
        <w:tc>
          <w:tcPr>
            <w:tcW w:w="959" w:type="dxa"/>
            <w:tcBorders>
              <w:top w:val="nil"/>
              <w:left w:val="nil"/>
              <w:bottom w:val="single" w:sz="4" w:space="0" w:color="000000"/>
              <w:right w:val="single" w:sz="4" w:space="0" w:color="000000"/>
            </w:tcBorders>
          </w:tcPr>
          <w:p w14:paraId="51F366D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6EFBB274"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668F8EF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neadekvatnost literature</w:t>
            </w:r>
          </w:p>
        </w:tc>
        <w:tc>
          <w:tcPr>
            <w:tcW w:w="959" w:type="dxa"/>
            <w:tcBorders>
              <w:top w:val="nil"/>
              <w:left w:val="nil"/>
              <w:bottom w:val="single" w:sz="4" w:space="0" w:color="000000"/>
              <w:right w:val="single" w:sz="4" w:space="0" w:color="000000"/>
            </w:tcBorders>
          </w:tcPr>
          <w:p w14:paraId="2C6BE74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429582D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2040</w:t>
            </w:r>
          </w:p>
        </w:tc>
        <w:tc>
          <w:tcPr>
            <w:tcW w:w="959" w:type="dxa"/>
            <w:tcBorders>
              <w:top w:val="nil"/>
              <w:left w:val="nil"/>
              <w:bottom w:val="single" w:sz="4" w:space="0" w:color="000000"/>
              <w:right w:val="nil"/>
            </w:tcBorders>
          </w:tcPr>
          <w:p w14:paraId="7CC8397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7.99</w:t>
            </w:r>
          </w:p>
        </w:tc>
        <w:tc>
          <w:tcPr>
            <w:tcW w:w="959" w:type="dxa"/>
            <w:tcBorders>
              <w:top w:val="nil"/>
              <w:left w:val="nil"/>
              <w:bottom w:val="single" w:sz="4" w:space="0" w:color="000000"/>
              <w:right w:val="single" w:sz="4" w:space="0" w:color="000000"/>
            </w:tcBorders>
          </w:tcPr>
          <w:p w14:paraId="28520E4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64F41110"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48FA107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lastRenderedPageBreak/>
              <w:t>ispitni rokovi</w:t>
            </w:r>
          </w:p>
        </w:tc>
        <w:tc>
          <w:tcPr>
            <w:tcW w:w="959" w:type="dxa"/>
            <w:tcBorders>
              <w:top w:val="nil"/>
              <w:left w:val="nil"/>
              <w:bottom w:val="single" w:sz="4" w:space="0" w:color="000000"/>
              <w:right w:val="single" w:sz="4" w:space="0" w:color="000000"/>
            </w:tcBorders>
          </w:tcPr>
          <w:p w14:paraId="3C5676A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5C13B5B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2041</w:t>
            </w:r>
          </w:p>
        </w:tc>
        <w:tc>
          <w:tcPr>
            <w:tcW w:w="959" w:type="dxa"/>
            <w:tcBorders>
              <w:top w:val="nil"/>
              <w:left w:val="nil"/>
              <w:bottom w:val="single" w:sz="4" w:space="0" w:color="000000"/>
              <w:right w:val="nil"/>
            </w:tcBorders>
          </w:tcPr>
          <w:p w14:paraId="7B2E484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6.46</w:t>
            </w:r>
          </w:p>
        </w:tc>
        <w:tc>
          <w:tcPr>
            <w:tcW w:w="959" w:type="dxa"/>
            <w:tcBorders>
              <w:top w:val="nil"/>
              <w:left w:val="nil"/>
              <w:bottom w:val="single" w:sz="4" w:space="0" w:color="000000"/>
              <w:right w:val="single" w:sz="4" w:space="0" w:color="000000"/>
            </w:tcBorders>
          </w:tcPr>
          <w:p w14:paraId="3996B03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1F658AF8"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023F8B2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znanje</w:t>
            </w:r>
          </w:p>
        </w:tc>
        <w:tc>
          <w:tcPr>
            <w:tcW w:w="959" w:type="dxa"/>
            <w:tcBorders>
              <w:top w:val="nil"/>
              <w:left w:val="nil"/>
              <w:bottom w:val="single" w:sz="4" w:space="0" w:color="000000"/>
              <w:right w:val="single" w:sz="4" w:space="0" w:color="000000"/>
            </w:tcBorders>
          </w:tcPr>
          <w:p w14:paraId="5AC9FFB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1263808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2047</w:t>
            </w:r>
          </w:p>
        </w:tc>
        <w:tc>
          <w:tcPr>
            <w:tcW w:w="959" w:type="dxa"/>
            <w:tcBorders>
              <w:top w:val="nil"/>
              <w:left w:val="nil"/>
              <w:bottom w:val="single" w:sz="4" w:space="0" w:color="000000"/>
              <w:right w:val="nil"/>
            </w:tcBorders>
          </w:tcPr>
          <w:p w14:paraId="0E456C6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14.54</w:t>
            </w:r>
          </w:p>
        </w:tc>
        <w:tc>
          <w:tcPr>
            <w:tcW w:w="959" w:type="dxa"/>
            <w:tcBorders>
              <w:top w:val="nil"/>
              <w:left w:val="nil"/>
              <w:bottom w:val="single" w:sz="4" w:space="0" w:color="000000"/>
              <w:right w:val="single" w:sz="4" w:space="0" w:color="000000"/>
            </w:tcBorders>
          </w:tcPr>
          <w:p w14:paraId="185C138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70F98270"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159101A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b/>
                <w:sz w:val="24"/>
                <w:szCs w:val="24"/>
                <w:lang w:val="sr-Latn-RS"/>
              </w:rPr>
              <w:t>ukljucivanje</w:t>
            </w:r>
            <w:proofErr w:type="spellEnd"/>
            <w:r w:rsidRPr="00930EF4">
              <w:rPr>
                <w:rFonts w:asciiTheme="majorBidi" w:eastAsia="Times New Roman" w:hAnsiTheme="majorBidi" w:cstheme="majorBidi"/>
                <w:b/>
                <w:sz w:val="24"/>
                <w:szCs w:val="24"/>
                <w:lang w:val="sr-Latn-RS"/>
              </w:rPr>
              <w:t xml:space="preserve"> studenata</w:t>
            </w:r>
          </w:p>
        </w:tc>
        <w:tc>
          <w:tcPr>
            <w:tcW w:w="959" w:type="dxa"/>
            <w:tcBorders>
              <w:top w:val="nil"/>
              <w:left w:val="nil"/>
              <w:bottom w:val="single" w:sz="4" w:space="0" w:color="000000"/>
              <w:right w:val="single" w:sz="4" w:space="0" w:color="000000"/>
            </w:tcBorders>
          </w:tcPr>
          <w:p w14:paraId="76F9D21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68FD957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2007</w:t>
            </w:r>
          </w:p>
        </w:tc>
        <w:tc>
          <w:tcPr>
            <w:tcW w:w="959" w:type="dxa"/>
            <w:tcBorders>
              <w:top w:val="nil"/>
              <w:left w:val="nil"/>
              <w:bottom w:val="single" w:sz="4" w:space="0" w:color="000000"/>
              <w:right w:val="nil"/>
            </w:tcBorders>
          </w:tcPr>
          <w:p w14:paraId="635B0F3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10.02</w:t>
            </w:r>
          </w:p>
        </w:tc>
        <w:tc>
          <w:tcPr>
            <w:tcW w:w="959" w:type="dxa"/>
            <w:tcBorders>
              <w:top w:val="nil"/>
              <w:left w:val="nil"/>
              <w:bottom w:val="single" w:sz="4" w:space="0" w:color="000000"/>
              <w:right w:val="single" w:sz="4" w:space="0" w:color="000000"/>
            </w:tcBorders>
          </w:tcPr>
          <w:p w14:paraId="3763211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7DCCF2DE"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2F0DF20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odnos prema studentima</w:t>
            </w:r>
          </w:p>
        </w:tc>
        <w:tc>
          <w:tcPr>
            <w:tcW w:w="959" w:type="dxa"/>
            <w:tcBorders>
              <w:top w:val="nil"/>
              <w:left w:val="nil"/>
              <w:bottom w:val="single" w:sz="4" w:space="0" w:color="000000"/>
              <w:right w:val="single" w:sz="4" w:space="0" w:color="000000"/>
            </w:tcBorders>
          </w:tcPr>
          <w:p w14:paraId="450AF3C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5035D43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2073</w:t>
            </w:r>
          </w:p>
        </w:tc>
        <w:tc>
          <w:tcPr>
            <w:tcW w:w="959" w:type="dxa"/>
            <w:tcBorders>
              <w:top w:val="nil"/>
              <w:left w:val="nil"/>
              <w:bottom w:val="single" w:sz="4" w:space="0" w:color="000000"/>
              <w:right w:val="nil"/>
            </w:tcBorders>
          </w:tcPr>
          <w:p w14:paraId="3C1BC03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4.70</w:t>
            </w:r>
          </w:p>
        </w:tc>
        <w:tc>
          <w:tcPr>
            <w:tcW w:w="959" w:type="dxa"/>
            <w:tcBorders>
              <w:top w:val="nil"/>
              <w:left w:val="nil"/>
              <w:bottom w:val="single" w:sz="4" w:space="0" w:color="000000"/>
              <w:right w:val="single" w:sz="4" w:space="0" w:color="000000"/>
            </w:tcBorders>
          </w:tcPr>
          <w:p w14:paraId="0FA9BD3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6A8A6673"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3A8E339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biblioteke</w:t>
            </w:r>
          </w:p>
        </w:tc>
        <w:tc>
          <w:tcPr>
            <w:tcW w:w="959" w:type="dxa"/>
            <w:tcBorders>
              <w:top w:val="nil"/>
              <w:left w:val="nil"/>
              <w:bottom w:val="single" w:sz="4" w:space="0" w:color="000000"/>
              <w:right w:val="single" w:sz="4" w:space="0" w:color="000000"/>
            </w:tcBorders>
          </w:tcPr>
          <w:p w14:paraId="7C5D4AD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220E16E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2054</w:t>
            </w:r>
          </w:p>
        </w:tc>
        <w:tc>
          <w:tcPr>
            <w:tcW w:w="959" w:type="dxa"/>
            <w:tcBorders>
              <w:top w:val="nil"/>
              <w:left w:val="nil"/>
              <w:bottom w:val="single" w:sz="4" w:space="0" w:color="000000"/>
              <w:right w:val="nil"/>
            </w:tcBorders>
          </w:tcPr>
          <w:p w14:paraId="1191069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16.55</w:t>
            </w:r>
          </w:p>
        </w:tc>
        <w:tc>
          <w:tcPr>
            <w:tcW w:w="959" w:type="dxa"/>
            <w:tcBorders>
              <w:top w:val="nil"/>
              <w:left w:val="nil"/>
              <w:bottom w:val="single" w:sz="4" w:space="0" w:color="000000"/>
              <w:right w:val="single" w:sz="4" w:space="0" w:color="000000"/>
            </w:tcBorders>
          </w:tcPr>
          <w:p w14:paraId="03B5A51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69CF6774"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5A892B7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sekretari odeljenja</w:t>
            </w:r>
          </w:p>
        </w:tc>
        <w:tc>
          <w:tcPr>
            <w:tcW w:w="959" w:type="dxa"/>
            <w:tcBorders>
              <w:top w:val="nil"/>
              <w:left w:val="nil"/>
              <w:bottom w:val="single" w:sz="4" w:space="0" w:color="000000"/>
              <w:right w:val="single" w:sz="4" w:space="0" w:color="000000"/>
            </w:tcBorders>
          </w:tcPr>
          <w:p w14:paraId="5B56087D"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0E90987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1849</w:t>
            </w:r>
          </w:p>
        </w:tc>
        <w:tc>
          <w:tcPr>
            <w:tcW w:w="959" w:type="dxa"/>
            <w:tcBorders>
              <w:top w:val="nil"/>
              <w:left w:val="nil"/>
              <w:bottom w:val="single" w:sz="4" w:space="0" w:color="000000"/>
              <w:right w:val="nil"/>
            </w:tcBorders>
          </w:tcPr>
          <w:p w14:paraId="5C3542F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21.99</w:t>
            </w:r>
          </w:p>
        </w:tc>
        <w:tc>
          <w:tcPr>
            <w:tcW w:w="959" w:type="dxa"/>
            <w:tcBorders>
              <w:top w:val="nil"/>
              <w:left w:val="nil"/>
              <w:bottom w:val="single" w:sz="4" w:space="0" w:color="000000"/>
              <w:right w:val="single" w:sz="4" w:space="0" w:color="000000"/>
            </w:tcBorders>
          </w:tcPr>
          <w:p w14:paraId="02574A7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609D1DAC"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54C0B2E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xml:space="preserve">studentske </w:t>
            </w:r>
            <w:proofErr w:type="spellStart"/>
            <w:r w:rsidRPr="00930EF4">
              <w:rPr>
                <w:rFonts w:asciiTheme="majorBidi" w:eastAsia="Times New Roman" w:hAnsiTheme="majorBidi" w:cstheme="majorBidi"/>
                <w:b/>
                <w:sz w:val="24"/>
                <w:szCs w:val="24"/>
                <w:lang w:val="sr-Latn-RS"/>
              </w:rPr>
              <w:t>sluzbe</w:t>
            </w:r>
            <w:proofErr w:type="spellEnd"/>
          </w:p>
        </w:tc>
        <w:tc>
          <w:tcPr>
            <w:tcW w:w="959" w:type="dxa"/>
            <w:tcBorders>
              <w:top w:val="nil"/>
              <w:left w:val="nil"/>
              <w:bottom w:val="single" w:sz="4" w:space="0" w:color="000000"/>
              <w:right w:val="single" w:sz="4" w:space="0" w:color="000000"/>
            </w:tcBorders>
          </w:tcPr>
          <w:p w14:paraId="7F9BDF4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19D233DD"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1987</w:t>
            </w:r>
          </w:p>
        </w:tc>
        <w:tc>
          <w:tcPr>
            <w:tcW w:w="959" w:type="dxa"/>
            <w:tcBorders>
              <w:top w:val="nil"/>
              <w:left w:val="nil"/>
              <w:bottom w:val="single" w:sz="4" w:space="0" w:color="000000"/>
              <w:right w:val="nil"/>
            </w:tcBorders>
          </w:tcPr>
          <w:p w14:paraId="301C634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7.54</w:t>
            </w:r>
          </w:p>
        </w:tc>
        <w:tc>
          <w:tcPr>
            <w:tcW w:w="959" w:type="dxa"/>
            <w:tcBorders>
              <w:top w:val="nil"/>
              <w:left w:val="nil"/>
              <w:bottom w:val="single" w:sz="4" w:space="0" w:color="000000"/>
              <w:right w:val="single" w:sz="4" w:space="0" w:color="000000"/>
            </w:tcBorders>
          </w:tcPr>
          <w:p w14:paraId="4C18706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665BCAC1"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06882BC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uslovi rada</w:t>
            </w:r>
          </w:p>
        </w:tc>
        <w:tc>
          <w:tcPr>
            <w:tcW w:w="959" w:type="dxa"/>
            <w:tcBorders>
              <w:top w:val="nil"/>
              <w:left w:val="nil"/>
              <w:bottom w:val="single" w:sz="4" w:space="0" w:color="000000"/>
              <w:right w:val="single" w:sz="4" w:space="0" w:color="000000"/>
            </w:tcBorders>
          </w:tcPr>
          <w:p w14:paraId="3105028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283FEC6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2069</w:t>
            </w:r>
          </w:p>
        </w:tc>
        <w:tc>
          <w:tcPr>
            <w:tcW w:w="959" w:type="dxa"/>
            <w:tcBorders>
              <w:top w:val="nil"/>
              <w:left w:val="nil"/>
              <w:bottom w:val="single" w:sz="4" w:space="0" w:color="000000"/>
              <w:right w:val="nil"/>
            </w:tcBorders>
          </w:tcPr>
          <w:p w14:paraId="375E38E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7.88</w:t>
            </w:r>
          </w:p>
        </w:tc>
        <w:tc>
          <w:tcPr>
            <w:tcW w:w="959" w:type="dxa"/>
            <w:tcBorders>
              <w:top w:val="nil"/>
              <w:left w:val="nil"/>
              <w:bottom w:val="single" w:sz="4" w:space="0" w:color="000000"/>
              <w:right w:val="single" w:sz="4" w:space="0" w:color="000000"/>
            </w:tcBorders>
          </w:tcPr>
          <w:p w14:paraId="34BA33A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4FED60B0"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6A7E467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studentske organizacije</w:t>
            </w:r>
          </w:p>
        </w:tc>
        <w:tc>
          <w:tcPr>
            <w:tcW w:w="959" w:type="dxa"/>
            <w:tcBorders>
              <w:top w:val="nil"/>
              <w:left w:val="nil"/>
              <w:bottom w:val="single" w:sz="4" w:space="0" w:color="000000"/>
              <w:right w:val="single" w:sz="4" w:space="0" w:color="000000"/>
            </w:tcBorders>
          </w:tcPr>
          <w:p w14:paraId="096178A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7B5F68F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1778</w:t>
            </w:r>
          </w:p>
        </w:tc>
        <w:tc>
          <w:tcPr>
            <w:tcW w:w="959" w:type="dxa"/>
            <w:tcBorders>
              <w:top w:val="nil"/>
              <w:left w:val="nil"/>
              <w:bottom w:val="single" w:sz="4" w:space="0" w:color="000000"/>
              <w:right w:val="nil"/>
            </w:tcBorders>
          </w:tcPr>
          <w:p w14:paraId="164A25E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5.29</w:t>
            </w:r>
          </w:p>
        </w:tc>
        <w:tc>
          <w:tcPr>
            <w:tcW w:w="959" w:type="dxa"/>
            <w:tcBorders>
              <w:top w:val="nil"/>
              <w:left w:val="nil"/>
              <w:bottom w:val="single" w:sz="4" w:space="0" w:color="000000"/>
              <w:right w:val="single" w:sz="4" w:space="0" w:color="000000"/>
            </w:tcBorders>
          </w:tcPr>
          <w:p w14:paraId="359C802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3B6E948F"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60A317D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b/>
                <w:sz w:val="24"/>
                <w:szCs w:val="24"/>
                <w:lang w:val="sr-Latn-RS"/>
              </w:rPr>
              <w:t>racunarski</w:t>
            </w:r>
            <w:proofErr w:type="spellEnd"/>
            <w:r w:rsidRPr="00930EF4">
              <w:rPr>
                <w:rFonts w:asciiTheme="majorBidi" w:eastAsia="Times New Roman" w:hAnsiTheme="majorBidi" w:cstheme="majorBidi"/>
                <w:b/>
                <w:sz w:val="24"/>
                <w:szCs w:val="24"/>
                <w:lang w:val="sr-Latn-RS"/>
              </w:rPr>
              <w:t xml:space="preserve"> centar</w:t>
            </w:r>
          </w:p>
        </w:tc>
        <w:tc>
          <w:tcPr>
            <w:tcW w:w="959" w:type="dxa"/>
            <w:tcBorders>
              <w:top w:val="nil"/>
              <w:left w:val="nil"/>
              <w:bottom w:val="single" w:sz="4" w:space="0" w:color="000000"/>
              <w:right w:val="single" w:sz="4" w:space="0" w:color="000000"/>
            </w:tcBorders>
          </w:tcPr>
          <w:p w14:paraId="6BD5FC5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0B3DF3F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1947</w:t>
            </w:r>
          </w:p>
        </w:tc>
        <w:tc>
          <w:tcPr>
            <w:tcW w:w="959" w:type="dxa"/>
            <w:tcBorders>
              <w:top w:val="nil"/>
              <w:left w:val="nil"/>
              <w:bottom w:val="single" w:sz="4" w:space="0" w:color="000000"/>
              <w:right w:val="nil"/>
            </w:tcBorders>
          </w:tcPr>
          <w:p w14:paraId="62C50F4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15.40</w:t>
            </w:r>
          </w:p>
        </w:tc>
        <w:tc>
          <w:tcPr>
            <w:tcW w:w="959" w:type="dxa"/>
            <w:tcBorders>
              <w:top w:val="nil"/>
              <w:left w:val="nil"/>
              <w:bottom w:val="single" w:sz="4" w:space="0" w:color="000000"/>
              <w:right w:val="single" w:sz="4" w:space="0" w:color="000000"/>
            </w:tcBorders>
          </w:tcPr>
          <w:p w14:paraId="3CE86B7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409505A9"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1C4608D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internet strana</w:t>
            </w:r>
          </w:p>
        </w:tc>
        <w:tc>
          <w:tcPr>
            <w:tcW w:w="959" w:type="dxa"/>
            <w:tcBorders>
              <w:top w:val="nil"/>
              <w:left w:val="nil"/>
              <w:bottom w:val="single" w:sz="4" w:space="0" w:color="000000"/>
              <w:right w:val="single" w:sz="4" w:space="0" w:color="000000"/>
            </w:tcBorders>
          </w:tcPr>
          <w:p w14:paraId="45CEFB1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3083CEB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2066</w:t>
            </w:r>
          </w:p>
        </w:tc>
        <w:tc>
          <w:tcPr>
            <w:tcW w:w="959" w:type="dxa"/>
            <w:tcBorders>
              <w:top w:val="nil"/>
              <w:left w:val="nil"/>
              <w:bottom w:val="single" w:sz="4" w:space="0" w:color="000000"/>
              <w:right w:val="nil"/>
            </w:tcBorders>
          </w:tcPr>
          <w:p w14:paraId="4B9F0EA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11.29</w:t>
            </w:r>
          </w:p>
        </w:tc>
        <w:tc>
          <w:tcPr>
            <w:tcW w:w="959" w:type="dxa"/>
            <w:tcBorders>
              <w:top w:val="nil"/>
              <w:left w:val="nil"/>
              <w:bottom w:val="single" w:sz="4" w:space="0" w:color="000000"/>
              <w:right w:val="single" w:sz="4" w:space="0" w:color="000000"/>
            </w:tcBorders>
          </w:tcPr>
          <w:p w14:paraId="3001653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7070C252"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300708F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uprava fakulteta</w:t>
            </w:r>
          </w:p>
        </w:tc>
        <w:tc>
          <w:tcPr>
            <w:tcW w:w="959" w:type="dxa"/>
            <w:tcBorders>
              <w:top w:val="nil"/>
              <w:left w:val="nil"/>
              <w:bottom w:val="single" w:sz="4" w:space="0" w:color="000000"/>
              <w:right w:val="single" w:sz="4" w:space="0" w:color="000000"/>
            </w:tcBorders>
          </w:tcPr>
          <w:p w14:paraId="18EF22F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nil"/>
              <w:left w:val="nil"/>
              <w:bottom w:val="single" w:sz="4" w:space="0" w:color="000000"/>
              <w:right w:val="single" w:sz="4" w:space="0" w:color="000000"/>
            </w:tcBorders>
          </w:tcPr>
          <w:p w14:paraId="291D9C5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1620</w:t>
            </w:r>
          </w:p>
        </w:tc>
        <w:tc>
          <w:tcPr>
            <w:tcW w:w="959" w:type="dxa"/>
            <w:tcBorders>
              <w:top w:val="nil"/>
              <w:left w:val="nil"/>
              <w:bottom w:val="single" w:sz="4" w:space="0" w:color="000000"/>
              <w:right w:val="nil"/>
            </w:tcBorders>
          </w:tcPr>
          <w:p w14:paraId="7003DFC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6.41</w:t>
            </w:r>
          </w:p>
        </w:tc>
        <w:tc>
          <w:tcPr>
            <w:tcW w:w="959" w:type="dxa"/>
            <w:tcBorders>
              <w:top w:val="nil"/>
              <w:left w:val="nil"/>
              <w:bottom w:val="single" w:sz="4" w:space="0" w:color="000000"/>
              <w:right w:val="single" w:sz="4" w:space="0" w:color="000000"/>
            </w:tcBorders>
          </w:tcPr>
          <w:p w14:paraId="5FAC4F7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72EC7538" w14:textId="77777777" w:rsidTr="00005974">
        <w:trPr>
          <w:trHeight w:val="255"/>
        </w:trPr>
        <w:tc>
          <w:tcPr>
            <w:tcW w:w="2869" w:type="dxa"/>
            <w:tcBorders>
              <w:top w:val="single" w:sz="4" w:space="0" w:color="000000"/>
              <w:left w:val="single" w:sz="4" w:space="0" w:color="000000"/>
              <w:bottom w:val="single" w:sz="4" w:space="0" w:color="000000"/>
              <w:right w:val="single" w:sz="4" w:space="0" w:color="000000"/>
            </w:tcBorders>
            <w:shd w:val="clear" w:color="auto" w:fill="E6E6E6"/>
          </w:tcPr>
          <w:p w14:paraId="30DBB1E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ukupan prosek</w:t>
            </w:r>
          </w:p>
        </w:tc>
        <w:tc>
          <w:tcPr>
            <w:tcW w:w="959" w:type="dxa"/>
            <w:tcBorders>
              <w:top w:val="single" w:sz="4" w:space="0" w:color="000000"/>
              <w:left w:val="nil"/>
              <w:bottom w:val="single" w:sz="4" w:space="0" w:color="000000"/>
              <w:right w:val="single" w:sz="4" w:space="0" w:color="000000"/>
            </w:tcBorders>
            <w:shd w:val="clear" w:color="auto" w:fill="E6E6E6"/>
          </w:tcPr>
          <w:p w14:paraId="7745F84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w:t>
            </w:r>
          </w:p>
        </w:tc>
        <w:tc>
          <w:tcPr>
            <w:tcW w:w="959" w:type="dxa"/>
            <w:tcBorders>
              <w:top w:val="single" w:sz="4" w:space="0" w:color="000000"/>
              <w:left w:val="nil"/>
              <w:bottom w:val="single" w:sz="4" w:space="0" w:color="000000"/>
              <w:right w:val="single" w:sz="4" w:space="0" w:color="000000"/>
            </w:tcBorders>
            <w:shd w:val="clear" w:color="auto" w:fill="E6E6E6"/>
          </w:tcPr>
          <w:p w14:paraId="5252056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2082</w:t>
            </w:r>
          </w:p>
        </w:tc>
        <w:tc>
          <w:tcPr>
            <w:tcW w:w="959" w:type="dxa"/>
            <w:tcBorders>
              <w:top w:val="single" w:sz="4" w:space="0" w:color="000000"/>
              <w:left w:val="nil"/>
              <w:bottom w:val="single" w:sz="4" w:space="0" w:color="000000"/>
              <w:right w:val="nil"/>
            </w:tcBorders>
            <w:shd w:val="clear" w:color="auto" w:fill="E6E6E6"/>
          </w:tcPr>
          <w:p w14:paraId="2FA5D2A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8.73</w:t>
            </w:r>
          </w:p>
        </w:tc>
        <w:tc>
          <w:tcPr>
            <w:tcW w:w="959" w:type="dxa"/>
            <w:tcBorders>
              <w:top w:val="single" w:sz="4" w:space="0" w:color="000000"/>
              <w:left w:val="nil"/>
              <w:bottom w:val="single" w:sz="4" w:space="0" w:color="000000"/>
              <w:right w:val="single" w:sz="4" w:space="0" w:color="000000"/>
            </w:tcBorders>
            <w:shd w:val="clear" w:color="auto" w:fill="E6E6E6"/>
          </w:tcPr>
          <w:p w14:paraId="078E234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bl>
    <w:p w14:paraId="7459CD0B"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41C07D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p>
    <w:p w14:paraId="3264E1A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bookmarkStart w:id="437" w:name="bookmark=id.4dsg6jb301tl" w:colFirst="0" w:colLast="0"/>
      <w:bookmarkEnd w:id="437"/>
      <w:r w:rsidRPr="00930EF4">
        <w:rPr>
          <w:rFonts w:asciiTheme="majorBidi" w:eastAsia="Times New Roman" w:hAnsiTheme="majorBidi" w:cstheme="majorBidi"/>
          <w:sz w:val="24"/>
          <w:szCs w:val="24"/>
          <w:lang w:val="sr-Latn-RS"/>
        </w:rPr>
        <w:t xml:space="preserve">Sa druge strane, </w:t>
      </w:r>
      <w:proofErr w:type="spellStart"/>
      <w:r w:rsidRPr="00930EF4">
        <w:rPr>
          <w:rFonts w:asciiTheme="majorBidi" w:eastAsia="Times New Roman" w:hAnsiTheme="majorBidi" w:cstheme="majorBidi"/>
          <w:sz w:val="24"/>
          <w:szCs w:val="24"/>
          <w:lang w:val="sr-Latn-RS"/>
        </w:rPr>
        <w:t>najmanјe</w:t>
      </w:r>
      <w:proofErr w:type="spellEnd"/>
      <w:r w:rsidRPr="00930EF4">
        <w:rPr>
          <w:rFonts w:asciiTheme="majorBidi" w:eastAsia="Times New Roman" w:hAnsiTheme="majorBidi" w:cstheme="majorBidi"/>
          <w:sz w:val="24"/>
          <w:szCs w:val="24"/>
          <w:lang w:val="sr-Latn-RS"/>
        </w:rPr>
        <w:t xml:space="preserve"> su zadovoljni studenti sa Odeljenja za sociologiju jer oni najveći broj apsekata rada Filozofskog </w:t>
      </w:r>
      <w:proofErr w:type="spellStart"/>
      <w:r w:rsidRPr="00930EF4">
        <w:rPr>
          <w:rFonts w:asciiTheme="majorBidi" w:eastAsia="Times New Roman" w:hAnsiTheme="majorBidi" w:cstheme="majorBidi"/>
          <w:sz w:val="24"/>
          <w:szCs w:val="24"/>
          <w:lang w:val="sr-Latn-RS"/>
        </w:rPr>
        <w:t>fakultate</w:t>
      </w:r>
      <w:proofErr w:type="spellEnd"/>
      <w:r w:rsidRPr="00930EF4">
        <w:rPr>
          <w:rFonts w:asciiTheme="majorBidi" w:eastAsia="Times New Roman" w:hAnsiTheme="majorBidi" w:cstheme="majorBidi"/>
          <w:sz w:val="24"/>
          <w:szCs w:val="24"/>
          <w:lang w:val="sr-Latn-RS"/>
        </w:rPr>
        <w:t xml:space="preserve"> vrednuju niže od ostalih studenata: zadovoljstvo nastavom, zadovoljstvo uslovima, nastavu (organizacija), ispitne rokove, znanje, </w:t>
      </w:r>
      <w:proofErr w:type="spellStart"/>
      <w:r w:rsidRPr="00930EF4">
        <w:rPr>
          <w:rFonts w:asciiTheme="majorBidi" w:eastAsia="Times New Roman" w:hAnsiTheme="majorBidi" w:cstheme="majorBidi"/>
          <w:sz w:val="24"/>
          <w:szCs w:val="24"/>
          <w:lang w:val="sr-Latn-RS"/>
        </w:rPr>
        <w:t>ukljucivanje</w:t>
      </w:r>
      <w:proofErr w:type="spellEnd"/>
      <w:r w:rsidRPr="00930EF4">
        <w:rPr>
          <w:rFonts w:asciiTheme="majorBidi" w:eastAsia="Times New Roman" w:hAnsiTheme="majorBidi" w:cstheme="majorBidi"/>
          <w:sz w:val="24"/>
          <w:szCs w:val="24"/>
          <w:lang w:val="sr-Latn-RS"/>
        </w:rPr>
        <w:t xml:space="preserve"> studenata, odnos prema studentima, uslove rada, i rad uprave fakulteta.</w:t>
      </w:r>
    </w:p>
    <w:p w14:paraId="633084E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Studenti sa Odeljenja za filozofiju su najmanje zadovoljni izbornim predmetima i literaturom, studenti sa Odeljenja za psihologiju su najmanje zadovoljni bibliotekama, sekretarom odeljenja, radom studentske </w:t>
      </w:r>
      <w:proofErr w:type="spellStart"/>
      <w:r w:rsidRPr="00930EF4">
        <w:rPr>
          <w:rFonts w:asciiTheme="majorBidi" w:eastAsia="Times New Roman" w:hAnsiTheme="majorBidi" w:cstheme="majorBidi"/>
          <w:sz w:val="24"/>
          <w:szCs w:val="24"/>
          <w:lang w:val="sr-Latn-RS"/>
        </w:rPr>
        <w:t>sluzbe</w:t>
      </w:r>
      <w:proofErr w:type="spellEnd"/>
      <w:r w:rsidRPr="00930EF4">
        <w:rPr>
          <w:rFonts w:asciiTheme="majorBidi" w:eastAsia="Times New Roman" w:hAnsiTheme="majorBidi" w:cstheme="majorBidi"/>
          <w:sz w:val="24"/>
          <w:szCs w:val="24"/>
          <w:lang w:val="sr-Latn-RS"/>
        </w:rPr>
        <w:t xml:space="preserve">, računarskog centra internet stranom fakulteta, dok su studenti sa Odeljenja za andragogiju najmanje zadovoljni radom studentskih organizacija. </w:t>
      </w:r>
    </w:p>
    <w:p w14:paraId="57675A3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Kada su pitanju razlike na dve krupne dimenzije, zadovoljstvo nastavom i zadovoljstvo uslovima, razlike takođe postoje između studijskih grupa. </w:t>
      </w:r>
    </w:p>
    <w:p w14:paraId="32FD216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Studenti sa Odeljenja za klasične nauke daju najvišu ocenu zadovoljstva nastavom (M=4.30, SD=0.72) i uslovima (M=4.07, SD=0.53). Najnižu ocenu zadovoljstva nastavom daju studenti Odeljenja za sociologiju (M=3.56, SD=0.71), a najnižu ocenu zadovoljstva uslovima studenti Odeljenja za filozofiju (M=3.54, SD=0.61). </w:t>
      </w:r>
    </w:p>
    <w:p w14:paraId="33F797C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Za ostale dimenzije i studijske grupe, proseci i standardne devijacije su dati u tabeli 3. </w:t>
      </w:r>
    </w:p>
    <w:p w14:paraId="3C8696F1"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125979BD" w14:textId="77777777" w:rsidR="008928BF" w:rsidRPr="00930EF4" w:rsidRDefault="008928BF" w:rsidP="008928BF">
      <w:pPr>
        <w:pageBreakBefore/>
        <w:spacing w:line="360" w:lineRule="auto"/>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GRAFIKON 2. Prosečne ocene na upitniku u celini po studijskim grupama</w:t>
      </w:r>
    </w:p>
    <w:p w14:paraId="0DA00781"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F4C8A0C"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noProof/>
          <w:sz w:val="24"/>
          <w:szCs w:val="24"/>
          <w:lang w:val="sr-Latn-RS"/>
        </w:rPr>
        <w:drawing>
          <wp:inline distT="0" distB="0" distL="0" distR="0" wp14:anchorId="07A1481F" wp14:editId="5F704007">
            <wp:extent cx="5292090" cy="3171190"/>
            <wp:effectExtent l="0" t="0" r="0" b="0"/>
            <wp:docPr id="2122515055" name="image24.png" descr="A graph with numbers and a bar&#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55" name="image24.png" descr="A graph with numbers and a bar&#10;&#10;AI-generated content may be incorrect."/>
                    <pic:cNvPicPr preferRelativeResize="0"/>
                  </pic:nvPicPr>
                  <pic:blipFill>
                    <a:blip r:embed="rId87"/>
                    <a:srcRect/>
                    <a:stretch>
                      <a:fillRect/>
                    </a:stretch>
                  </pic:blipFill>
                  <pic:spPr>
                    <a:xfrm>
                      <a:off x="0" y="0"/>
                      <a:ext cx="5292090" cy="3171190"/>
                    </a:xfrm>
                    <a:prstGeom prst="rect">
                      <a:avLst/>
                    </a:prstGeom>
                    <a:ln/>
                  </pic:spPr>
                </pic:pic>
              </a:graphicData>
            </a:graphic>
          </wp:inline>
        </w:drawing>
      </w:r>
    </w:p>
    <w:p w14:paraId="4658D250"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GRAFIKON 3. Prosečne ocene na dve krupne dimenzije upitnika po studijskim grupama</w:t>
      </w:r>
    </w:p>
    <w:p w14:paraId="58892CBD" w14:textId="77777777" w:rsidR="008928BF" w:rsidRPr="00930EF4" w:rsidRDefault="008928BF" w:rsidP="008928BF">
      <w:pPr>
        <w:tabs>
          <w:tab w:val="left" w:pos="1425"/>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ab/>
      </w:r>
    </w:p>
    <w:p w14:paraId="21863B29" w14:textId="77777777" w:rsidR="008928BF" w:rsidRPr="00930EF4" w:rsidRDefault="008928BF" w:rsidP="008928BF">
      <w:pPr>
        <w:tabs>
          <w:tab w:val="left" w:pos="1425"/>
        </w:tabs>
        <w:spacing w:line="360" w:lineRule="auto"/>
        <w:ind w:firstLine="180"/>
        <w:rPr>
          <w:rFonts w:asciiTheme="majorBidi" w:eastAsia="Times New Roman" w:hAnsiTheme="majorBidi" w:cstheme="majorBidi"/>
          <w:sz w:val="24"/>
          <w:szCs w:val="24"/>
          <w:lang w:val="sr-Latn-RS"/>
        </w:rPr>
        <w:sectPr w:rsidR="008928BF" w:rsidRPr="00930EF4" w:rsidSect="00AE0311">
          <w:pgSz w:w="11907" w:h="16840"/>
          <w:pgMar w:top="1440" w:right="1530" w:bottom="1440" w:left="1440" w:header="720" w:footer="720" w:gutter="0"/>
          <w:cols w:space="720"/>
        </w:sectPr>
      </w:pPr>
      <w:r w:rsidRPr="00930EF4">
        <w:rPr>
          <w:rFonts w:asciiTheme="majorBidi" w:eastAsia="Times New Roman" w:hAnsiTheme="majorBidi" w:cstheme="majorBidi"/>
          <w:noProof/>
          <w:sz w:val="24"/>
          <w:szCs w:val="24"/>
          <w:lang w:val="sr-Latn-RS"/>
        </w:rPr>
        <w:drawing>
          <wp:inline distT="0" distB="0" distL="0" distR="0" wp14:anchorId="4BCB3EC5" wp14:editId="705540E7">
            <wp:extent cx="5398770" cy="3151505"/>
            <wp:effectExtent l="0" t="0" r="0" b="0"/>
            <wp:docPr id="2122515038" name="image9.png" descr="A graph of different colored bars&#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38" name="image9.png" descr="A graph of different colored bars&#10;&#10;AI-generated content may be incorrect."/>
                    <pic:cNvPicPr preferRelativeResize="0"/>
                  </pic:nvPicPr>
                  <pic:blipFill>
                    <a:blip r:embed="rId88"/>
                    <a:srcRect/>
                    <a:stretch>
                      <a:fillRect/>
                    </a:stretch>
                  </pic:blipFill>
                  <pic:spPr>
                    <a:xfrm>
                      <a:off x="0" y="0"/>
                      <a:ext cx="5398770" cy="3151505"/>
                    </a:xfrm>
                    <a:prstGeom prst="rect">
                      <a:avLst/>
                    </a:prstGeom>
                    <a:ln/>
                  </pic:spPr>
                </pic:pic>
              </a:graphicData>
            </a:graphic>
          </wp:inline>
        </w:drawing>
      </w:r>
    </w:p>
    <w:p w14:paraId="359847F8" w14:textId="77777777" w:rsidR="008928BF" w:rsidRPr="00930EF4" w:rsidRDefault="008928BF" w:rsidP="008928BF">
      <w:pPr>
        <w:tabs>
          <w:tab w:val="center" w:pos="4651"/>
        </w:tabs>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b/>
          <w:color w:val="000000"/>
          <w:sz w:val="24"/>
          <w:szCs w:val="24"/>
          <w:lang w:val="sr-Latn-RS"/>
        </w:rPr>
        <w:lastRenderedPageBreak/>
        <w:t xml:space="preserve">TABELA 3: </w:t>
      </w:r>
      <w:r w:rsidRPr="00930EF4">
        <w:rPr>
          <w:rFonts w:asciiTheme="majorBidi" w:eastAsia="Times New Roman" w:hAnsiTheme="majorBidi" w:cstheme="majorBidi"/>
          <w:b/>
          <w:sz w:val="24"/>
          <w:szCs w:val="24"/>
          <w:lang w:val="sr-Latn-RS"/>
        </w:rPr>
        <w:t>Prosečne ocene (AS) i standardne devijacije (SD) na pojedinačnim dimenzijama i ukupno, po studijskim grupama</w:t>
      </w:r>
    </w:p>
    <w:p w14:paraId="2E0DD826"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tbl>
      <w:tblPr>
        <w:tblW w:w="15389" w:type="dxa"/>
        <w:jc w:val="center"/>
        <w:tblLayout w:type="fixed"/>
        <w:tblLook w:val="0400" w:firstRow="0" w:lastRow="0" w:firstColumn="0" w:lastColumn="0" w:noHBand="0" w:noVBand="1"/>
      </w:tblPr>
      <w:tblGrid>
        <w:gridCol w:w="1276"/>
        <w:gridCol w:w="706"/>
        <w:gridCol w:w="706"/>
        <w:gridCol w:w="705"/>
        <w:gridCol w:w="705"/>
        <w:gridCol w:w="705"/>
        <w:gridCol w:w="705"/>
        <w:gridCol w:w="705"/>
        <w:gridCol w:w="705"/>
        <w:gridCol w:w="705"/>
        <w:gridCol w:w="706"/>
        <w:gridCol w:w="706"/>
        <w:gridCol w:w="706"/>
        <w:gridCol w:w="706"/>
        <w:gridCol w:w="706"/>
        <w:gridCol w:w="706"/>
        <w:gridCol w:w="706"/>
        <w:gridCol w:w="706"/>
        <w:gridCol w:w="706"/>
        <w:gridCol w:w="706"/>
        <w:gridCol w:w="706"/>
      </w:tblGrid>
      <w:tr w:rsidR="008928BF" w:rsidRPr="00930EF4" w14:paraId="36129782" w14:textId="77777777" w:rsidTr="00005974">
        <w:trPr>
          <w:trHeight w:val="255"/>
          <w:jc w:val="center"/>
        </w:trPr>
        <w:tc>
          <w:tcPr>
            <w:tcW w:w="1277" w:type="dxa"/>
            <w:tcBorders>
              <w:top w:val="single" w:sz="4" w:space="0" w:color="000000"/>
              <w:left w:val="single" w:sz="4" w:space="0" w:color="000000"/>
              <w:bottom w:val="single" w:sz="4" w:space="0" w:color="000000"/>
              <w:right w:val="single" w:sz="4" w:space="0" w:color="000000"/>
            </w:tcBorders>
            <w:shd w:val="clear" w:color="auto" w:fill="E6E6E6"/>
          </w:tcPr>
          <w:p w14:paraId="642A0896"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p>
        </w:tc>
        <w:tc>
          <w:tcPr>
            <w:tcW w:w="1412" w:type="dxa"/>
            <w:gridSpan w:val="2"/>
            <w:tcBorders>
              <w:top w:val="single" w:sz="4" w:space="0" w:color="000000"/>
              <w:left w:val="nil"/>
              <w:bottom w:val="single" w:sz="4" w:space="0" w:color="000000"/>
              <w:right w:val="single" w:sz="4" w:space="0" w:color="000000"/>
            </w:tcBorders>
            <w:shd w:val="clear" w:color="auto" w:fill="E6E6E6"/>
          </w:tcPr>
          <w:p w14:paraId="3B985A14"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xml:space="preserve">Filozofija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5EC48735"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xml:space="preserve">Sociologija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3483E335"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xml:space="preserve">Pedagogija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42B031C2"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Andragogija</w:t>
            </w:r>
          </w:p>
        </w:tc>
        <w:tc>
          <w:tcPr>
            <w:tcW w:w="1411" w:type="dxa"/>
            <w:gridSpan w:val="2"/>
            <w:tcBorders>
              <w:top w:val="single" w:sz="4" w:space="0" w:color="000000"/>
              <w:left w:val="nil"/>
              <w:bottom w:val="single" w:sz="4" w:space="0" w:color="000000"/>
              <w:right w:val="single" w:sz="4" w:space="0" w:color="000000"/>
            </w:tcBorders>
            <w:shd w:val="clear" w:color="auto" w:fill="E6E6E6"/>
          </w:tcPr>
          <w:p w14:paraId="7C71C095"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Psihologija</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32F5FD8E"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xml:space="preserve">Istorija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220CF9F1"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xml:space="preserve">Istorija umetnosti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66DD65B8"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Arheologija</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56943582"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xml:space="preserve">Etnologija i antropologija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0ED5AB20"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Klasične nauke</w:t>
            </w:r>
          </w:p>
        </w:tc>
      </w:tr>
      <w:tr w:rsidR="008928BF" w:rsidRPr="00930EF4" w14:paraId="7BB837B2"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024B288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Broj procena</w:t>
            </w:r>
          </w:p>
        </w:tc>
        <w:tc>
          <w:tcPr>
            <w:tcW w:w="1412" w:type="dxa"/>
            <w:gridSpan w:val="2"/>
            <w:tcBorders>
              <w:top w:val="nil"/>
              <w:left w:val="nil"/>
              <w:bottom w:val="single" w:sz="4" w:space="0" w:color="000000"/>
              <w:right w:val="single" w:sz="4" w:space="0" w:color="000000"/>
            </w:tcBorders>
          </w:tcPr>
          <w:p w14:paraId="185D7AEA"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192</w:t>
            </w:r>
          </w:p>
        </w:tc>
        <w:tc>
          <w:tcPr>
            <w:tcW w:w="1410" w:type="dxa"/>
            <w:gridSpan w:val="2"/>
            <w:tcBorders>
              <w:top w:val="nil"/>
              <w:left w:val="nil"/>
              <w:bottom w:val="single" w:sz="4" w:space="0" w:color="000000"/>
              <w:right w:val="single" w:sz="4" w:space="0" w:color="000000"/>
            </w:tcBorders>
          </w:tcPr>
          <w:p w14:paraId="55411044"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376</w:t>
            </w:r>
          </w:p>
        </w:tc>
        <w:tc>
          <w:tcPr>
            <w:tcW w:w="1410" w:type="dxa"/>
            <w:gridSpan w:val="2"/>
            <w:tcBorders>
              <w:top w:val="nil"/>
              <w:left w:val="nil"/>
              <w:bottom w:val="single" w:sz="4" w:space="0" w:color="000000"/>
              <w:right w:val="single" w:sz="4" w:space="0" w:color="000000"/>
            </w:tcBorders>
          </w:tcPr>
          <w:p w14:paraId="3C19E675"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208</w:t>
            </w:r>
          </w:p>
        </w:tc>
        <w:tc>
          <w:tcPr>
            <w:tcW w:w="1410" w:type="dxa"/>
            <w:gridSpan w:val="2"/>
            <w:tcBorders>
              <w:top w:val="nil"/>
              <w:left w:val="nil"/>
              <w:bottom w:val="single" w:sz="4" w:space="0" w:color="000000"/>
              <w:right w:val="single" w:sz="4" w:space="0" w:color="000000"/>
            </w:tcBorders>
          </w:tcPr>
          <w:p w14:paraId="48AAE39B"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105</w:t>
            </w:r>
          </w:p>
        </w:tc>
        <w:tc>
          <w:tcPr>
            <w:tcW w:w="1411" w:type="dxa"/>
            <w:gridSpan w:val="2"/>
            <w:tcBorders>
              <w:top w:val="nil"/>
              <w:left w:val="nil"/>
              <w:bottom w:val="single" w:sz="4" w:space="0" w:color="000000"/>
              <w:right w:val="single" w:sz="4" w:space="0" w:color="000000"/>
            </w:tcBorders>
          </w:tcPr>
          <w:p w14:paraId="5EEA87A0"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479</w:t>
            </w:r>
          </w:p>
        </w:tc>
        <w:tc>
          <w:tcPr>
            <w:tcW w:w="1412" w:type="dxa"/>
            <w:gridSpan w:val="2"/>
            <w:tcBorders>
              <w:top w:val="nil"/>
              <w:left w:val="nil"/>
              <w:bottom w:val="single" w:sz="4" w:space="0" w:color="000000"/>
              <w:right w:val="single" w:sz="4" w:space="0" w:color="000000"/>
            </w:tcBorders>
          </w:tcPr>
          <w:p w14:paraId="6661E88E"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243</w:t>
            </w:r>
          </w:p>
        </w:tc>
        <w:tc>
          <w:tcPr>
            <w:tcW w:w="1412" w:type="dxa"/>
            <w:gridSpan w:val="2"/>
            <w:tcBorders>
              <w:top w:val="nil"/>
              <w:left w:val="nil"/>
              <w:bottom w:val="single" w:sz="4" w:space="0" w:color="000000"/>
              <w:right w:val="single" w:sz="4" w:space="0" w:color="000000"/>
            </w:tcBorders>
          </w:tcPr>
          <w:p w14:paraId="55236AD9"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222</w:t>
            </w:r>
          </w:p>
        </w:tc>
        <w:tc>
          <w:tcPr>
            <w:tcW w:w="1412" w:type="dxa"/>
            <w:gridSpan w:val="2"/>
            <w:tcBorders>
              <w:top w:val="nil"/>
              <w:left w:val="nil"/>
              <w:bottom w:val="single" w:sz="4" w:space="0" w:color="000000"/>
              <w:right w:val="single" w:sz="4" w:space="0" w:color="000000"/>
            </w:tcBorders>
          </w:tcPr>
          <w:p w14:paraId="4AC6E9D0"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130</w:t>
            </w:r>
          </w:p>
        </w:tc>
        <w:tc>
          <w:tcPr>
            <w:tcW w:w="1412" w:type="dxa"/>
            <w:gridSpan w:val="2"/>
            <w:tcBorders>
              <w:top w:val="nil"/>
              <w:left w:val="nil"/>
              <w:bottom w:val="single" w:sz="4" w:space="0" w:color="000000"/>
              <w:right w:val="single" w:sz="4" w:space="0" w:color="000000"/>
            </w:tcBorders>
          </w:tcPr>
          <w:p w14:paraId="4C04A861"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119</w:t>
            </w:r>
          </w:p>
        </w:tc>
        <w:tc>
          <w:tcPr>
            <w:tcW w:w="1412" w:type="dxa"/>
            <w:gridSpan w:val="2"/>
            <w:tcBorders>
              <w:top w:val="nil"/>
              <w:left w:val="nil"/>
              <w:bottom w:val="single" w:sz="4" w:space="0" w:color="000000"/>
              <w:right w:val="single" w:sz="4" w:space="0" w:color="000000"/>
            </w:tcBorders>
          </w:tcPr>
          <w:p w14:paraId="69BC6694"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29</w:t>
            </w:r>
          </w:p>
        </w:tc>
      </w:tr>
      <w:tr w:rsidR="008928BF" w:rsidRPr="00930EF4" w14:paraId="536B7041"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653D922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w:t>
            </w:r>
          </w:p>
        </w:tc>
        <w:tc>
          <w:tcPr>
            <w:tcW w:w="706" w:type="dxa"/>
            <w:tcBorders>
              <w:top w:val="nil"/>
              <w:left w:val="nil"/>
              <w:bottom w:val="single" w:sz="4" w:space="0" w:color="000000"/>
              <w:right w:val="single" w:sz="4" w:space="0" w:color="000000"/>
            </w:tcBorders>
          </w:tcPr>
          <w:p w14:paraId="061C26E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6" w:type="dxa"/>
            <w:tcBorders>
              <w:top w:val="nil"/>
              <w:left w:val="nil"/>
              <w:bottom w:val="single" w:sz="4" w:space="0" w:color="000000"/>
              <w:right w:val="single" w:sz="4" w:space="0" w:color="000000"/>
            </w:tcBorders>
          </w:tcPr>
          <w:p w14:paraId="010D2BC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5" w:type="dxa"/>
            <w:tcBorders>
              <w:top w:val="nil"/>
              <w:left w:val="nil"/>
              <w:bottom w:val="single" w:sz="4" w:space="0" w:color="000000"/>
              <w:right w:val="single" w:sz="4" w:space="0" w:color="000000"/>
            </w:tcBorders>
          </w:tcPr>
          <w:p w14:paraId="7154820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5" w:type="dxa"/>
            <w:tcBorders>
              <w:top w:val="nil"/>
              <w:left w:val="nil"/>
              <w:bottom w:val="single" w:sz="4" w:space="0" w:color="000000"/>
              <w:right w:val="single" w:sz="4" w:space="0" w:color="000000"/>
            </w:tcBorders>
          </w:tcPr>
          <w:p w14:paraId="520D042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5" w:type="dxa"/>
            <w:tcBorders>
              <w:top w:val="nil"/>
              <w:left w:val="nil"/>
              <w:bottom w:val="single" w:sz="4" w:space="0" w:color="000000"/>
              <w:right w:val="single" w:sz="4" w:space="0" w:color="000000"/>
            </w:tcBorders>
          </w:tcPr>
          <w:p w14:paraId="58647D9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5" w:type="dxa"/>
            <w:tcBorders>
              <w:top w:val="nil"/>
              <w:left w:val="nil"/>
              <w:bottom w:val="single" w:sz="4" w:space="0" w:color="000000"/>
              <w:right w:val="single" w:sz="4" w:space="0" w:color="000000"/>
            </w:tcBorders>
          </w:tcPr>
          <w:p w14:paraId="22320F2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5" w:type="dxa"/>
            <w:tcBorders>
              <w:top w:val="nil"/>
              <w:left w:val="nil"/>
              <w:bottom w:val="single" w:sz="4" w:space="0" w:color="000000"/>
              <w:right w:val="single" w:sz="4" w:space="0" w:color="000000"/>
            </w:tcBorders>
          </w:tcPr>
          <w:p w14:paraId="757B043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5" w:type="dxa"/>
            <w:tcBorders>
              <w:top w:val="nil"/>
              <w:left w:val="nil"/>
              <w:bottom w:val="single" w:sz="4" w:space="0" w:color="000000"/>
              <w:right w:val="single" w:sz="4" w:space="0" w:color="000000"/>
            </w:tcBorders>
          </w:tcPr>
          <w:p w14:paraId="0B5E41D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5" w:type="dxa"/>
            <w:tcBorders>
              <w:top w:val="nil"/>
              <w:left w:val="nil"/>
              <w:bottom w:val="single" w:sz="4" w:space="0" w:color="000000"/>
              <w:right w:val="single" w:sz="4" w:space="0" w:color="000000"/>
            </w:tcBorders>
          </w:tcPr>
          <w:p w14:paraId="3A0FEED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6" w:type="dxa"/>
            <w:tcBorders>
              <w:top w:val="nil"/>
              <w:left w:val="nil"/>
              <w:bottom w:val="single" w:sz="4" w:space="0" w:color="000000"/>
              <w:right w:val="single" w:sz="4" w:space="0" w:color="000000"/>
            </w:tcBorders>
          </w:tcPr>
          <w:p w14:paraId="104A172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6" w:type="dxa"/>
            <w:tcBorders>
              <w:top w:val="nil"/>
              <w:left w:val="nil"/>
              <w:bottom w:val="single" w:sz="4" w:space="0" w:color="000000"/>
              <w:right w:val="single" w:sz="4" w:space="0" w:color="000000"/>
            </w:tcBorders>
          </w:tcPr>
          <w:p w14:paraId="0568033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6" w:type="dxa"/>
            <w:tcBorders>
              <w:top w:val="nil"/>
              <w:left w:val="nil"/>
              <w:bottom w:val="single" w:sz="4" w:space="0" w:color="000000"/>
              <w:right w:val="single" w:sz="4" w:space="0" w:color="000000"/>
            </w:tcBorders>
          </w:tcPr>
          <w:p w14:paraId="02506E7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6" w:type="dxa"/>
            <w:tcBorders>
              <w:top w:val="nil"/>
              <w:left w:val="nil"/>
              <w:bottom w:val="single" w:sz="4" w:space="0" w:color="000000"/>
              <w:right w:val="single" w:sz="4" w:space="0" w:color="000000"/>
            </w:tcBorders>
          </w:tcPr>
          <w:p w14:paraId="62A9722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6" w:type="dxa"/>
            <w:tcBorders>
              <w:top w:val="nil"/>
              <w:left w:val="nil"/>
              <w:bottom w:val="single" w:sz="4" w:space="0" w:color="000000"/>
              <w:right w:val="single" w:sz="4" w:space="0" w:color="000000"/>
            </w:tcBorders>
          </w:tcPr>
          <w:p w14:paraId="198D86E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6" w:type="dxa"/>
            <w:tcBorders>
              <w:top w:val="nil"/>
              <w:left w:val="nil"/>
              <w:bottom w:val="single" w:sz="4" w:space="0" w:color="000000"/>
              <w:right w:val="single" w:sz="4" w:space="0" w:color="000000"/>
            </w:tcBorders>
          </w:tcPr>
          <w:p w14:paraId="657E48D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6" w:type="dxa"/>
            <w:tcBorders>
              <w:top w:val="nil"/>
              <w:left w:val="nil"/>
              <w:bottom w:val="single" w:sz="4" w:space="0" w:color="000000"/>
              <w:right w:val="single" w:sz="4" w:space="0" w:color="000000"/>
            </w:tcBorders>
          </w:tcPr>
          <w:p w14:paraId="38BDBEB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6" w:type="dxa"/>
            <w:tcBorders>
              <w:top w:val="nil"/>
              <w:left w:val="nil"/>
              <w:bottom w:val="single" w:sz="4" w:space="0" w:color="000000"/>
              <w:right w:val="single" w:sz="4" w:space="0" w:color="000000"/>
            </w:tcBorders>
          </w:tcPr>
          <w:p w14:paraId="624A656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6" w:type="dxa"/>
            <w:tcBorders>
              <w:top w:val="nil"/>
              <w:left w:val="nil"/>
              <w:bottom w:val="single" w:sz="4" w:space="0" w:color="000000"/>
              <w:right w:val="single" w:sz="4" w:space="0" w:color="000000"/>
            </w:tcBorders>
          </w:tcPr>
          <w:p w14:paraId="5B21AC2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c>
          <w:tcPr>
            <w:tcW w:w="706" w:type="dxa"/>
            <w:tcBorders>
              <w:top w:val="nil"/>
              <w:left w:val="nil"/>
              <w:bottom w:val="single" w:sz="4" w:space="0" w:color="000000"/>
              <w:right w:val="single" w:sz="4" w:space="0" w:color="000000"/>
            </w:tcBorders>
          </w:tcPr>
          <w:p w14:paraId="35D594A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AS</w:t>
            </w:r>
          </w:p>
        </w:tc>
        <w:tc>
          <w:tcPr>
            <w:tcW w:w="706" w:type="dxa"/>
            <w:tcBorders>
              <w:top w:val="nil"/>
              <w:left w:val="nil"/>
              <w:bottom w:val="single" w:sz="4" w:space="0" w:color="000000"/>
              <w:right w:val="single" w:sz="4" w:space="0" w:color="000000"/>
            </w:tcBorders>
          </w:tcPr>
          <w:p w14:paraId="5DB3BD2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2EA2B2BB"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5BBE629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nastava </w:t>
            </w:r>
          </w:p>
        </w:tc>
        <w:tc>
          <w:tcPr>
            <w:tcW w:w="706" w:type="dxa"/>
            <w:tcBorders>
              <w:top w:val="nil"/>
              <w:left w:val="nil"/>
              <w:bottom w:val="single" w:sz="4" w:space="0" w:color="000000"/>
              <w:right w:val="single" w:sz="4" w:space="0" w:color="000000"/>
            </w:tcBorders>
          </w:tcPr>
          <w:p w14:paraId="31D88FF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3.88</w:t>
            </w:r>
          </w:p>
        </w:tc>
        <w:tc>
          <w:tcPr>
            <w:tcW w:w="706" w:type="dxa"/>
            <w:tcBorders>
              <w:top w:val="nil"/>
              <w:left w:val="nil"/>
              <w:bottom w:val="single" w:sz="4" w:space="0" w:color="000000"/>
              <w:right w:val="single" w:sz="4" w:space="0" w:color="000000"/>
            </w:tcBorders>
          </w:tcPr>
          <w:p w14:paraId="5C19075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0.66</w:t>
            </w:r>
          </w:p>
        </w:tc>
        <w:tc>
          <w:tcPr>
            <w:tcW w:w="705" w:type="dxa"/>
            <w:tcBorders>
              <w:top w:val="nil"/>
              <w:left w:val="nil"/>
              <w:bottom w:val="single" w:sz="4" w:space="0" w:color="000000"/>
              <w:right w:val="single" w:sz="4" w:space="0" w:color="000000"/>
            </w:tcBorders>
          </w:tcPr>
          <w:p w14:paraId="473CAA4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3.87</w:t>
            </w:r>
          </w:p>
        </w:tc>
        <w:tc>
          <w:tcPr>
            <w:tcW w:w="705" w:type="dxa"/>
            <w:tcBorders>
              <w:top w:val="nil"/>
              <w:left w:val="nil"/>
              <w:bottom w:val="single" w:sz="4" w:space="0" w:color="000000"/>
              <w:right w:val="single" w:sz="4" w:space="0" w:color="000000"/>
            </w:tcBorders>
          </w:tcPr>
          <w:p w14:paraId="7D5CDBF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0.70</w:t>
            </w:r>
          </w:p>
        </w:tc>
        <w:tc>
          <w:tcPr>
            <w:tcW w:w="705" w:type="dxa"/>
            <w:tcBorders>
              <w:top w:val="nil"/>
              <w:left w:val="nil"/>
              <w:bottom w:val="single" w:sz="4" w:space="0" w:color="000000"/>
              <w:right w:val="single" w:sz="4" w:space="0" w:color="000000"/>
            </w:tcBorders>
          </w:tcPr>
          <w:p w14:paraId="6E6FE78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4.16</w:t>
            </w:r>
          </w:p>
        </w:tc>
        <w:tc>
          <w:tcPr>
            <w:tcW w:w="705" w:type="dxa"/>
            <w:tcBorders>
              <w:top w:val="nil"/>
              <w:left w:val="nil"/>
              <w:bottom w:val="single" w:sz="4" w:space="0" w:color="000000"/>
              <w:right w:val="single" w:sz="4" w:space="0" w:color="000000"/>
            </w:tcBorders>
          </w:tcPr>
          <w:p w14:paraId="5611FA7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0.52</w:t>
            </w:r>
          </w:p>
        </w:tc>
        <w:tc>
          <w:tcPr>
            <w:tcW w:w="705" w:type="dxa"/>
            <w:tcBorders>
              <w:top w:val="nil"/>
              <w:left w:val="nil"/>
              <w:bottom w:val="single" w:sz="4" w:space="0" w:color="000000"/>
              <w:right w:val="single" w:sz="4" w:space="0" w:color="000000"/>
            </w:tcBorders>
          </w:tcPr>
          <w:p w14:paraId="0AC35C2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4.10</w:t>
            </w:r>
          </w:p>
        </w:tc>
        <w:tc>
          <w:tcPr>
            <w:tcW w:w="705" w:type="dxa"/>
            <w:tcBorders>
              <w:top w:val="nil"/>
              <w:left w:val="nil"/>
              <w:bottom w:val="single" w:sz="4" w:space="0" w:color="000000"/>
              <w:right w:val="single" w:sz="4" w:space="0" w:color="000000"/>
            </w:tcBorders>
          </w:tcPr>
          <w:p w14:paraId="03B3671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0.59</w:t>
            </w:r>
          </w:p>
        </w:tc>
        <w:tc>
          <w:tcPr>
            <w:tcW w:w="705" w:type="dxa"/>
            <w:tcBorders>
              <w:top w:val="nil"/>
              <w:left w:val="nil"/>
              <w:bottom w:val="single" w:sz="4" w:space="0" w:color="000000"/>
              <w:right w:val="single" w:sz="4" w:space="0" w:color="000000"/>
            </w:tcBorders>
          </w:tcPr>
          <w:p w14:paraId="1485A64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3.94</w:t>
            </w:r>
          </w:p>
        </w:tc>
        <w:tc>
          <w:tcPr>
            <w:tcW w:w="706" w:type="dxa"/>
            <w:tcBorders>
              <w:top w:val="nil"/>
              <w:left w:val="nil"/>
              <w:bottom w:val="single" w:sz="4" w:space="0" w:color="000000"/>
              <w:right w:val="single" w:sz="4" w:space="0" w:color="000000"/>
            </w:tcBorders>
          </w:tcPr>
          <w:p w14:paraId="6649E1D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0.65</w:t>
            </w:r>
          </w:p>
        </w:tc>
        <w:tc>
          <w:tcPr>
            <w:tcW w:w="706" w:type="dxa"/>
            <w:tcBorders>
              <w:top w:val="nil"/>
              <w:left w:val="nil"/>
              <w:bottom w:val="single" w:sz="4" w:space="0" w:color="000000"/>
              <w:right w:val="single" w:sz="4" w:space="0" w:color="000000"/>
            </w:tcBorders>
          </w:tcPr>
          <w:p w14:paraId="3B69D75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4.02</w:t>
            </w:r>
          </w:p>
        </w:tc>
        <w:tc>
          <w:tcPr>
            <w:tcW w:w="706" w:type="dxa"/>
            <w:tcBorders>
              <w:top w:val="nil"/>
              <w:left w:val="nil"/>
              <w:bottom w:val="single" w:sz="4" w:space="0" w:color="000000"/>
              <w:right w:val="single" w:sz="4" w:space="0" w:color="000000"/>
            </w:tcBorders>
          </w:tcPr>
          <w:p w14:paraId="6676DD1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0.82</w:t>
            </w:r>
          </w:p>
        </w:tc>
        <w:tc>
          <w:tcPr>
            <w:tcW w:w="706" w:type="dxa"/>
            <w:tcBorders>
              <w:top w:val="nil"/>
              <w:left w:val="nil"/>
              <w:bottom w:val="single" w:sz="4" w:space="0" w:color="000000"/>
              <w:right w:val="single" w:sz="4" w:space="0" w:color="000000"/>
            </w:tcBorders>
          </w:tcPr>
          <w:p w14:paraId="790D06A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3.89</w:t>
            </w:r>
          </w:p>
        </w:tc>
        <w:tc>
          <w:tcPr>
            <w:tcW w:w="706" w:type="dxa"/>
            <w:tcBorders>
              <w:top w:val="nil"/>
              <w:left w:val="nil"/>
              <w:bottom w:val="single" w:sz="4" w:space="0" w:color="000000"/>
              <w:right w:val="single" w:sz="4" w:space="0" w:color="000000"/>
            </w:tcBorders>
          </w:tcPr>
          <w:p w14:paraId="03C46D0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0.65</w:t>
            </w:r>
          </w:p>
        </w:tc>
        <w:tc>
          <w:tcPr>
            <w:tcW w:w="706" w:type="dxa"/>
            <w:tcBorders>
              <w:top w:val="nil"/>
              <w:left w:val="nil"/>
              <w:bottom w:val="single" w:sz="4" w:space="0" w:color="000000"/>
              <w:right w:val="single" w:sz="4" w:space="0" w:color="000000"/>
            </w:tcBorders>
          </w:tcPr>
          <w:p w14:paraId="2197D99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4.03</w:t>
            </w:r>
          </w:p>
        </w:tc>
        <w:tc>
          <w:tcPr>
            <w:tcW w:w="706" w:type="dxa"/>
            <w:tcBorders>
              <w:top w:val="nil"/>
              <w:left w:val="nil"/>
              <w:bottom w:val="single" w:sz="4" w:space="0" w:color="000000"/>
              <w:right w:val="single" w:sz="4" w:space="0" w:color="000000"/>
            </w:tcBorders>
          </w:tcPr>
          <w:p w14:paraId="5983889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0.80</w:t>
            </w:r>
          </w:p>
        </w:tc>
        <w:tc>
          <w:tcPr>
            <w:tcW w:w="706" w:type="dxa"/>
            <w:tcBorders>
              <w:top w:val="nil"/>
              <w:left w:val="nil"/>
              <w:bottom w:val="single" w:sz="4" w:space="0" w:color="000000"/>
              <w:right w:val="single" w:sz="4" w:space="0" w:color="000000"/>
            </w:tcBorders>
          </w:tcPr>
          <w:p w14:paraId="261AEF2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4.17</w:t>
            </w:r>
          </w:p>
        </w:tc>
        <w:tc>
          <w:tcPr>
            <w:tcW w:w="706" w:type="dxa"/>
            <w:tcBorders>
              <w:top w:val="nil"/>
              <w:left w:val="nil"/>
              <w:bottom w:val="single" w:sz="4" w:space="0" w:color="000000"/>
              <w:right w:val="single" w:sz="4" w:space="0" w:color="000000"/>
            </w:tcBorders>
          </w:tcPr>
          <w:p w14:paraId="72567CA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0.74</w:t>
            </w:r>
          </w:p>
        </w:tc>
        <w:tc>
          <w:tcPr>
            <w:tcW w:w="706" w:type="dxa"/>
            <w:tcBorders>
              <w:top w:val="nil"/>
              <w:left w:val="nil"/>
              <w:bottom w:val="single" w:sz="4" w:space="0" w:color="000000"/>
              <w:right w:val="single" w:sz="4" w:space="0" w:color="000000"/>
            </w:tcBorders>
          </w:tcPr>
          <w:p w14:paraId="7AF8A3F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4.43</w:t>
            </w:r>
          </w:p>
        </w:tc>
        <w:tc>
          <w:tcPr>
            <w:tcW w:w="706" w:type="dxa"/>
            <w:tcBorders>
              <w:top w:val="nil"/>
              <w:left w:val="nil"/>
              <w:bottom w:val="single" w:sz="4" w:space="0" w:color="000000"/>
              <w:right w:val="single" w:sz="4" w:space="0" w:color="000000"/>
            </w:tcBorders>
          </w:tcPr>
          <w:p w14:paraId="2FB7862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0.73</w:t>
            </w:r>
          </w:p>
        </w:tc>
      </w:tr>
      <w:tr w:rsidR="008928BF" w:rsidRPr="00930EF4" w14:paraId="557C816A"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32AF6FA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izborni predmeti</w:t>
            </w:r>
          </w:p>
        </w:tc>
        <w:tc>
          <w:tcPr>
            <w:tcW w:w="706" w:type="dxa"/>
            <w:tcBorders>
              <w:top w:val="nil"/>
              <w:left w:val="nil"/>
              <w:bottom w:val="single" w:sz="4" w:space="0" w:color="000000"/>
              <w:right w:val="single" w:sz="4" w:space="0" w:color="000000"/>
            </w:tcBorders>
          </w:tcPr>
          <w:p w14:paraId="0F5A0FB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3.79</w:t>
            </w:r>
          </w:p>
        </w:tc>
        <w:tc>
          <w:tcPr>
            <w:tcW w:w="706" w:type="dxa"/>
            <w:tcBorders>
              <w:top w:val="nil"/>
              <w:left w:val="nil"/>
              <w:bottom w:val="single" w:sz="4" w:space="0" w:color="000000"/>
              <w:right w:val="single" w:sz="4" w:space="0" w:color="000000"/>
            </w:tcBorders>
          </w:tcPr>
          <w:p w14:paraId="0D1A8B7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0.99</w:t>
            </w:r>
          </w:p>
        </w:tc>
        <w:tc>
          <w:tcPr>
            <w:tcW w:w="705" w:type="dxa"/>
            <w:tcBorders>
              <w:top w:val="nil"/>
              <w:left w:val="nil"/>
              <w:bottom w:val="single" w:sz="4" w:space="0" w:color="000000"/>
              <w:right w:val="single" w:sz="4" w:space="0" w:color="000000"/>
            </w:tcBorders>
          </w:tcPr>
          <w:p w14:paraId="4E6645B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3.88</w:t>
            </w:r>
          </w:p>
        </w:tc>
        <w:tc>
          <w:tcPr>
            <w:tcW w:w="705" w:type="dxa"/>
            <w:tcBorders>
              <w:top w:val="nil"/>
              <w:left w:val="nil"/>
              <w:bottom w:val="single" w:sz="4" w:space="0" w:color="000000"/>
              <w:right w:val="single" w:sz="4" w:space="0" w:color="000000"/>
            </w:tcBorders>
          </w:tcPr>
          <w:p w14:paraId="448CD79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0.93</w:t>
            </w:r>
          </w:p>
        </w:tc>
        <w:tc>
          <w:tcPr>
            <w:tcW w:w="705" w:type="dxa"/>
            <w:tcBorders>
              <w:top w:val="nil"/>
              <w:left w:val="nil"/>
              <w:bottom w:val="single" w:sz="4" w:space="0" w:color="000000"/>
              <w:right w:val="single" w:sz="4" w:space="0" w:color="000000"/>
            </w:tcBorders>
          </w:tcPr>
          <w:p w14:paraId="6A36B2F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3.98</w:t>
            </w:r>
          </w:p>
        </w:tc>
        <w:tc>
          <w:tcPr>
            <w:tcW w:w="705" w:type="dxa"/>
            <w:tcBorders>
              <w:top w:val="nil"/>
              <w:left w:val="nil"/>
              <w:bottom w:val="single" w:sz="4" w:space="0" w:color="000000"/>
              <w:right w:val="single" w:sz="4" w:space="0" w:color="000000"/>
            </w:tcBorders>
          </w:tcPr>
          <w:p w14:paraId="4F7C66A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0.88</w:t>
            </w:r>
          </w:p>
        </w:tc>
        <w:tc>
          <w:tcPr>
            <w:tcW w:w="705" w:type="dxa"/>
            <w:tcBorders>
              <w:top w:val="nil"/>
              <w:left w:val="nil"/>
              <w:bottom w:val="single" w:sz="4" w:space="0" w:color="000000"/>
              <w:right w:val="single" w:sz="4" w:space="0" w:color="000000"/>
            </w:tcBorders>
          </w:tcPr>
          <w:p w14:paraId="727BD67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4.19</w:t>
            </w:r>
          </w:p>
        </w:tc>
        <w:tc>
          <w:tcPr>
            <w:tcW w:w="705" w:type="dxa"/>
            <w:tcBorders>
              <w:top w:val="nil"/>
              <w:left w:val="nil"/>
              <w:bottom w:val="single" w:sz="4" w:space="0" w:color="000000"/>
              <w:right w:val="single" w:sz="4" w:space="0" w:color="000000"/>
            </w:tcBorders>
          </w:tcPr>
          <w:p w14:paraId="13E0328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0.86</w:t>
            </w:r>
          </w:p>
        </w:tc>
        <w:tc>
          <w:tcPr>
            <w:tcW w:w="705" w:type="dxa"/>
            <w:tcBorders>
              <w:top w:val="nil"/>
              <w:left w:val="nil"/>
              <w:bottom w:val="single" w:sz="4" w:space="0" w:color="000000"/>
              <w:right w:val="single" w:sz="4" w:space="0" w:color="000000"/>
            </w:tcBorders>
          </w:tcPr>
          <w:p w14:paraId="1AFE689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3.91</w:t>
            </w:r>
          </w:p>
        </w:tc>
        <w:tc>
          <w:tcPr>
            <w:tcW w:w="706" w:type="dxa"/>
            <w:tcBorders>
              <w:top w:val="nil"/>
              <w:left w:val="nil"/>
              <w:bottom w:val="single" w:sz="4" w:space="0" w:color="000000"/>
              <w:right w:val="single" w:sz="4" w:space="0" w:color="000000"/>
            </w:tcBorders>
          </w:tcPr>
          <w:p w14:paraId="2CFF27A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0.97</w:t>
            </w:r>
          </w:p>
        </w:tc>
        <w:tc>
          <w:tcPr>
            <w:tcW w:w="706" w:type="dxa"/>
            <w:tcBorders>
              <w:top w:val="nil"/>
              <w:left w:val="nil"/>
              <w:bottom w:val="single" w:sz="4" w:space="0" w:color="000000"/>
              <w:right w:val="single" w:sz="4" w:space="0" w:color="000000"/>
            </w:tcBorders>
          </w:tcPr>
          <w:p w14:paraId="53A0C70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4.14</w:t>
            </w:r>
          </w:p>
        </w:tc>
        <w:tc>
          <w:tcPr>
            <w:tcW w:w="706" w:type="dxa"/>
            <w:tcBorders>
              <w:top w:val="nil"/>
              <w:left w:val="nil"/>
              <w:bottom w:val="single" w:sz="4" w:space="0" w:color="000000"/>
              <w:right w:val="single" w:sz="4" w:space="0" w:color="000000"/>
            </w:tcBorders>
          </w:tcPr>
          <w:p w14:paraId="5A00021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1.00</w:t>
            </w:r>
          </w:p>
        </w:tc>
        <w:tc>
          <w:tcPr>
            <w:tcW w:w="706" w:type="dxa"/>
            <w:tcBorders>
              <w:top w:val="nil"/>
              <w:left w:val="nil"/>
              <w:bottom w:val="single" w:sz="4" w:space="0" w:color="000000"/>
              <w:right w:val="single" w:sz="4" w:space="0" w:color="000000"/>
            </w:tcBorders>
          </w:tcPr>
          <w:p w14:paraId="4D5D7FE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3.94</w:t>
            </w:r>
          </w:p>
        </w:tc>
        <w:tc>
          <w:tcPr>
            <w:tcW w:w="706" w:type="dxa"/>
            <w:tcBorders>
              <w:top w:val="nil"/>
              <w:left w:val="nil"/>
              <w:bottom w:val="single" w:sz="4" w:space="0" w:color="000000"/>
              <w:right w:val="single" w:sz="4" w:space="0" w:color="000000"/>
            </w:tcBorders>
          </w:tcPr>
          <w:p w14:paraId="16FFABD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0.94</w:t>
            </w:r>
          </w:p>
        </w:tc>
        <w:tc>
          <w:tcPr>
            <w:tcW w:w="706" w:type="dxa"/>
            <w:tcBorders>
              <w:top w:val="nil"/>
              <w:left w:val="nil"/>
              <w:bottom w:val="single" w:sz="4" w:space="0" w:color="000000"/>
              <w:right w:val="single" w:sz="4" w:space="0" w:color="000000"/>
            </w:tcBorders>
          </w:tcPr>
          <w:p w14:paraId="696F129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4.04</w:t>
            </w:r>
          </w:p>
        </w:tc>
        <w:tc>
          <w:tcPr>
            <w:tcW w:w="706" w:type="dxa"/>
            <w:tcBorders>
              <w:top w:val="nil"/>
              <w:left w:val="nil"/>
              <w:bottom w:val="single" w:sz="4" w:space="0" w:color="000000"/>
              <w:right w:val="single" w:sz="4" w:space="0" w:color="000000"/>
            </w:tcBorders>
          </w:tcPr>
          <w:p w14:paraId="652833D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0.98</w:t>
            </w:r>
          </w:p>
        </w:tc>
        <w:tc>
          <w:tcPr>
            <w:tcW w:w="706" w:type="dxa"/>
            <w:tcBorders>
              <w:top w:val="nil"/>
              <w:left w:val="nil"/>
              <w:bottom w:val="single" w:sz="4" w:space="0" w:color="000000"/>
              <w:right w:val="single" w:sz="4" w:space="0" w:color="000000"/>
            </w:tcBorders>
          </w:tcPr>
          <w:p w14:paraId="525ABAC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3.96</w:t>
            </w:r>
          </w:p>
        </w:tc>
        <w:tc>
          <w:tcPr>
            <w:tcW w:w="706" w:type="dxa"/>
            <w:tcBorders>
              <w:top w:val="nil"/>
              <w:left w:val="nil"/>
              <w:bottom w:val="single" w:sz="4" w:space="0" w:color="000000"/>
              <w:right w:val="single" w:sz="4" w:space="0" w:color="000000"/>
            </w:tcBorders>
          </w:tcPr>
          <w:p w14:paraId="7DBBD95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1.13</w:t>
            </w:r>
          </w:p>
        </w:tc>
        <w:tc>
          <w:tcPr>
            <w:tcW w:w="706" w:type="dxa"/>
            <w:tcBorders>
              <w:top w:val="nil"/>
              <w:left w:val="nil"/>
              <w:bottom w:val="single" w:sz="4" w:space="0" w:color="000000"/>
              <w:right w:val="single" w:sz="4" w:space="0" w:color="000000"/>
            </w:tcBorders>
          </w:tcPr>
          <w:p w14:paraId="2A8E3DF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4.59</w:t>
            </w:r>
          </w:p>
        </w:tc>
        <w:tc>
          <w:tcPr>
            <w:tcW w:w="706" w:type="dxa"/>
            <w:tcBorders>
              <w:top w:val="nil"/>
              <w:left w:val="nil"/>
              <w:bottom w:val="single" w:sz="4" w:space="0" w:color="000000"/>
              <w:right w:val="single" w:sz="4" w:space="0" w:color="000000"/>
            </w:tcBorders>
          </w:tcPr>
          <w:p w14:paraId="2DEC18B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0.81</w:t>
            </w:r>
          </w:p>
        </w:tc>
      </w:tr>
      <w:tr w:rsidR="008928BF" w:rsidRPr="00930EF4" w14:paraId="2759BF89"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247D990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literatura</w:t>
            </w:r>
          </w:p>
        </w:tc>
        <w:tc>
          <w:tcPr>
            <w:tcW w:w="706" w:type="dxa"/>
            <w:tcBorders>
              <w:top w:val="nil"/>
              <w:left w:val="nil"/>
              <w:bottom w:val="single" w:sz="4" w:space="0" w:color="000000"/>
              <w:right w:val="single" w:sz="4" w:space="0" w:color="000000"/>
            </w:tcBorders>
          </w:tcPr>
          <w:p w14:paraId="01653D8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3.57</w:t>
            </w:r>
          </w:p>
        </w:tc>
        <w:tc>
          <w:tcPr>
            <w:tcW w:w="706" w:type="dxa"/>
            <w:tcBorders>
              <w:top w:val="nil"/>
              <w:left w:val="nil"/>
              <w:bottom w:val="single" w:sz="4" w:space="0" w:color="000000"/>
              <w:right w:val="single" w:sz="4" w:space="0" w:color="000000"/>
            </w:tcBorders>
          </w:tcPr>
          <w:p w14:paraId="23F6013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0.69</w:t>
            </w:r>
          </w:p>
        </w:tc>
        <w:tc>
          <w:tcPr>
            <w:tcW w:w="705" w:type="dxa"/>
            <w:tcBorders>
              <w:top w:val="nil"/>
              <w:left w:val="nil"/>
              <w:bottom w:val="single" w:sz="4" w:space="0" w:color="000000"/>
              <w:right w:val="single" w:sz="4" w:space="0" w:color="000000"/>
            </w:tcBorders>
          </w:tcPr>
          <w:p w14:paraId="2F98818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3.70</w:t>
            </w:r>
          </w:p>
        </w:tc>
        <w:tc>
          <w:tcPr>
            <w:tcW w:w="705" w:type="dxa"/>
            <w:tcBorders>
              <w:top w:val="nil"/>
              <w:left w:val="nil"/>
              <w:bottom w:val="single" w:sz="4" w:space="0" w:color="000000"/>
              <w:right w:val="single" w:sz="4" w:space="0" w:color="000000"/>
            </w:tcBorders>
          </w:tcPr>
          <w:p w14:paraId="08ADFD6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0.57</w:t>
            </w:r>
          </w:p>
        </w:tc>
        <w:tc>
          <w:tcPr>
            <w:tcW w:w="705" w:type="dxa"/>
            <w:tcBorders>
              <w:top w:val="nil"/>
              <w:left w:val="nil"/>
              <w:bottom w:val="single" w:sz="4" w:space="0" w:color="000000"/>
              <w:right w:val="single" w:sz="4" w:space="0" w:color="000000"/>
            </w:tcBorders>
          </w:tcPr>
          <w:p w14:paraId="15DE78E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3.95</w:t>
            </w:r>
          </w:p>
        </w:tc>
        <w:tc>
          <w:tcPr>
            <w:tcW w:w="705" w:type="dxa"/>
            <w:tcBorders>
              <w:top w:val="nil"/>
              <w:left w:val="nil"/>
              <w:bottom w:val="single" w:sz="4" w:space="0" w:color="000000"/>
              <w:right w:val="single" w:sz="4" w:space="0" w:color="000000"/>
            </w:tcBorders>
          </w:tcPr>
          <w:p w14:paraId="12D1CF8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0.60</w:t>
            </w:r>
          </w:p>
        </w:tc>
        <w:tc>
          <w:tcPr>
            <w:tcW w:w="705" w:type="dxa"/>
            <w:tcBorders>
              <w:top w:val="nil"/>
              <w:left w:val="nil"/>
              <w:bottom w:val="single" w:sz="4" w:space="0" w:color="000000"/>
              <w:right w:val="single" w:sz="4" w:space="0" w:color="000000"/>
            </w:tcBorders>
          </w:tcPr>
          <w:p w14:paraId="16139C2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3.80</w:t>
            </w:r>
          </w:p>
        </w:tc>
        <w:tc>
          <w:tcPr>
            <w:tcW w:w="705" w:type="dxa"/>
            <w:tcBorders>
              <w:top w:val="nil"/>
              <w:left w:val="nil"/>
              <w:bottom w:val="single" w:sz="4" w:space="0" w:color="000000"/>
              <w:right w:val="single" w:sz="4" w:space="0" w:color="000000"/>
            </w:tcBorders>
          </w:tcPr>
          <w:p w14:paraId="0959D95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0.57</w:t>
            </w:r>
          </w:p>
        </w:tc>
        <w:tc>
          <w:tcPr>
            <w:tcW w:w="705" w:type="dxa"/>
            <w:tcBorders>
              <w:top w:val="nil"/>
              <w:left w:val="nil"/>
              <w:bottom w:val="single" w:sz="4" w:space="0" w:color="000000"/>
              <w:right w:val="single" w:sz="4" w:space="0" w:color="000000"/>
            </w:tcBorders>
          </w:tcPr>
          <w:p w14:paraId="56F3F95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3.78</w:t>
            </w:r>
          </w:p>
        </w:tc>
        <w:tc>
          <w:tcPr>
            <w:tcW w:w="706" w:type="dxa"/>
            <w:tcBorders>
              <w:top w:val="nil"/>
              <w:left w:val="nil"/>
              <w:bottom w:val="single" w:sz="4" w:space="0" w:color="000000"/>
              <w:right w:val="single" w:sz="4" w:space="0" w:color="000000"/>
            </w:tcBorders>
          </w:tcPr>
          <w:p w14:paraId="68B27F0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0.53</w:t>
            </w:r>
          </w:p>
        </w:tc>
        <w:tc>
          <w:tcPr>
            <w:tcW w:w="706" w:type="dxa"/>
            <w:tcBorders>
              <w:top w:val="nil"/>
              <w:left w:val="nil"/>
              <w:bottom w:val="single" w:sz="4" w:space="0" w:color="000000"/>
              <w:right w:val="single" w:sz="4" w:space="0" w:color="000000"/>
            </w:tcBorders>
          </w:tcPr>
          <w:p w14:paraId="22BFF2A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3.84</w:t>
            </w:r>
          </w:p>
        </w:tc>
        <w:tc>
          <w:tcPr>
            <w:tcW w:w="706" w:type="dxa"/>
            <w:tcBorders>
              <w:top w:val="nil"/>
              <w:left w:val="nil"/>
              <w:bottom w:val="single" w:sz="4" w:space="0" w:color="000000"/>
              <w:right w:val="single" w:sz="4" w:space="0" w:color="000000"/>
            </w:tcBorders>
          </w:tcPr>
          <w:p w14:paraId="38CDCD7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0.72</w:t>
            </w:r>
          </w:p>
        </w:tc>
        <w:tc>
          <w:tcPr>
            <w:tcW w:w="706" w:type="dxa"/>
            <w:tcBorders>
              <w:top w:val="nil"/>
              <w:left w:val="nil"/>
              <w:bottom w:val="single" w:sz="4" w:space="0" w:color="000000"/>
              <w:right w:val="single" w:sz="4" w:space="0" w:color="000000"/>
            </w:tcBorders>
          </w:tcPr>
          <w:p w14:paraId="4A4FEFF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3.70</w:t>
            </w:r>
          </w:p>
        </w:tc>
        <w:tc>
          <w:tcPr>
            <w:tcW w:w="706" w:type="dxa"/>
            <w:tcBorders>
              <w:top w:val="nil"/>
              <w:left w:val="nil"/>
              <w:bottom w:val="single" w:sz="4" w:space="0" w:color="000000"/>
              <w:right w:val="single" w:sz="4" w:space="0" w:color="000000"/>
            </w:tcBorders>
          </w:tcPr>
          <w:p w14:paraId="77B50D1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0.62</w:t>
            </w:r>
          </w:p>
        </w:tc>
        <w:tc>
          <w:tcPr>
            <w:tcW w:w="706" w:type="dxa"/>
            <w:tcBorders>
              <w:top w:val="nil"/>
              <w:left w:val="nil"/>
              <w:bottom w:val="single" w:sz="4" w:space="0" w:color="000000"/>
              <w:right w:val="single" w:sz="4" w:space="0" w:color="000000"/>
            </w:tcBorders>
          </w:tcPr>
          <w:p w14:paraId="77C37CE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3.64</w:t>
            </w:r>
          </w:p>
        </w:tc>
        <w:tc>
          <w:tcPr>
            <w:tcW w:w="706" w:type="dxa"/>
            <w:tcBorders>
              <w:top w:val="nil"/>
              <w:left w:val="nil"/>
              <w:bottom w:val="single" w:sz="4" w:space="0" w:color="000000"/>
              <w:right w:val="single" w:sz="4" w:space="0" w:color="000000"/>
            </w:tcBorders>
          </w:tcPr>
          <w:p w14:paraId="219B6C1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0.77</w:t>
            </w:r>
          </w:p>
        </w:tc>
        <w:tc>
          <w:tcPr>
            <w:tcW w:w="706" w:type="dxa"/>
            <w:tcBorders>
              <w:top w:val="nil"/>
              <w:left w:val="nil"/>
              <w:bottom w:val="single" w:sz="4" w:space="0" w:color="000000"/>
              <w:right w:val="single" w:sz="4" w:space="0" w:color="000000"/>
            </w:tcBorders>
          </w:tcPr>
          <w:p w14:paraId="628E241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3.72</w:t>
            </w:r>
          </w:p>
        </w:tc>
        <w:tc>
          <w:tcPr>
            <w:tcW w:w="706" w:type="dxa"/>
            <w:tcBorders>
              <w:top w:val="nil"/>
              <w:left w:val="nil"/>
              <w:bottom w:val="single" w:sz="4" w:space="0" w:color="000000"/>
              <w:right w:val="single" w:sz="4" w:space="0" w:color="000000"/>
            </w:tcBorders>
          </w:tcPr>
          <w:p w14:paraId="020B649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0.66</w:t>
            </w:r>
          </w:p>
        </w:tc>
        <w:tc>
          <w:tcPr>
            <w:tcW w:w="706" w:type="dxa"/>
            <w:tcBorders>
              <w:top w:val="nil"/>
              <w:left w:val="nil"/>
              <w:bottom w:val="single" w:sz="4" w:space="0" w:color="000000"/>
              <w:right w:val="single" w:sz="4" w:space="0" w:color="000000"/>
            </w:tcBorders>
          </w:tcPr>
          <w:p w14:paraId="0A1FC83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4.13</w:t>
            </w:r>
          </w:p>
        </w:tc>
        <w:tc>
          <w:tcPr>
            <w:tcW w:w="706" w:type="dxa"/>
            <w:tcBorders>
              <w:top w:val="nil"/>
              <w:left w:val="nil"/>
              <w:bottom w:val="single" w:sz="4" w:space="0" w:color="000000"/>
              <w:right w:val="single" w:sz="4" w:space="0" w:color="000000"/>
            </w:tcBorders>
          </w:tcPr>
          <w:p w14:paraId="005065B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0.55</w:t>
            </w:r>
          </w:p>
        </w:tc>
      </w:tr>
      <w:tr w:rsidR="008928BF" w:rsidRPr="00930EF4" w14:paraId="33EB22E5"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3915B49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neadekvatnost literature</w:t>
            </w:r>
          </w:p>
        </w:tc>
        <w:tc>
          <w:tcPr>
            <w:tcW w:w="706" w:type="dxa"/>
            <w:tcBorders>
              <w:top w:val="nil"/>
              <w:left w:val="nil"/>
              <w:bottom w:val="single" w:sz="4" w:space="0" w:color="000000"/>
              <w:right w:val="single" w:sz="4" w:space="0" w:color="000000"/>
            </w:tcBorders>
          </w:tcPr>
          <w:p w14:paraId="10BE645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3.21</w:t>
            </w:r>
          </w:p>
        </w:tc>
        <w:tc>
          <w:tcPr>
            <w:tcW w:w="706" w:type="dxa"/>
            <w:tcBorders>
              <w:top w:val="nil"/>
              <w:left w:val="nil"/>
              <w:bottom w:val="single" w:sz="4" w:space="0" w:color="000000"/>
              <w:right w:val="single" w:sz="4" w:space="0" w:color="000000"/>
            </w:tcBorders>
          </w:tcPr>
          <w:p w14:paraId="731BCDB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1.11</w:t>
            </w:r>
          </w:p>
        </w:tc>
        <w:tc>
          <w:tcPr>
            <w:tcW w:w="705" w:type="dxa"/>
            <w:tcBorders>
              <w:top w:val="nil"/>
              <w:left w:val="nil"/>
              <w:bottom w:val="single" w:sz="4" w:space="0" w:color="000000"/>
              <w:right w:val="single" w:sz="4" w:space="0" w:color="000000"/>
            </w:tcBorders>
          </w:tcPr>
          <w:p w14:paraId="0CAFF89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3.66</w:t>
            </w:r>
          </w:p>
        </w:tc>
        <w:tc>
          <w:tcPr>
            <w:tcW w:w="705" w:type="dxa"/>
            <w:tcBorders>
              <w:top w:val="nil"/>
              <w:left w:val="nil"/>
              <w:bottom w:val="single" w:sz="4" w:space="0" w:color="000000"/>
              <w:right w:val="single" w:sz="4" w:space="0" w:color="000000"/>
            </w:tcBorders>
          </w:tcPr>
          <w:p w14:paraId="55DF9BB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0.94</w:t>
            </w:r>
          </w:p>
        </w:tc>
        <w:tc>
          <w:tcPr>
            <w:tcW w:w="705" w:type="dxa"/>
            <w:tcBorders>
              <w:top w:val="nil"/>
              <w:left w:val="nil"/>
              <w:bottom w:val="single" w:sz="4" w:space="0" w:color="000000"/>
              <w:right w:val="single" w:sz="4" w:space="0" w:color="000000"/>
            </w:tcBorders>
          </w:tcPr>
          <w:p w14:paraId="7E66329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3.85</w:t>
            </w:r>
          </w:p>
        </w:tc>
        <w:tc>
          <w:tcPr>
            <w:tcW w:w="705" w:type="dxa"/>
            <w:tcBorders>
              <w:top w:val="nil"/>
              <w:left w:val="nil"/>
              <w:bottom w:val="single" w:sz="4" w:space="0" w:color="000000"/>
              <w:right w:val="single" w:sz="4" w:space="0" w:color="000000"/>
            </w:tcBorders>
          </w:tcPr>
          <w:p w14:paraId="31AFCD0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0.97</w:t>
            </w:r>
          </w:p>
        </w:tc>
        <w:tc>
          <w:tcPr>
            <w:tcW w:w="705" w:type="dxa"/>
            <w:tcBorders>
              <w:top w:val="nil"/>
              <w:left w:val="nil"/>
              <w:bottom w:val="single" w:sz="4" w:space="0" w:color="000000"/>
              <w:right w:val="single" w:sz="4" w:space="0" w:color="000000"/>
            </w:tcBorders>
          </w:tcPr>
          <w:p w14:paraId="40588CD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3.77</w:t>
            </w:r>
          </w:p>
        </w:tc>
        <w:tc>
          <w:tcPr>
            <w:tcW w:w="705" w:type="dxa"/>
            <w:tcBorders>
              <w:top w:val="nil"/>
              <w:left w:val="nil"/>
              <w:bottom w:val="single" w:sz="4" w:space="0" w:color="000000"/>
              <w:right w:val="single" w:sz="4" w:space="0" w:color="000000"/>
            </w:tcBorders>
          </w:tcPr>
          <w:p w14:paraId="201FAFA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0.96</w:t>
            </w:r>
          </w:p>
        </w:tc>
        <w:tc>
          <w:tcPr>
            <w:tcW w:w="705" w:type="dxa"/>
            <w:tcBorders>
              <w:top w:val="nil"/>
              <w:left w:val="nil"/>
              <w:bottom w:val="single" w:sz="4" w:space="0" w:color="000000"/>
              <w:right w:val="single" w:sz="4" w:space="0" w:color="000000"/>
            </w:tcBorders>
          </w:tcPr>
          <w:p w14:paraId="7AA37A0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3.67</w:t>
            </w:r>
          </w:p>
        </w:tc>
        <w:tc>
          <w:tcPr>
            <w:tcW w:w="706" w:type="dxa"/>
            <w:tcBorders>
              <w:top w:val="nil"/>
              <w:left w:val="nil"/>
              <w:bottom w:val="single" w:sz="4" w:space="0" w:color="000000"/>
              <w:right w:val="single" w:sz="4" w:space="0" w:color="000000"/>
            </w:tcBorders>
          </w:tcPr>
          <w:p w14:paraId="6C8E4EB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1.00</w:t>
            </w:r>
          </w:p>
        </w:tc>
        <w:tc>
          <w:tcPr>
            <w:tcW w:w="706" w:type="dxa"/>
            <w:tcBorders>
              <w:top w:val="nil"/>
              <w:left w:val="nil"/>
              <w:bottom w:val="single" w:sz="4" w:space="0" w:color="000000"/>
              <w:right w:val="single" w:sz="4" w:space="0" w:color="000000"/>
            </w:tcBorders>
          </w:tcPr>
          <w:p w14:paraId="2A6F98F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3.50</w:t>
            </w:r>
          </w:p>
        </w:tc>
        <w:tc>
          <w:tcPr>
            <w:tcW w:w="706" w:type="dxa"/>
            <w:tcBorders>
              <w:top w:val="nil"/>
              <w:left w:val="nil"/>
              <w:bottom w:val="single" w:sz="4" w:space="0" w:color="000000"/>
              <w:right w:val="single" w:sz="4" w:space="0" w:color="000000"/>
            </w:tcBorders>
          </w:tcPr>
          <w:p w14:paraId="164C937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1.09</w:t>
            </w:r>
          </w:p>
        </w:tc>
        <w:tc>
          <w:tcPr>
            <w:tcW w:w="706" w:type="dxa"/>
            <w:tcBorders>
              <w:top w:val="nil"/>
              <w:left w:val="nil"/>
              <w:bottom w:val="single" w:sz="4" w:space="0" w:color="000000"/>
              <w:right w:val="single" w:sz="4" w:space="0" w:color="000000"/>
            </w:tcBorders>
          </w:tcPr>
          <w:p w14:paraId="12C17A7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3.76</w:t>
            </w:r>
          </w:p>
        </w:tc>
        <w:tc>
          <w:tcPr>
            <w:tcW w:w="706" w:type="dxa"/>
            <w:tcBorders>
              <w:top w:val="nil"/>
              <w:left w:val="nil"/>
              <w:bottom w:val="single" w:sz="4" w:space="0" w:color="000000"/>
              <w:right w:val="single" w:sz="4" w:space="0" w:color="000000"/>
            </w:tcBorders>
          </w:tcPr>
          <w:p w14:paraId="23832ED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0.96</w:t>
            </w:r>
          </w:p>
        </w:tc>
        <w:tc>
          <w:tcPr>
            <w:tcW w:w="706" w:type="dxa"/>
            <w:tcBorders>
              <w:top w:val="nil"/>
              <w:left w:val="nil"/>
              <w:bottom w:val="single" w:sz="4" w:space="0" w:color="000000"/>
              <w:right w:val="single" w:sz="4" w:space="0" w:color="000000"/>
            </w:tcBorders>
          </w:tcPr>
          <w:p w14:paraId="7AA80C1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3.47</w:t>
            </w:r>
          </w:p>
        </w:tc>
        <w:tc>
          <w:tcPr>
            <w:tcW w:w="706" w:type="dxa"/>
            <w:tcBorders>
              <w:top w:val="nil"/>
              <w:left w:val="nil"/>
              <w:bottom w:val="single" w:sz="4" w:space="0" w:color="000000"/>
              <w:right w:val="single" w:sz="4" w:space="0" w:color="000000"/>
            </w:tcBorders>
          </w:tcPr>
          <w:p w14:paraId="1BE504C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1.08</w:t>
            </w:r>
          </w:p>
        </w:tc>
        <w:tc>
          <w:tcPr>
            <w:tcW w:w="706" w:type="dxa"/>
            <w:tcBorders>
              <w:top w:val="nil"/>
              <w:left w:val="nil"/>
              <w:bottom w:val="single" w:sz="4" w:space="0" w:color="000000"/>
              <w:right w:val="single" w:sz="4" w:space="0" w:color="000000"/>
            </w:tcBorders>
          </w:tcPr>
          <w:p w14:paraId="3BF6381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3.25</w:t>
            </w:r>
          </w:p>
        </w:tc>
        <w:tc>
          <w:tcPr>
            <w:tcW w:w="706" w:type="dxa"/>
            <w:tcBorders>
              <w:top w:val="nil"/>
              <w:left w:val="nil"/>
              <w:bottom w:val="single" w:sz="4" w:space="0" w:color="000000"/>
              <w:right w:val="single" w:sz="4" w:space="0" w:color="000000"/>
            </w:tcBorders>
          </w:tcPr>
          <w:p w14:paraId="6FD1A6D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1.10</w:t>
            </w:r>
          </w:p>
        </w:tc>
        <w:tc>
          <w:tcPr>
            <w:tcW w:w="706" w:type="dxa"/>
            <w:tcBorders>
              <w:top w:val="nil"/>
              <w:left w:val="nil"/>
              <w:bottom w:val="single" w:sz="4" w:space="0" w:color="000000"/>
              <w:right w:val="single" w:sz="4" w:space="0" w:color="000000"/>
            </w:tcBorders>
          </w:tcPr>
          <w:p w14:paraId="58FB391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3.19</w:t>
            </w:r>
          </w:p>
        </w:tc>
        <w:tc>
          <w:tcPr>
            <w:tcW w:w="706" w:type="dxa"/>
            <w:tcBorders>
              <w:top w:val="nil"/>
              <w:left w:val="nil"/>
              <w:bottom w:val="single" w:sz="4" w:space="0" w:color="000000"/>
              <w:right w:val="single" w:sz="4" w:space="0" w:color="000000"/>
            </w:tcBorders>
          </w:tcPr>
          <w:p w14:paraId="38C9E1E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1.46</w:t>
            </w:r>
          </w:p>
        </w:tc>
      </w:tr>
      <w:tr w:rsidR="008928BF" w:rsidRPr="00930EF4" w14:paraId="75A3D216"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5EA680D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ispitni rokovi</w:t>
            </w:r>
          </w:p>
        </w:tc>
        <w:tc>
          <w:tcPr>
            <w:tcW w:w="706" w:type="dxa"/>
            <w:tcBorders>
              <w:top w:val="nil"/>
              <w:left w:val="nil"/>
              <w:bottom w:val="single" w:sz="4" w:space="0" w:color="000000"/>
              <w:right w:val="single" w:sz="4" w:space="0" w:color="000000"/>
            </w:tcBorders>
          </w:tcPr>
          <w:p w14:paraId="34A95CD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3.33</w:t>
            </w:r>
          </w:p>
        </w:tc>
        <w:tc>
          <w:tcPr>
            <w:tcW w:w="706" w:type="dxa"/>
            <w:tcBorders>
              <w:top w:val="nil"/>
              <w:left w:val="nil"/>
              <w:bottom w:val="single" w:sz="4" w:space="0" w:color="000000"/>
              <w:right w:val="single" w:sz="4" w:space="0" w:color="000000"/>
            </w:tcBorders>
          </w:tcPr>
          <w:p w14:paraId="605ABE4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1.18</w:t>
            </w:r>
          </w:p>
        </w:tc>
        <w:tc>
          <w:tcPr>
            <w:tcW w:w="705" w:type="dxa"/>
            <w:tcBorders>
              <w:top w:val="nil"/>
              <w:left w:val="nil"/>
              <w:bottom w:val="single" w:sz="4" w:space="0" w:color="000000"/>
              <w:right w:val="single" w:sz="4" w:space="0" w:color="000000"/>
            </w:tcBorders>
          </w:tcPr>
          <w:p w14:paraId="1442896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2.94</w:t>
            </w:r>
          </w:p>
        </w:tc>
        <w:tc>
          <w:tcPr>
            <w:tcW w:w="705" w:type="dxa"/>
            <w:tcBorders>
              <w:top w:val="nil"/>
              <w:left w:val="nil"/>
              <w:bottom w:val="single" w:sz="4" w:space="0" w:color="000000"/>
              <w:right w:val="single" w:sz="4" w:space="0" w:color="000000"/>
            </w:tcBorders>
          </w:tcPr>
          <w:p w14:paraId="579E059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1.28</w:t>
            </w:r>
          </w:p>
        </w:tc>
        <w:tc>
          <w:tcPr>
            <w:tcW w:w="705" w:type="dxa"/>
            <w:tcBorders>
              <w:top w:val="nil"/>
              <w:left w:val="nil"/>
              <w:bottom w:val="single" w:sz="4" w:space="0" w:color="000000"/>
              <w:right w:val="single" w:sz="4" w:space="0" w:color="000000"/>
            </w:tcBorders>
          </w:tcPr>
          <w:p w14:paraId="64485AA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3.31</w:t>
            </w:r>
          </w:p>
        </w:tc>
        <w:tc>
          <w:tcPr>
            <w:tcW w:w="705" w:type="dxa"/>
            <w:tcBorders>
              <w:top w:val="nil"/>
              <w:left w:val="nil"/>
              <w:bottom w:val="single" w:sz="4" w:space="0" w:color="000000"/>
              <w:right w:val="single" w:sz="4" w:space="0" w:color="000000"/>
            </w:tcBorders>
          </w:tcPr>
          <w:p w14:paraId="46CA7D6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1.25</w:t>
            </w:r>
          </w:p>
        </w:tc>
        <w:tc>
          <w:tcPr>
            <w:tcW w:w="705" w:type="dxa"/>
            <w:tcBorders>
              <w:top w:val="nil"/>
              <w:left w:val="nil"/>
              <w:bottom w:val="single" w:sz="4" w:space="0" w:color="000000"/>
              <w:right w:val="single" w:sz="4" w:space="0" w:color="000000"/>
            </w:tcBorders>
          </w:tcPr>
          <w:p w14:paraId="6138BB5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3.27</w:t>
            </w:r>
          </w:p>
        </w:tc>
        <w:tc>
          <w:tcPr>
            <w:tcW w:w="705" w:type="dxa"/>
            <w:tcBorders>
              <w:top w:val="nil"/>
              <w:left w:val="nil"/>
              <w:bottom w:val="single" w:sz="4" w:space="0" w:color="000000"/>
              <w:right w:val="single" w:sz="4" w:space="0" w:color="000000"/>
            </w:tcBorders>
          </w:tcPr>
          <w:p w14:paraId="5878E9C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1.30</w:t>
            </w:r>
          </w:p>
        </w:tc>
        <w:tc>
          <w:tcPr>
            <w:tcW w:w="705" w:type="dxa"/>
            <w:tcBorders>
              <w:top w:val="nil"/>
              <w:left w:val="nil"/>
              <w:bottom w:val="single" w:sz="4" w:space="0" w:color="000000"/>
              <w:right w:val="single" w:sz="4" w:space="0" w:color="000000"/>
            </w:tcBorders>
          </w:tcPr>
          <w:p w14:paraId="31AD4EF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3.09</w:t>
            </w:r>
          </w:p>
        </w:tc>
        <w:tc>
          <w:tcPr>
            <w:tcW w:w="706" w:type="dxa"/>
            <w:tcBorders>
              <w:top w:val="nil"/>
              <w:left w:val="nil"/>
              <w:bottom w:val="single" w:sz="4" w:space="0" w:color="000000"/>
              <w:right w:val="single" w:sz="4" w:space="0" w:color="000000"/>
            </w:tcBorders>
          </w:tcPr>
          <w:p w14:paraId="60BAFAC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1.30</w:t>
            </w:r>
          </w:p>
        </w:tc>
        <w:tc>
          <w:tcPr>
            <w:tcW w:w="706" w:type="dxa"/>
            <w:tcBorders>
              <w:top w:val="nil"/>
              <w:left w:val="nil"/>
              <w:bottom w:val="single" w:sz="4" w:space="0" w:color="000000"/>
              <w:right w:val="single" w:sz="4" w:space="0" w:color="000000"/>
            </w:tcBorders>
          </w:tcPr>
          <w:p w14:paraId="00335BB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3.46</w:t>
            </w:r>
          </w:p>
        </w:tc>
        <w:tc>
          <w:tcPr>
            <w:tcW w:w="706" w:type="dxa"/>
            <w:tcBorders>
              <w:top w:val="nil"/>
              <w:left w:val="nil"/>
              <w:bottom w:val="single" w:sz="4" w:space="0" w:color="000000"/>
              <w:right w:val="single" w:sz="4" w:space="0" w:color="000000"/>
            </w:tcBorders>
          </w:tcPr>
          <w:p w14:paraId="4D534B6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1.31</w:t>
            </w:r>
          </w:p>
        </w:tc>
        <w:tc>
          <w:tcPr>
            <w:tcW w:w="706" w:type="dxa"/>
            <w:tcBorders>
              <w:top w:val="nil"/>
              <w:left w:val="nil"/>
              <w:bottom w:val="single" w:sz="4" w:space="0" w:color="000000"/>
              <w:right w:val="single" w:sz="4" w:space="0" w:color="000000"/>
            </w:tcBorders>
          </w:tcPr>
          <w:p w14:paraId="0F7FD3C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3.22</w:t>
            </w:r>
          </w:p>
        </w:tc>
        <w:tc>
          <w:tcPr>
            <w:tcW w:w="706" w:type="dxa"/>
            <w:tcBorders>
              <w:top w:val="nil"/>
              <w:left w:val="nil"/>
              <w:bottom w:val="single" w:sz="4" w:space="0" w:color="000000"/>
              <w:right w:val="single" w:sz="4" w:space="0" w:color="000000"/>
            </w:tcBorders>
          </w:tcPr>
          <w:p w14:paraId="35EB839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1.19</w:t>
            </w:r>
          </w:p>
        </w:tc>
        <w:tc>
          <w:tcPr>
            <w:tcW w:w="706" w:type="dxa"/>
            <w:tcBorders>
              <w:top w:val="nil"/>
              <w:left w:val="nil"/>
              <w:bottom w:val="single" w:sz="4" w:space="0" w:color="000000"/>
              <w:right w:val="single" w:sz="4" w:space="0" w:color="000000"/>
            </w:tcBorders>
          </w:tcPr>
          <w:p w14:paraId="2723B74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3.36</w:t>
            </w:r>
          </w:p>
        </w:tc>
        <w:tc>
          <w:tcPr>
            <w:tcW w:w="706" w:type="dxa"/>
            <w:tcBorders>
              <w:top w:val="nil"/>
              <w:left w:val="nil"/>
              <w:bottom w:val="single" w:sz="4" w:space="0" w:color="000000"/>
              <w:right w:val="single" w:sz="4" w:space="0" w:color="000000"/>
            </w:tcBorders>
          </w:tcPr>
          <w:p w14:paraId="203A276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1.30</w:t>
            </w:r>
          </w:p>
        </w:tc>
        <w:tc>
          <w:tcPr>
            <w:tcW w:w="706" w:type="dxa"/>
            <w:tcBorders>
              <w:top w:val="nil"/>
              <w:left w:val="nil"/>
              <w:bottom w:val="single" w:sz="4" w:space="0" w:color="000000"/>
              <w:right w:val="single" w:sz="4" w:space="0" w:color="000000"/>
            </w:tcBorders>
          </w:tcPr>
          <w:p w14:paraId="7207999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3.55</w:t>
            </w:r>
          </w:p>
        </w:tc>
        <w:tc>
          <w:tcPr>
            <w:tcW w:w="706" w:type="dxa"/>
            <w:tcBorders>
              <w:top w:val="nil"/>
              <w:left w:val="nil"/>
              <w:bottom w:val="single" w:sz="4" w:space="0" w:color="000000"/>
              <w:right w:val="single" w:sz="4" w:space="0" w:color="000000"/>
            </w:tcBorders>
          </w:tcPr>
          <w:p w14:paraId="289C7F5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1.31</w:t>
            </w:r>
          </w:p>
        </w:tc>
        <w:tc>
          <w:tcPr>
            <w:tcW w:w="706" w:type="dxa"/>
            <w:tcBorders>
              <w:top w:val="nil"/>
              <w:left w:val="nil"/>
              <w:bottom w:val="single" w:sz="4" w:space="0" w:color="000000"/>
              <w:right w:val="single" w:sz="4" w:space="0" w:color="000000"/>
            </w:tcBorders>
          </w:tcPr>
          <w:p w14:paraId="16CDF0B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4.15</w:t>
            </w:r>
          </w:p>
        </w:tc>
        <w:tc>
          <w:tcPr>
            <w:tcW w:w="706" w:type="dxa"/>
            <w:tcBorders>
              <w:top w:val="nil"/>
              <w:left w:val="nil"/>
              <w:bottom w:val="single" w:sz="4" w:space="0" w:color="000000"/>
              <w:right w:val="single" w:sz="4" w:space="0" w:color="000000"/>
            </w:tcBorders>
          </w:tcPr>
          <w:p w14:paraId="75987A9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1.25</w:t>
            </w:r>
          </w:p>
        </w:tc>
      </w:tr>
      <w:tr w:rsidR="008928BF" w:rsidRPr="00930EF4" w14:paraId="652D961D"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28BF911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znanje</w:t>
            </w:r>
          </w:p>
        </w:tc>
        <w:tc>
          <w:tcPr>
            <w:tcW w:w="706" w:type="dxa"/>
            <w:tcBorders>
              <w:top w:val="nil"/>
              <w:left w:val="nil"/>
              <w:bottom w:val="single" w:sz="4" w:space="0" w:color="000000"/>
              <w:right w:val="single" w:sz="4" w:space="0" w:color="000000"/>
            </w:tcBorders>
          </w:tcPr>
          <w:p w14:paraId="582E56B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3.87</w:t>
            </w:r>
          </w:p>
        </w:tc>
        <w:tc>
          <w:tcPr>
            <w:tcW w:w="706" w:type="dxa"/>
            <w:tcBorders>
              <w:top w:val="nil"/>
              <w:left w:val="nil"/>
              <w:bottom w:val="single" w:sz="4" w:space="0" w:color="000000"/>
              <w:right w:val="single" w:sz="4" w:space="0" w:color="000000"/>
            </w:tcBorders>
          </w:tcPr>
          <w:p w14:paraId="04C1237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0.90</w:t>
            </w:r>
          </w:p>
        </w:tc>
        <w:tc>
          <w:tcPr>
            <w:tcW w:w="705" w:type="dxa"/>
            <w:tcBorders>
              <w:top w:val="nil"/>
              <w:left w:val="nil"/>
              <w:bottom w:val="single" w:sz="4" w:space="0" w:color="000000"/>
              <w:right w:val="single" w:sz="4" w:space="0" w:color="000000"/>
            </w:tcBorders>
          </w:tcPr>
          <w:p w14:paraId="007956A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3.36</w:t>
            </w:r>
          </w:p>
        </w:tc>
        <w:tc>
          <w:tcPr>
            <w:tcW w:w="705" w:type="dxa"/>
            <w:tcBorders>
              <w:top w:val="nil"/>
              <w:left w:val="nil"/>
              <w:bottom w:val="single" w:sz="4" w:space="0" w:color="000000"/>
              <w:right w:val="single" w:sz="4" w:space="0" w:color="000000"/>
            </w:tcBorders>
          </w:tcPr>
          <w:p w14:paraId="49FF26A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0.99</w:t>
            </w:r>
          </w:p>
        </w:tc>
        <w:tc>
          <w:tcPr>
            <w:tcW w:w="705" w:type="dxa"/>
            <w:tcBorders>
              <w:top w:val="nil"/>
              <w:left w:val="nil"/>
              <w:bottom w:val="single" w:sz="4" w:space="0" w:color="000000"/>
              <w:right w:val="single" w:sz="4" w:space="0" w:color="000000"/>
            </w:tcBorders>
          </w:tcPr>
          <w:p w14:paraId="5C79CB0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3.79</w:t>
            </w:r>
          </w:p>
        </w:tc>
        <w:tc>
          <w:tcPr>
            <w:tcW w:w="705" w:type="dxa"/>
            <w:tcBorders>
              <w:top w:val="nil"/>
              <w:left w:val="nil"/>
              <w:bottom w:val="single" w:sz="4" w:space="0" w:color="000000"/>
              <w:right w:val="single" w:sz="4" w:space="0" w:color="000000"/>
            </w:tcBorders>
          </w:tcPr>
          <w:p w14:paraId="476E96F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0.83</w:t>
            </w:r>
          </w:p>
        </w:tc>
        <w:tc>
          <w:tcPr>
            <w:tcW w:w="705" w:type="dxa"/>
            <w:tcBorders>
              <w:top w:val="nil"/>
              <w:left w:val="nil"/>
              <w:bottom w:val="single" w:sz="4" w:space="0" w:color="000000"/>
              <w:right w:val="single" w:sz="4" w:space="0" w:color="000000"/>
            </w:tcBorders>
          </w:tcPr>
          <w:p w14:paraId="78A38B1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4.01</w:t>
            </w:r>
          </w:p>
        </w:tc>
        <w:tc>
          <w:tcPr>
            <w:tcW w:w="705" w:type="dxa"/>
            <w:tcBorders>
              <w:top w:val="nil"/>
              <w:left w:val="nil"/>
              <w:bottom w:val="single" w:sz="4" w:space="0" w:color="000000"/>
              <w:right w:val="single" w:sz="4" w:space="0" w:color="000000"/>
            </w:tcBorders>
          </w:tcPr>
          <w:p w14:paraId="351C55D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0.82</w:t>
            </w:r>
          </w:p>
        </w:tc>
        <w:tc>
          <w:tcPr>
            <w:tcW w:w="705" w:type="dxa"/>
            <w:tcBorders>
              <w:top w:val="nil"/>
              <w:left w:val="nil"/>
              <w:bottom w:val="single" w:sz="4" w:space="0" w:color="000000"/>
              <w:right w:val="single" w:sz="4" w:space="0" w:color="000000"/>
            </w:tcBorders>
          </w:tcPr>
          <w:p w14:paraId="1B14DFA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3.56</w:t>
            </w:r>
          </w:p>
        </w:tc>
        <w:tc>
          <w:tcPr>
            <w:tcW w:w="706" w:type="dxa"/>
            <w:tcBorders>
              <w:top w:val="nil"/>
              <w:left w:val="nil"/>
              <w:bottom w:val="single" w:sz="4" w:space="0" w:color="000000"/>
              <w:right w:val="single" w:sz="4" w:space="0" w:color="000000"/>
            </w:tcBorders>
          </w:tcPr>
          <w:p w14:paraId="0AD51AB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0.92</w:t>
            </w:r>
          </w:p>
        </w:tc>
        <w:tc>
          <w:tcPr>
            <w:tcW w:w="706" w:type="dxa"/>
            <w:tcBorders>
              <w:top w:val="nil"/>
              <w:left w:val="nil"/>
              <w:bottom w:val="single" w:sz="4" w:space="0" w:color="000000"/>
              <w:right w:val="single" w:sz="4" w:space="0" w:color="000000"/>
            </w:tcBorders>
          </w:tcPr>
          <w:p w14:paraId="2C6F449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4.00</w:t>
            </w:r>
          </w:p>
        </w:tc>
        <w:tc>
          <w:tcPr>
            <w:tcW w:w="706" w:type="dxa"/>
            <w:tcBorders>
              <w:top w:val="nil"/>
              <w:left w:val="nil"/>
              <w:bottom w:val="single" w:sz="4" w:space="0" w:color="000000"/>
              <w:right w:val="single" w:sz="4" w:space="0" w:color="000000"/>
            </w:tcBorders>
          </w:tcPr>
          <w:p w14:paraId="43A7015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1.01</w:t>
            </w:r>
          </w:p>
        </w:tc>
        <w:tc>
          <w:tcPr>
            <w:tcW w:w="706" w:type="dxa"/>
            <w:tcBorders>
              <w:top w:val="nil"/>
              <w:left w:val="nil"/>
              <w:bottom w:val="single" w:sz="4" w:space="0" w:color="000000"/>
              <w:right w:val="single" w:sz="4" w:space="0" w:color="000000"/>
            </w:tcBorders>
          </w:tcPr>
          <w:p w14:paraId="78EC229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3.77</w:t>
            </w:r>
          </w:p>
        </w:tc>
        <w:tc>
          <w:tcPr>
            <w:tcW w:w="706" w:type="dxa"/>
            <w:tcBorders>
              <w:top w:val="nil"/>
              <w:left w:val="nil"/>
              <w:bottom w:val="single" w:sz="4" w:space="0" w:color="000000"/>
              <w:right w:val="single" w:sz="4" w:space="0" w:color="000000"/>
            </w:tcBorders>
          </w:tcPr>
          <w:p w14:paraId="15F760C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0.93</w:t>
            </w:r>
          </w:p>
        </w:tc>
        <w:tc>
          <w:tcPr>
            <w:tcW w:w="706" w:type="dxa"/>
            <w:tcBorders>
              <w:top w:val="nil"/>
              <w:left w:val="nil"/>
              <w:bottom w:val="single" w:sz="4" w:space="0" w:color="000000"/>
              <w:right w:val="single" w:sz="4" w:space="0" w:color="000000"/>
            </w:tcBorders>
          </w:tcPr>
          <w:p w14:paraId="4E48AA6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3.82</w:t>
            </w:r>
          </w:p>
        </w:tc>
        <w:tc>
          <w:tcPr>
            <w:tcW w:w="706" w:type="dxa"/>
            <w:tcBorders>
              <w:top w:val="nil"/>
              <w:left w:val="nil"/>
              <w:bottom w:val="single" w:sz="4" w:space="0" w:color="000000"/>
              <w:right w:val="single" w:sz="4" w:space="0" w:color="000000"/>
            </w:tcBorders>
          </w:tcPr>
          <w:p w14:paraId="54BE11C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1.02</w:t>
            </w:r>
          </w:p>
        </w:tc>
        <w:tc>
          <w:tcPr>
            <w:tcW w:w="706" w:type="dxa"/>
            <w:tcBorders>
              <w:top w:val="nil"/>
              <w:left w:val="nil"/>
              <w:bottom w:val="single" w:sz="4" w:space="0" w:color="000000"/>
              <w:right w:val="single" w:sz="4" w:space="0" w:color="000000"/>
            </w:tcBorders>
          </w:tcPr>
          <w:p w14:paraId="1ABCC96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3.94</w:t>
            </w:r>
          </w:p>
        </w:tc>
        <w:tc>
          <w:tcPr>
            <w:tcW w:w="706" w:type="dxa"/>
            <w:tcBorders>
              <w:top w:val="nil"/>
              <w:left w:val="nil"/>
              <w:bottom w:val="single" w:sz="4" w:space="0" w:color="000000"/>
              <w:right w:val="single" w:sz="4" w:space="0" w:color="000000"/>
            </w:tcBorders>
          </w:tcPr>
          <w:p w14:paraId="57871A2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0.94</w:t>
            </w:r>
          </w:p>
        </w:tc>
        <w:tc>
          <w:tcPr>
            <w:tcW w:w="706" w:type="dxa"/>
            <w:tcBorders>
              <w:top w:val="nil"/>
              <w:left w:val="nil"/>
              <w:bottom w:val="single" w:sz="4" w:space="0" w:color="000000"/>
              <w:right w:val="single" w:sz="4" w:space="0" w:color="000000"/>
            </w:tcBorders>
          </w:tcPr>
          <w:p w14:paraId="7504458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4.41</w:t>
            </w:r>
          </w:p>
        </w:tc>
        <w:tc>
          <w:tcPr>
            <w:tcW w:w="706" w:type="dxa"/>
            <w:tcBorders>
              <w:top w:val="nil"/>
              <w:left w:val="nil"/>
              <w:bottom w:val="single" w:sz="4" w:space="0" w:color="000000"/>
              <w:right w:val="single" w:sz="4" w:space="0" w:color="000000"/>
            </w:tcBorders>
          </w:tcPr>
          <w:p w14:paraId="3FEC3EA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0.79</w:t>
            </w:r>
          </w:p>
        </w:tc>
      </w:tr>
      <w:tr w:rsidR="008928BF" w:rsidRPr="00930EF4" w14:paraId="42BC7159"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20E4CED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ukljucivanje</w:t>
            </w:r>
            <w:proofErr w:type="spellEnd"/>
            <w:r w:rsidRPr="00930EF4">
              <w:rPr>
                <w:rFonts w:asciiTheme="majorBidi" w:eastAsia="Times New Roman" w:hAnsiTheme="majorBidi" w:cstheme="majorBidi"/>
                <w:sz w:val="24"/>
                <w:szCs w:val="24"/>
                <w:lang w:val="sr-Latn-RS"/>
              </w:rPr>
              <w:t xml:space="preserve"> studenata</w:t>
            </w:r>
          </w:p>
        </w:tc>
        <w:tc>
          <w:tcPr>
            <w:tcW w:w="706" w:type="dxa"/>
            <w:tcBorders>
              <w:top w:val="nil"/>
              <w:left w:val="nil"/>
              <w:bottom w:val="single" w:sz="4" w:space="0" w:color="000000"/>
              <w:right w:val="single" w:sz="4" w:space="0" w:color="000000"/>
            </w:tcBorders>
          </w:tcPr>
          <w:p w14:paraId="04E10FE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3.22</w:t>
            </w:r>
          </w:p>
        </w:tc>
        <w:tc>
          <w:tcPr>
            <w:tcW w:w="706" w:type="dxa"/>
            <w:tcBorders>
              <w:top w:val="nil"/>
              <w:left w:val="nil"/>
              <w:bottom w:val="single" w:sz="4" w:space="0" w:color="000000"/>
              <w:right w:val="single" w:sz="4" w:space="0" w:color="000000"/>
            </w:tcBorders>
          </w:tcPr>
          <w:p w14:paraId="492C41C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1.19</w:t>
            </w:r>
          </w:p>
        </w:tc>
        <w:tc>
          <w:tcPr>
            <w:tcW w:w="705" w:type="dxa"/>
            <w:tcBorders>
              <w:top w:val="nil"/>
              <w:left w:val="nil"/>
              <w:bottom w:val="single" w:sz="4" w:space="0" w:color="000000"/>
              <w:right w:val="single" w:sz="4" w:space="0" w:color="000000"/>
            </w:tcBorders>
          </w:tcPr>
          <w:p w14:paraId="41E3300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3.14</w:t>
            </w:r>
          </w:p>
        </w:tc>
        <w:tc>
          <w:tcPr>
            <w:tcW w:w="705" w:type="dxa"/>
            <w:tcBorders>
              <w:top w:val="nil"/>
              <w:left w:val="nil"/>
              <w:bottom w:val="single" w:sz="4" w:space="0" w:color="000000"/>
              <w:right w:val="single" w:sz="4" w:space="0" w:color="000000"/>
            </w:tcBorders>
          </w:tcPr>
          <w:p w14:paraId="43B5544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1.22</w:t>
            </w:r>
          </w:p>
        </w:tc>
        <w:tc>
          <w:tcPr>
            <w:tcW w:w="705" w:type="dxa"/>
            <w:tcBorders>
              <w:top w:val="nil"/>
              <w:left w:val="nil"/>
              <w:bottom w:val="single" w:sz="4" w:space="0" w:color="000000"/>
              <w:right w:val="single" w:sz="4" w:space="0" w:color="000000"/>
            </w:tcBorders>
          </w:tcPr>
          <w:p w14:paraId="1E6E1CC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3.87</w:t>
            </w:r>
          </w:p>
        </w:tc>
        <w:tc>
          <w:tcPr>
            <w:tcW w:w="705" w:type="dxa"/>
            <w:tcBorders>
              <w:top w:val="nil"/>
              <w:left w:val="nil"/>
              <w:bottom w:val="single" w:sz="4" w:space="0" w:color="000000"/>
              <w:right w:val="single" w:sz="4" w:space="0" w:color="000000"/>
            </w:tcBorders>
          </w:tcPr>
          <w:p w14:paraId="0153C07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1.05</w:t>
            </w:r>
          </w:p>
        </w:tc>
        <w:tc>
          <w:tcPr>
            <w:tcW w:w="705" w:type="dxa"/>
            <w:tcBorders>
              <w:top w:val="nil"/>
              <w:left w:val="nil"/>
              <w:bottom w:val="single" w:sz="4" w:space="0" w:color="000000"/>
              <w:right w:val="single" w:sz="4" w:space="0" w:color="000000"/>
            </w:tcBorders>
          </w:tcPr>
          <w:p w14:paraId="050C30F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3.68</w:t>
            </w:r>
          </w:p>
        </w:tc>
        <w:tc>
          <w:tcPr>
            <w:tcW w:w="705" w:type="dxa"/>
            <w:tcBorders>
              <w:top w:val="nil"/>
              <w:left w:val="nil"/>
              <w:bottom w:val="single" w:sz="4" w:space="0" w:color="000000"/>
              <w:right w:val="single" w:sz="4" w:space="0" w:color="000000"/>
            </w:tcBorders>
          </w:tcPr>
          <w:p w14:paraId="3FC0088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1.13</w:t>
            </w:r>
          </w:p>
        </w:tc>
        <w:tc>
          <w:tcPr>
            <w:tcW w:w="705" w:type="dxa"/>
            <w:tcBorders>
              <w:top w:val="nil"/>
              <w:left w:val="nil"/>
              <w:bottom w:val="single" w:sz="4" w:space="0" w:color="000000"/>
              <w:right w:val="single" w:sz="4" w:space="0" w:color="000000"/>
            </w:tcBorders>
          </w:tcPr>
          <w:p w14:paraId="4513948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3.70</w:t>
            </w:r>
          </w:p>
        </w:tc>
        <w:tc>
          <w:tcPr>
            <w:tcW w:w="706" w:type="dxa"/>
            <w:tcBorders>
              <w:top w:val="nil"/>
              <w:left w:val="nil"/>
              <w:bottom w:val="single" w:sz="4" w:space="0" w:color="000000"/>
              <w:right w:val="single" w:sz="4" w:space="0" w:color="000000"/>
            </w:tcBorders>
          </w:tcPr>
          <w:p w14:paraId="1B3651E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1.08</w:t>
            </w:r>
          </w:p>
        </w:tc>
        <w:tc>
          <w:tcPr>
            <w:tcW w:w="706" w:type="dxa"/>
            <w:tcBorders>
              <w:top w:val="nil"/>
              <w:left w:val="nil"/>
              <w:bottom w:val="single" w:sz="4" w:space="0" w:color="000000"/>
              <w:right w:val="single" w:sz="4" w:space="0" w:color="000000"/>
            </w:tcBorders>
          </w:tcPr>
          <w:p w14:paraId="0DF076E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3.48</w:t>
            </w:r>
          </w:p>
        </w:tc>
        <w:tc>
          <w:tcPr>
            <w:tcW w:w="706" w:type="dxa"/>
            <w:tcBorders>
              <w:top w:val="nil"/>
              <w:left w:val="nil"/>
              <w:bottom w:val="single" w:sz="4" w:space="0" w:color="000000"/>
              <w:right w:val="single" w:sz="4" w:space="0" w:color="000000"/>
            </w:tcBorders>
          </w:tcPr>
          <w:p w14:paraId="5D0EB5B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1.26</w:t>
            </w:r>
          </w:p>
        </w:tc>
        <w:tc>
          <w:tcPr>
            <w:tcW w:w="706" w:type="dxa"/>
            <w:tcBorders>
              <w:top w:val="nil"/>
              <w:left w:val="nil"/>
              <w:bottom w:val="single" w:sz="4" w:space="0" w:color="000000"/>
              <w:right w:val="single" w:sz="4" w:space="0" w:color="000000"/>
            </w:tcBorders>
          </w:tcPr>
          <w:p w14:paraId="185EFF7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3.50</w:t>
            </w:r>
          </w:p>
        </w:tc>
        <w:tc>
          <w:tcPr>
            <w:tcW w:w="706" w:type="dxa"/>
            <w:tcBorders>
              <w:top w:val="nil"/>
              <w:left w:val="nil"/>
              <w:bottom w:val="single" w:sz="4" w:space="0" w:color="000000"/>
              <w:right w:val="single" w:sz="4" w:space="0" w:color="000000"/>
            </w:tcBorders>
          </w:tcPr>
          <w:p w14:paraId="0F7BFA2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1.13</w:t>
            </w:r>
          </w:p>
        </w:tc>
        <w:tc>
          <w:tcPr>
            <w:tcW w:w="706" w:type="dxa"/>
            <w:tcBorders>
              <w:top w:val="nil"/>
              <w:left w:val="nil"/>
              <w:bottom w:val="single" w:sz="4" w:space="0" w:color="000000"/>
              <w:right w:val="single" w:sz="4" w:space="0" w:color="000000"/>
            </w:tcBorders>
          </w:tcPr>
          <w:p w14:paraId="2237CC2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3.75</w:t>
            </w:r>
          </w:p>
        </w:tc>
        <w:tc>
          <w:tcPr>
            <w:tcW w:w="706" w:type="dxa"/>
            <w:tcBorders>
              <w:top w:val="nil"/>
              <w:left w:val="nil"/>
              <w:bottom w:val="single" w:sz="4" w:space="0" w:color="000000"/>
              <w:right w:val="single" w:sz="4" w:space="0" w:color="000000"/>
            </w:tcBorders>
          </w:tcPr>
          <w:p w14:paraId="519F0FC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1.13</w:t>
            </w:r>
          </w:p>
        </w:tc>
        <w:tc>
          <w:tcPr>
            <w:tcW w:w="706" w:type="dxa"/>
            <w:tcBorders>
              <w:top w:val="nil"/>
              <w:left w:val="nil"/>
              <w:bottom w:val="single" w:sz="4" w:space="0" w:color="000000"/>
              <w:right w:val="single" w:sz="4" w:space="0" w:color="000000"/>
            </w:tcBorders>
          </w:tcPr>
          <w:p w14:paraId="5E2C9CC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3.58</w:t>
            </w:r>
          </w:p>
        </w:tc>
        <w:tc>
          <w:tcPr>
            <w:tcW w:w="706" w:type="dxa"/>
            <w:tcBorders>
              <w:top w:val="nil"/>
              <w:left w:val="nil"/>
              <w:bottom w:val="single" w:sz="4" w:space="0" w:color="000000"/>
              <w:right w:val="single" w:sz="4" w:space="0" w:color="000000"/>
            </w:tcBorders>
          </w:tcPr>
          <w:p w14:paraId="70868E0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1.34</w:t>
            </w:r>
          </w:p>
        </w:tc>
        <w:tc>
          <w:tcPr>
            <w:tcW w:w="706" w:type="dxa"/>
            <w:tcBorders>
              <w:top w:val="nil"/>
              <w:left w:val="nil"/>
              <w:bottom w:val="single" w:sz="4" w:space="0" w:color="000000"/>
              <w:right w:val="single" w:sz="4" w:space="0" w:color="000000"/>
            </w:tcBorders>
          </w:tcPr>
          <w:p w14:paraId="75045ED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3.92</w:t>
            </w:r>
          </w:p>
        </w:tc>
        <w:tc>
          <w:tcPr>
            <w:tcW w:w="706" w:type="dxa"/>
            <w:tcBorders>
              <w:top w:val="nil"/>
              <w:left w:val="nil"/>
              <w:bottom w:val="single" w:sz="4" w:space="0" w:color="000000"/>
              <w:right w:val="single" w:sz="4" w:space="0" w:color="000000"/>
            </w:tcBorders>
          </w:tcPr>
          <w:p w14:paraId="43B6468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1.19</w:t>
            </w:r>
          </w:p>
        </w:tc>
      </w:tr>
      <w:tr w:rsidR="008928BF" w:rsidRPr="00930EF4" w14:paraId="1D4DCAD4"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5255480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odnos prema studentima</w:t>
            </w:r>
          </w:p>
        </w:tc>
        <w:tc>
          <w:tcPr>
            <w:tcW w:w="706" w:type="dxa"/>
            <w:tcBorders>
              <w:top w:val="nil"/>
              <w:left w:val="nil"/>
              <w:bottom w:val="single" w:sz="4" w:space="0" w:color="000000"/>
              <w:right w:val="single" w:sz="4" w:space="0" w:color="000000"/>
            </w:tcBorders>
          </w:tcPr>
          <w:p w14:paraId="2CB95FE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4.25</w:t>
            </w:r>
          </w:p>
        </w:tc>
        <w:tc>
          <w:tcPr>
            <w:tcW w:w="706" w:type="dxa"/>
            <w:tcBorders>
              <w:top w:val="nil"/>
              <w:left w:val="nil"/>
              <w:bottom w:val="single" w:sz="4" w:space="0" w:color="000000"/>
              <w:right w:val="single" w:sz="4" w:space="0" w:color="000000"/>
            </w:tcBorders>
          </w:tcPr>
          <w:p w14:paraId="5EA10A9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0.74</w:t>
            </w:r>
          </w:p>
        </w:tc>
        <w:tc>
          <w:tcPr>
            <w:tcW w:w="705" w:type="dxa"/>
            <w:tcBorders>
              <w:top w:val="nil"/>
              <w:left w:val="nil"/>
              <w:bottom w:val="single" w:sz="4" w:space="0" w:color="000000"/>
              <w:right w:val="single" w:sz="4" w:space="0" w:color="000000"/>
            </w:tcBorders>
          </w:tcPr>
          <w:p w14:paraId="631F3AD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4.18</w:t>
            </w:r>
          </w:p>
        </w:tc>
        <w:tc>
          <w:tcPr>
            <w:tcW w:w="705" w:type="dxa"/>
            <w:tcBorders>
              <w:top w:val="nil"/>
              <w:left w:val="nil"/>
              <w:bottom w:val="single" w:sz="4" w:space="0" w:color="000000"/>
              <w:right w:val="single" w:sz="4" w:space="0" w:color="000000"/>
            </w:tcBorders>
          </w:tcPr>
          <w:p w14:paraId="4021F02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0.78</w:t>
            </w:r>
          </w:p>
        </w:tc>
        <w:tc>
          <w:tcPr>
            <w:tcW w:w="705" w:type="dxa"/>
            <w:tcBorders>
              <w:top w:val="nil"/>
              <w:left w:val="nil"/>
              <w:bottom w:val="single" w:sz="4" w:space="0" w:color="000000"/>
              <w:right w:val="single" w:sz="4" w:space="0" w:color="000000"/>
            </w:tcBorders>
          </w:tcPr>
          <w:p w14:paraId="7105CC2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4.49</w:t>
            </w:r>
          </w:p>
        </w:tc>
        <w:tc>
          <w:tcPr>
            <w:tcW w:w="705" w:type="dxa"/>
            <w:tcBorders>
              <w:top w:val="nil"/>
              <w:left w:val="nil"/>
              <w:bottom w:val="single" w:sz="4" w:space="0" w:color="000000"/>
              <w:right w:val="single" w:sz="4" w:space="0" w:color="000000"/>
            </w:tcBorders>
          </w:tcPr>
          <w:p w14:paraId="067697F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0.63</w:t>
            </w:r>
          </w:p>
        </w:tc>
        <w:tc>
          <w:tcPr>
            <w:tcW w:w="705" w:type="dxa"/>
            <w:tcBorders>
              <w:top w:val="nil"/>
              <w:left w:val="nil"/>
              <w:bottom w:val="single" w:sz="4" w:space="0" w:color="000000"/>
              <w:right w:val="single" w:sz="4" w:space="0" w:color="000000"/>
            </w:tcBorders>
          </w:tcPr>
          <w:p w14:paraId="0EAFB80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4.53</w:t>
            </w:r>
          </w:p>
        </w:tc>
        <w:tc>
          <w:tcPr>
            <w:tcW w:w="705" w:type="dxa"/>
            <w:tcBorders>
              <w:top w:val="nil"/>
              <w:left w:val="nil"/>
              <w:bottom w:val="single" w:sz="4" w:space="0" w:color="000000"/>
              <w:right w:val="single" w:sz="4" w:space="0" w:color="000000"/>
            </w:tcBorders>
          </w:tcPr>
          <w:p w14:paraId="0633458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0.56</w:t>
            </w:r>
          </w:p>
        </w:tc>
        <w:tc>
          <w:tcPr>
            <w:tcW w:w="705" w:type="dxa"/>
            <w:tcBorders>
              <w:top w:val="nil"/>
              <w:left w:val="nil"/>
              <w:bottom w:val="single" w:sz="4" w:space="0" w:color="000000"/>
              <w:right w:val="single" w:sz="4" w:space="0" w:color="000000"/>
            </w:tcBorders>
          </w:tcPr>
          <w:p w14:paraId="77FEF7D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4.32</w:t>
            </w:r>
          </w:p>
        </w:tc>
        <w:tc>
          <w:tcPr>
            <w:tcW w:w="706" w:type="dxa"/>
            <w:tcBorders>
              <w:top w:val="nil"/>
              <w:left w:val="nil"/>
              <w:bottom w:val="single" w:sz="4" w:space="0" w:color="000000"/>
              <w:right w:val="single" w:sz="4" w:space="0" w:color="000000"/>
            </w:tcBorders>
          </w:tcPr>
          <w:p w14:paraId="0B78302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0.70</w:t>
            </w:r>
          </w:p>
        </w:tc>
        <w:tc>
          <w:tcPr>
            <w:tcW w:w="706" w:type="dxa"/>
            <w:tcBorders>
              <w:top w:val="nil"/>
              <w:left w:val="nil"/>
              <w:bottom w:val="single" w:sz="4" w:space="0" w:color="000000"/>
              <w:right w:val="single" w:sz="4" w:space="0" w:color="000000"/>
            </w:tcBorders>
          </w:tcPr>
          <w:p w14:paraId="1CDD2C7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4.29</w:t>
            </w:r>
          </w:p>
        </w:tc>
        <w:tc>
          <w:tcPr>
            <w:tcW w:w="706" w:type="dxa"/>
            <w:tcBorders>
              <w:top w:val="nil"/>
              <w:left w:val="nil"/>
              <w:bottom w:val="single" w:sz="4" w:space="0" w:color="000000"/>
              <w:right w:val="single" w:sz="4" w:space="0" w:color="000000"/>
            </w:tcBorders>
          </w:tcPr>
          <w:p w14:paraId="6BFF2C8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0.89</w:t>
            </w:r>
          </w:p>
        </w:tc>
        <w:tc>
          <w:tcPr>
            <w:tcW w:w="706" w:type="dxa"/>
            <w:tcBorders>
              <w:top w:val="nil"/>
              <w:left w:val="nil"/>
              <w:bottom w:val="single" w:sz="4" w:space="0" w:color="000000"/>
              <w:right w:val="single" w:sz="4" w:space="0" w:color="000000"/>
            </w:tcBorders>
          </w:tcPr>
          <w:p w14:paraId="375B9DA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4.26</w:t>
            </w:r>
          </w:p>
        </w:tc>
        <w:tc>
          <w:tcPr>
            <w:tcW w:w="706" w:type="dxa"/>
            <w:tcBorders>
              <w:top w:val="nil"/>
              <w:left w:val="nil"/>
              <w:bottom w:val="single" w:sz="4" w:space="0" w:color="000000"/>
              <w:right w:val="single" w:sz="4" w:space="0" w:color="000000"/>
            </w:tcBorders>
          </w:tcPr>
          <w:p w14:paraId="50BB86C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0.72</w:t>
            </w:r>
          </w:p>
        </w:tc>
        <w:tc>
          <w:tcPr>
            <w:tcW w:w="706" w:type="dxa"/>
            <w:tcBorders>
              <w:top w:val="nil"/>
              <w:left w:val="nil"/>
              <w:bottom w:val="single" w:sz="4" w:space="0" w:color="000000"/>
              <w:right w:val="single" w:sz="4" w:space="0" w:color="000000"/>
            </w:tcBorders>
          </w:tcPr>
          <w:p w14:paraId="452D5C5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4.26</w:t>
            </w:r>
          </w:p>
        </w:tc>
        <w:tc>
          <w:tcPr>
            <w:tcW w:w="706" w:type="dxa"/>
            <w:tcBorders>
              <w:top w:val="nil"/>
              <w:left w:val="nil"/>
              <w:bottom w:val="single" w:sz="4" w:space="0" w:color="000000"/>
              <w:right w:val="single" w:sz="4" w:space="0" w:color="000000"/>
            </w:tcBorders>
          </w:tcPr>
          <w:p w14:paraId="783CB20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0.83</w:t>
            </w:r>
          </w:p>
        </w:tc>
        <w:tc>
          <w:tcPr>
            <w:tcW w:w="706" w:type="dxa"/>
            <w:tcBorders>
              <w:top w:val="nil"/>
              <w:left w:val="nil"/>
              <w:bottom w:val="single" w:sz="4" w:space="0" w:color="000000"/>
              <w:right w:val="single" w:sz="4" w:space="0" w:color="000000"/>
            </w:tcBorders>
          </w:tcPr>
          <w:p w14:paraId="4B876FE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4.40</w:t>
            </w:r>
          </w:p>
        </w:tc>
        <w:tc>
          <w:tcPr>
            <w:tcW w:w="706" w:type="dxa"/>
            <w:tcBorders>
              <w:top w:val="nil"/>
              <w:left w:val="nil"/>
              <w:bottom w:val="single" w:sz="4" w:space="0" w:color="000000"/>
              <w:right w:val="single" w:sz="4" w:space="0" w:color="000000"/>
            </w:tcBorders>
          </w:tcPr>
          <w:p w14:paraId="25DC6FA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0.80</w:t>
            </w:r>
          </w:p>
        </w:tc>
        <w:tc>
          <w:tcPr>
            <w:tcW w:w="706" w:type="dxa"/>
            <w:tcBorders>
              <w:top w:val="nil"/>
              <w:left w:val="nil"/>
              <w:bottom w:val="single" w:sz="4" w:space="0" w:color="000000"/>
              <w:right w:val="single" w:sz="4" w:space="0" w:color="000000"/>
            </w:tcBorders>
          </w:tcPr>
          <w:p w14:paraId="14B3E36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4.58</w:t>
            </w:r>
          </w:p>
        </w:tc>
        <w:tc>
          <w:tcPr>
            <w:tcW w:w="706" w:type="dxa"/>
            <w:tcBorders>
              <w:top w:val="nil"/>
              <w:left w:val="nil"/>
              <w:bottom w:val="single" w:sz="4" w:space="0" w:color="000000"/>
              <w:right w:val="single" w:sz="4" w:space="0" w:color="000000"/>
            </w:tcBorders>
          </w:tcPr>
          <w:p w14:paraId="5427FE2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0.69</w:t>
            </w:r>
          </w:p>
        </w:tc>
      </w:tr>
      <w:tr w:rsidR="008928BF" w:rsidRPr="00930EF4" w14:paraId="7D122737"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4C6AE46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bibliteka</w:t>
            </w:r>
            <w:proofErr w:type="spellEnd"/>
          </w:p>
        </w:tc>
        <w:tc>
          <w:tcPr>
            <w:tcW w:w="706" w:type="dxa"/>
            <w:tcBorders>
              <w:top w:val="nil"/>
              <w:left w:val="nil"/>
              <w:bottom w:val="single" w:sz="4" w:space="0" w:color="000000"/>
              <w:right w:val="single" w:sz="4" w:space="0" w:color="000000"/>
            </w:tcBorders>
          </w:tcPr>
          <w:p w14:paraId="3BC8546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3.91</w:t>
            </w:r>
          </w:p>
        </w:tc>
        <w:tc>
          <w:tcPr>
            <w:tcW w:w="706" w:type="dxa"/>
            <w:tcBorders>
              <w:top w:val="nil"/>
              <w:left w:val="nil"/>
              <w:bottom w:val="single" w:sz="4" w:space="0" w:color="000000"/>
              <w:right w:val="single" w:sz="4" w:space="0" w:color="000000"/>
            </w:tcBorders>
          </w:tcPr>
          <w:p w14:paraId="0F59B96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0.89</w:t>
            </w:r>
          </w:p>
        </w:tc>
        <w:tc>
          <w:tcPr>
            <w:tcW w:w="705" w:type="dxa"/>
            <w:tcBorders>
              <w:top w:val="nil"/>
              <w:left w:val="nil"/>
              <w:bottom w:val="single" w:sz="4" w:space="0" w:color="000000"/>
              <w:right w:val="single" w:sz="4" w:space="0" w:color="000000"/>
            </w:tcBorders>
          </w:tcPr>
          <w:p w14:paraId="00294AD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4.29</w:t>
            </w:r>
          </w:p>
        </w:tc>
        <w:tc>
          <w:tcPr>
            <w:tcW w:w="705" w:type="dxa"/>
            <w:tcBorders>
              <w:top w:val="nil"/>
              <w:left w:val="nil"/>
              <w:bottom w:val="single" w:sz="4" w:space="0" w:color="000000"/>
              <w:right w:val="single" w:sz="4" w:space="0" w:color="000000"/>
            </w:tcBorders>
          </w:tcPr>
          <w:p w14:paraId="4B286E4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0.68</w:t>
            </w:r>
          </w:p>
        </w:tc>
        <w:tc>
          <w:tcPr>
            <w:tcW w:w="705" w:type="dxa"/>
            <w:tcBorders>
              <w:top w:val="nil"/>
              <w:left w:val="nil"/>
              <w:bottom w:val="single" w:sz="4" w:space="0" w:color="000000"/>
              <w:right w:val="single" w:sz="4" w:space="0" w:color="000000"/>
            </w:tcBorders>
          </w:tcPr>
          <w:p w14:paraId="691B434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4.38</w:t>
            </w:r>
          </w:p>
        </w:tc>
        <w:tc>
          <w:tcPr>
            <w:tcW w:w="705" w:type="dxa"/>
            <w:tcBorders>
              <w:top w:val="nil"/>
              <w:left w:val="nil"/>
              <w:bottom w:val="single" w:sz="4" w:space="0" w:color="000000"/>
              <w:right w:val="single" w:sz="4" w:space="0" w:color="000000"/>
            </w:tcBorders>
          </w:tcPr>
          <w:p w14:paraId="55F1E15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0.64</w:t>
            </w:r>
          </w:p>
        </w:tc>
        <w:tc>
          <w:tcPr>
            <w:tcW w:w="705" w:type="dxa"/>
            <w:tcBorders>
              <w:top w:val="nil"/>
              <w:left w:val="nil"/>
              <w:bottom w:val="single" w:sz="4" w:space="0" w:color="000000"/>
              <w:right w:val="single" w:sz="4" w:space="0" w:color="000000"/>
            </w:tcBorders>
          </w:tcPr>
          <w:p w14:paraId="3B5E0CC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4.43</w:t>
            </w:r>
          </w:p>
        </w:tc>
        <w:tc>
          <w:tcPr>
            <w:tcW w:w="705" w:type="dxa"/>
            <w:tcBorders>
              <w:top w:val="nil"/>
              <w:left w:val="nil"/>
              <w:bottom w:val="single" w:sz="4" w:space="0" w:color="000000"/>
              <w:right w:val="single" w:sz="4" w:space="0" w:color="000000"/>
            </w:tcBorders>
          </w:tcPr>
          <w:p w14:paraId="221C65F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0.55</w:t>
            </w:r>
          </w:p>
        </w:tc>
        <w:tc>
          <w:tcPr>
            <w:tcW w:w="705" w:type="dxa"/>
            <w:tcBorders>
              <w:top w:val="nil"/>
              <w:left w:val="nil"/>
              <w:bottom w:val="single" w:sz="4" w:space="0" w:color="000000"/>
              <w:right w:val="single" w:sz="4" w:space="0" w:color="000000"/>
            </w:tcBorders>
          </w:tcPr>
          <w:p w14:paraId="368169E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3.79</w:t>
            </w:r>
          </w:p>
        </w:tc>
        <w:tc>
          <w:tcPr>
            <w:tcW w:w="706" w:type="dxa"/>
            <w:tcBorders>
              <w:top w:val="nil"/>
              <w:left w:val="nil"/>
              <w:bottom w:val="single" w:sz="4" w:space="0" w:color="000000"/>
              <w:right w:val="single" w:sz="4" w:space="0" w:color="000000"/>
            </w:tcBorders>
          </w:tcPr>
          <w:p w14:paraId="1DC7EE2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1.08</w:t>
            </w:r>
          </w:p>
        </w:tc>
        <w:tc>
          <w:tcPr>
            <w:tcW w:w="706" w:type="dxa"/>
            <w:tcBorders>
              <w:top w:val="nil"/>
              <w:left w:val="nil"/>
              <w:bottom w:val="single" w:sz="4" w:space="0" w:color="000000"/>
              <w:right w:val="single" w:sz="4" w:space="0" w:color="000000"/>
            </w:tcBorders>
          </w:tcPr>
          <w:p w14:paraId="1A08FD7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4.25</w:t>
            </w:r>
          </w:p>
        </w:tc>
        <w:tc>
          <w:tcPr>
            <w:tcW w:w="706" w:type="dxa"/>
            <w:tcBorders>
              <w:top w:val="nil"/>
              <w:left w:val="nil"/>
              <w:bottom w:val="single" w:sz="4" w:space="0" w:color="000000"/>
              <w:right w:val="single" w:sz="4" w:space="0" w:color="000000"/>
            </w:tcBorders>
          </w:tcPr>
          <w:p w14:paraId="65F115F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0.84</w:t>
            </w:r>
          </w:p>
        </w:tc>
        <w:tc>
          <w:tcPr>
            <w:tcW w:w="706" w:type="dxa"/>
            <w:tcBorders>
              <w:top w:val="nil"/>
              <w:left w:val="nil"/>
              <w:bottom w:val="single" w:sz="4" w:space="0" w:color="000000"/>
              <w:right w:val="single" w:sz="4" w:space="0" w:color="000000"/>
            </w:tcBorders>
          </w:tcPr>
          <w:p w14:paraId="6CE3E2F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4.10</w:t>
            </w:r>
          </w:p>
        </w:tc>
        <w:tc>
          <w:tcPr>
            <w:tcW w:w="706" w:type="dxa"/>
            <w:tcBorders>
              <w:top w:val="nil"/>
              <w:left w:val="nil"/>
              <w:bottom w:val="single" w:sz="4" w:space="0" w:color="000000"/>
              <w:right w:val="single" w:sz="4" w:space="0" w:color="000000"/>
            </w:tcBorders>
          </w:tcPr>
          <w:p w14:paraId="7D86255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0.77</w:t>
            </w:r>
          </w:p>
        </w:tc>
        <w:tc>
          <w:tcPr>
            <w:tcW w:w="706" w:type="dxa"/>
            <w:tcBorders>
              <w:top w:val="nil"/>
              <w:left w:val="nil"/>
              <w:bottom w:val="single" w:sz="4" w:space="0" w:color="000000"/>
              <w:right w:val="single" w:sz="4" w:space="0" w:color="000000"/>
            </w:tcBorders>
          </w:tcPr>
          <w:p w14:paraId="1E5298A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4.01</w:t>
            </w:r>
          </w:p>
        </w:tc>
        <w:tc>
          <w:tcPr>
            <w:tcW w:w="706" w:type="dxa"/>
            <w:tcBorders>
              <w:top w:val="nil"/>
              <w:left w:val="nil"/>
              <w:bottom w:val="single" w:sz="4" w:space="0" w:color="000000"/>
              <w:right w:val="single" w:sz="4" w:space="0" w:color="000000"/>
            </w:tcBorders>
          </w:tcPr>
          <w:p w14:paraId="61B7EF4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0.93</w:t>
            </w:r>
          </w:p>
        </w:tc>
        <w:tc>
          <w:tcPr>
            <w:tcW w:w="706" w:type="dxa"/>
            <w:tcBorders>
              <w:top w:val="nil"/>
              <w:left w:val="nil"/>
              <w:bottom w:val="single" w:sz="4" w:space="0" w:color="000000"/>
              <w:right w:val="single" w:sz="4" w:space="0" w:color="000000"/>
            </w:tcBorders>
          </w:tcPr>
          <w:p w14:paraId="6862524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4.10</w:t>
            </w:r>
          </w:p>
        </w:tc>
        <w:tc>
          <w:tcPr>
            <w:tcW w:w="706" w:type="dxa"/>
            <w:tcBorders>
              <w:top w:val="nil"/>
              <w:left w:val="nil"/>
              <w:bottom w:val="single" w:sz="4" w:space="0" w:color="000000"/>
              <w:right w:val="single" w:sz="4" w:space="0" w:color="000000"/>
            </w:tcBorders>
          </w:tcPr>
          <w:p w14:paraId="1EFA3F9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0.90</w:t>
            </w:r>
          </w:p>
        </w:tc>
        <w:tc>
          <w:tcPr>
            <w:tcW w:w="706" w:type="dxa"/>
            <w:tcBorders>
              <w:top w:val="nil"/>
              <w:left w:val="nil"/>
              <w:bottom w:val="single" w:sz="4" w:space="0" w:color="000000"/>
              <w:right w:val="single" w:sz="4" w:space="0" w:color="000000"/>
            </w:tcBorders>
          </w:tcPr>
          <w:p w14:paraId="01662B4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4.62</w:t>
            </w:r>
          </w:p>
        </w:tc>
        <w:tc>
          <w:tcPr>
            <w:tcW w:w="706" w:type="dxa"/>
            <w:tcBorders>
              <w:top w:val="nil"/>
              <w:left w:val="nil"/>
              <w:bottom w:val="single" w:sz="4" w:space="0" w:color="000000"/>
              <w:right w:val="single" w:sz="4" w:space="0" w:color="000000"/>
            </w:tcBorders>
          </w:tcPr>
          <w:p w14:paraId="4796BE5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0.74</w:t>
            </w:r>
          </w:p>
        </w:tc>
      </w:tr>
      <w:tr w:rsidR="008928BF" w:rsidRPr="00930EF4" w14:paraId="0C938D32"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3C77531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sekretar</w:t>
            </w:r>
          </w:p>
        </w:tc>
        <w:tc>
          <w:tcPr>
            <w:tcW w:w="706" w:type="dxa"/>
            <w:tcBorders>
              <w:top w:val="nil"/>
              <w:left w:val="nil"/>
              <w:bottom w:val="single" w:sz="4" w:space="0" w:color="000000"/>
              <w:right w:val="single" w:sz="4" w:space="0" w:color="000000"/>
            </w:tcBorders>
          </w:tcPr>
          <w:p w14:paraId="48BB07E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3.38</w:t>
            </w:r>
          </w:p>
        </w:tc>
        <w:tc>
          <w:tcPr>
            <w:tcW w:w="706" w:type="dxa"/>
            <w:tcBorders>
              <w:top w:val="nil"/>
              <w:left w:val="nil"/>
              <w:bottom w:val="single" w:sz="4" w:space="0" w:color="000000"/>
              <w:right w:val="single" w:sz="4" w:space="0" w:color="000000"/>
            </w:tcBorders>
          </w:tcPr>
          <w:p w14:paraId="4A2AD00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1.23</w:t>
            </w:r>
          </w:p>
        </w:tc>
        <w:tc>
          <w:tcPr>
            <w:tcW w:w="705" w:type="dxa"/>
            <w:tcBorders>
              <w:top w:val="nil"/>
              <w:left w:val="nil"/>
              <w:bottom w:val="single" w:sz="4" w:space="0" w:color="000000"/>
              <w:right w:val="single" w:sz="4" w:space="0" w:color="000000"/>
            </w:tcBorders>
          </w:tcPr>
          <w:p w14:paraId="677B95B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3.75</w:t>
            </w:r>
          </w:p>
        </w:tc>
        <w:tc>
          <w:tcPr>
            <w:tcW w:w="705" w:type="dxa"/>
            <w:tcBorders>
              <w:top w:val="nil"/>
              <w:left w:val="nil"/>
              <w:bottom w:val="single" w:sz="4" w:space="0" w:color="000000"/>
              <w:right w:val="single" w:sz="4" w:space="0" w:color="000000"/>
            </w:tcBorders>
          </w:tcPr>
          <w:p w14:paraId="0B2AE93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0.99</w:t>
            </w:r>
          </w:p>
        </w:tc>
        <w:tc>
          <w:tcPr>
            <w:tcW w:w="705" w:type="dxa"/>
            <w:tcBorders>
              <w:top w:val="nil"/>
              <w:left w:val="nil"/>
              <w:bottom w:val="single" w:sz="4" w:space="0" w:color="000000"/>
              <w:right w:val="single" w:sz="4" w:space="0" w:color="000000"/>
            </w:tcBorders>
          </w:tcPr>
          <w:p w14:paraId="0841C01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4.17</w:t>
            </w:r>
          </w:p>
        </w:tc>
        <w:tc>
          <w:tcPr>
            <w:tcW w:w="705" w:type="dxa"/>
            <w:tcBorders>
              <w:top w:val="nil"/>
              <w:left w:val="nil"/>
              <w:bottom w:val="single" w:sz="4" w:space="0" w:color="000000"/>
              <w:right w:val="single" w:sz="4" w:space="0" w:color="000000"/>
            </w:tcBorders>
          </w:tcPr>
          <w:p w14:paraId="5D74104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0.80</w:t>
            </w:r>
          </w:p>
        </w:tc>
        <w:tc>
          <w:tcPr>
            <w:tcW w:w="705" w:type="dxa"/>
            <w:tcBorders>
              <w:top w:val="nil"/>
              <w:left w:val="nil"/>
              <w:bottom w:val="single" w:sz="4" w:space="0" w:color="000000"/>
              <w:right w:val="single" w:sz="4" w:space="0" w:color="000000"/>
            </w:tcBorders>
          </w:tcPr>
          <w:p w14:paraId="48A10AF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4.33</w:t>
            </w:r>
          </w:p>
        </w:tc>
        <w:tc>
          <w:tcPr>
            <w:tcW w:w="705" w:type="dxa"/>
            <w:tcBorders>
              <w:top w:val="nil"/>
              <w:left w:val="nil"/>
              <w:bottom w:val="single" w:sz="4" w:space="0" w:color="000000"/>
              <w:right w:val="single" w:sz="4" w:space="0" w:color="000000"/>
            </w:tcBorders>
          </w:tcPr>
          <w:p w14:paraId="652DC49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0.74</w:t>
            </w:r>
          </w:p>
        </w:tc>
        <w:tc>
          <w:tcPr>
            <w:tcW w:w="705" w:type="dxa"/>
            <w:tcBorders>
              <w:top w:val="nil"/>
              <w:left w:val="nil"/>
              <w:bottom w:val="single" w:sz="4" w:space="0" w:color="000000"/>
              <w:right w:val="single" w:sz="4" w:space="0" w:color="000000"/>
            </w:tcBorders>
          </w:tcPr>
          <w:p w14:paraId="27DCF86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3.25</w:t>
            </w:r>
          </w:p>
        </w:tc>
        <w:tc>
          <w:tcPr>
            <w:tcW w:w="706" w:type="dxa"/>
            <w:tcBorders>
              <w:top w:val="nil"/>
              <w:left w:val="nil"/>
              <w:bottom w:val="single" w:sz="4" w:space="0" w:color="000000"/>
              <w:right w:val="single" w:sz="4" w:space="0" w:color="000000"/>
            </w:tcBorders>
          </w:tcPr>
          <w:p w14:paraId="63317B4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1.26</w:t>
            </w:r>
          </w:p>
        </w:tc>
        <w:tc>
          <w:tcPr>
            <w:tcW w:w="706" w:type="dxa"/>
            <w:tcBorders>
              <w:top w:val="nil"/>
              <w:left w:val="nil"/>
              <w:bottom w:val="single" w:sz="4" w:space="0" w:color="000000"/>
              <w:right w:val="single" w:sz="4" w:space="0" w:color="000000"/>
            </w:tcBorders>
          </w:tcPr>
          <w:p w14:paraId="7C541F8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3.41</w:t>
            </w:r>
          </w:p>
        </w:tc>
        <w:tc>
          <w:tcPr>
            <w:tcW w:w="706" w:type="dxa"/>
            <w:tcBorders>
              <w:top w:val="nil"/>
              <w:left w:val="nil"/>
              <w:bottom w:val="single" w:sz="4" w:space="0" w:color="000000"/>
              <w:right w:val="single" w:sz="4" w:space="0" w:color="000000"/>
            </w:tcBorders>
          </w:tcPr>
          <w:p w14:paraId="424B314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1.35</w:t>
            </w:r>
          </w:p>
        </w:tc>
        <w:tc>
          <w:tcPr>
            <w:tcW w:w="706" w:type="dxa"/>
            <w:tcBorders>
              <w:top w:val="nil"/>
              <w:left w:val="nil"/>
              <w:bottom w:val="single" w:sz="4" w:space="0" w:color="000000"/>
              <w:right w:val="single" w:sz="4" w:space="0" w:color="000000"/>
            </w:tcBorders>
          </w:tcPr>
          <w:p w14:paraId="59AD339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3.52</w:t>
            </w:r>
          </w:p>
        </w:tc>
        <w:tc>
          <w:tcPr>
            <w:tcW w:w="706" w:type="dxa"/>
            <w:tcBorders>
              <w:top w:val="nil"/>
              <w:left w:val="nil"/>
              <w:bottom w:val="single" w:sz="4" w:space="0" w:color="000000"/>
              <w:right w:val="single" w:sz="4" w:space="0" w:color="000000"/>
            </w:tcBorders>
          </w:tcPr>
          <w:p w14:paraId="64A15C2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1.26</w:t>
            </w:r>
          </w:p>
        </w:tc>
        <w:tc>
          <w:tcPr>
            <w:tcW w:w="706" w:type="dxa"/>
            <w:tcBorders>
              <w:top w:val="nil"/>
              <w:left w:val="nil"/>
              <w:bottom w:val="single" w:sz="4" w:space="0" w:color="000000"/>
              <w:right w:val="single" w:sz="4" w:space="0" w:color="000000"/>
            </w:tcBorders>
          </w:tcPr>
          <w:p w14:paraId="1D585F3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3.42</w:t>
            </w:r>
          </w:p>
        </w:tc>
        <w:tc>
          <w:tcPr>
            <w:tcW w:w="706" w:type="dxa"/>
            <w:tcBorders>
              <w:top w:val="nil"/>
              <w:left w:val="nil"/>
              <w:bottom w:val="single" w:sz="4" w:space="0" w:color="000000"/>
              <w:right w:val="single" w:sz="4" w:space="0" w:color="000000"/>
            </w:tcBorders>
          </w:tcPr>
          <w:p w14:paraId="624A8DA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1.31</w:t>
            </w:r>
          </w:p>
        </w:tc>
        <w:tc>
          <w:tcPr>
            <w:tcW w:w="706" w:type="dxa"/>
            <w:tcBorders>
              <w:top w:val="nil"/>
              <w:left w:val="nil"/>
              <w:bottom w:val="single" w:sz="4" w:space="0" w:color="000000"/>
              <w:right w:val="single" w:sz="4" w:space="0" w:color="000000"/>
            </w:tcBorders>
          </w:tcPr>
          <w:p w14:paraId="612978D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4.20</w:t>
            </w:r>
          </w:p>
        </w:tc>
        <w:tc>
          <w:tcPr>
            <w:tcW w:w="706" w:type="dxa"/>
            <w:tcBorders>
              <w:top w:val="nil"/>
              <w:left w:val="nil"/>
              <w:bottom w:val="single" w:sz="4" w:space="0" w:color="000000"/>
              <w:right w:val="single" w:sz="4" w:space="0" w:color="000000"/>
            </w:tcBorders>
          </w:tcPr>
          <w:p w14:paraId="0F0CBD6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1.08</w:t>
            </w:r>
          </w:p>
        </w:tc>
        <w:tc>
          <w:tcPr>
            <w:tcW w:w="706" w:type="dxa"/>
            <w:tcBorders>
              <w:top w:val="nil"/>
              <w:left w:val="nil"/>
              <w:bottom w:val="single" w:sz="4" w:space="0" w:color="000000"/>
              <w:right w:val="single" w:sz="4" w:space="0" w:color="000000"/>
            </w:tcBorders>
          </w:tcPr>
          <w:p w14:paraId="76CAB2D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4.79</w:t>
            </w:r>
          </w:p>
        </w:tc>
        <w:tc>
          <w:tcPr>
            <w:tcW w:w="706" w:type="dxa"/>
            <w:tcBorders>
              <w:top w:val="nil"/>
              <w:left w:val="nil"/>
              <w:bottom w:val="single" w:sz="4" w:space="0" w:color="000000"/>
              <w:right w:val="single" w:sz="4" w:space="0" w:color="000000"/>
            </w:tcBorders>
          </w:tcPr>
          <w:p w14:paraId="593CCD0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0.71</w:t>
            </w:r>
          </w:p>
        </w:tc>
      </w:tr>
      <w:tr w:rsidR="008928BF" w:rsidRPr="00930EF4" w14:paraId="372FCCC5"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139C7B5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studentske </w:t>
            </w:r>
            <w:proofErr w:type="spellStart"/>
            <w:r w:rsidRPr="00930EF4">
              <w:rPr>
                <w:rFonts w:asciiTheme="majorBidi" w:eastAsia="Times New Roman" w:hAnsiTheme="majorBidi" w:cstheme="majorBidi"/>
                <w:sz w:val="24"/>
                <w:szCs w:val="24"/>
                <w:lang w:val="sr-Latn-RS"/>
              </w:rPr>
              <w:t>sluzbe</w:t>
            </w:r>
            <w:proofErr w:type="spellEnd"/>
          </w:p>
        </w:tc>
        <w:tc>
          <w:tcPr>
            <w:tcW w:w="706" w:type="dxa"/>
            <w:tcBorders>
              <w:top w:val="nil"/>
              <w:left w:val="nil"/>
              <w:bottom w:val="single" w:sz="4" w:space="0" w:color="000000"/>
              <w:right w:val="single" w:sz="4" w:space="0" w:color="000000"/>
            </w:tcBorders>
          </w:tcPr>
          <w:p w14:paraId="7534EA6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3.39</w:t>
            </w:r>
          </w:p>
        </w:tc>
        <w:tc>
          <w:tcPr>
            <w:tcW w:w="706" w:type="dxa"/>
            <w:tcBorders>
              <w:top w:val="nil"/>
              <w:left w:val="nil"/>
              <w:bottom w:val="single" w:sz="4" w:space="0" w:color="000000"/>
              <w:right w:val="single" w:sz="4" w:space="0" w:color="000000"/>
            </w:tcBorders>
          </w:tcPr>
          <w:p w14:paraId="0A11994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1.11</w:t>
            </w:r>
          </w:p>
        </w:tc>
        <w:tc>
          <w:tcPr>
            <w:tcW w:w="705" w:type="dxa"/>
            <w:tcBorders>
              <w:top w:val="nil"/>
              <w:left w:val="nil"/>
              <w:bottom w:val="single" w:sz="4" w:space="0" w:color="000000"/>
              <w:right w:val="single" w:sz="4" w:space="0" w:color="000000"/>
            </w:tcBorders>
          </w:tcPr>
          <w:p w14:paraId="60314E0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3.36</w:t>
            </w:r>
          </w:p>
        </w:tc>
        <w:tc>
          <w:tcPr>
            <w:tcW w:w="705" w:type="dxa"/>
            <w:tcBorders>
              <w:top w:val="nil"/>
              <w:left w:val="nil"/>
              <w:bottom w:val="single" w:sz="4" w:space="0" w:color="000000"/>
              <w:right w:val="single" w:sz="4" w:space="0" w:color="000000"/>
            </w:tcBorders>
          </w:tcPr>
          <w:p w14:paraId="5E8AF5D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1.12</w:t>
            </w:r>
          </w:p>
        </w:tc>
        <w:tc>
          <w:tcPr>
            <w:tcW w:w="705" w:type="dxa"/>
            <w:tcBorders>
              <w:top w:val="nil"/>
              <w:left w:val="nil"/>
              <w:bottom w:val="single" w:sz="4" w:space="0" w:color="000000"/>
              <w:right w:val="single" w:sz="4" w:space="0" w:color="000000"/>
            </w:tcBorders>
          </w:tcPr>
          <w:p w14:paraId="140766F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3.46</w:t>
            </w:r>
          </w:p>
        </w:tc>
        <w:tc>
          <w:tcPr>
            <w:tcW w:w="705" w:type="dxa"/>
            <w:tcBorders>
              <w:top w:val="nil"/>
              <w:left w:val="nil"/>
              <w:bottom w:val="single" w:sz="4" w:space="0" w:color="000000"/>
              <w:right w:val="single" w:sz="4" w:space="0" w:color="000000"/>
            </w:tcBorders>
          </w:tcPr>
          <w:p w14:paraId="7B0614B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1.11</w:t>
            </w:r>
          </w:p>
        </w:tc>
        <w:tc>
          <w:tcPr>
            <w:tcW w:w="705" w:type="dxa"/>
            <w:tcBorders>
              <w:top w:val="nil"/>
              <w:left w:val="nil"/>
              <w:bottom w:val="single" w:sz="4" w:space="0" w:color="000000"/>
              <w:right w:val="single" w:sz="4" w:space="0" w:color="000000"/>
            </w:tcBorders>
          </w:tcPr>
          <w:p w14:paraId="33552AB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3.64</w:t>
            </w:r>
          </w:p>
        </w:tc>
        <w:tc>
          <w:tcPr>
            <w:tcW w:w="705" w:type="dxa"/>
            <w:tcBorders>
              <w:top w:val="nil"/>
              <w:left w:val="nil"/>
              <w:bottom w:val="single" w:sz="4" w:space="0" w:color="000000"/>
              <w:right w:val="single" w:sz="4" w:space="0" w:color="000000"/>
            </w:tcBorders>
          </w:tcPr>
          <w:p w14:paraId="6554628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1.03</w:t>
            </w:r>
          </w:p>
        </w:tc>
        <w:tc>
          <w:tcPr>
            <w:tcW w:w="705" w:type="dxa"/>
            <w:tcBorders>
              <w:top w:val="nil"/>
              <w:left w:val="nil"/>
              <w:bottom w:val="single" w:sz="4" w:space="0" w:color="000000"/>
              <w:right w:val="single" w:sz="4" w:space="0" w:color="000000"/>
            </w:tcBorders>
          </w:tcPr>
          <w:p w14:paraId="7155C4A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3.13</w:t>
            </w:r>
          </w:p>
        </w:tc>
        <w:tc>
          <w:tcPr>
            <w:tcW w:w="706" w:type="dxa"/>
            <w:tcBorders>
              <w:top w:val="nil"/>
              <w:left w:val="nil"/>
              <w:bottom w:val="single" w:sz="4" w:space="0" w:color="000000"/>
              <w:right w:val="single" w:sz="4" w:space="0" w:color="000000"/>
            </w:tcBorders>
          </w:tcPr>
          <w:p w14:paraId="0265A65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1.14</w:t>
            </w:r>
          </w:p>
        </w:tc>
        <w:tc>
          <w:tcPr>
            <w:tcW w:w="706" w:type="dxa"/>
            <w:tcBorders>
              <w:top w:val="nil"/>
              <w:left w:val="nil"/>
              <w:bottom w:val="single" w:sz="4" w:space="0" w:color="000000"/>
              <w:right w:val="single" w:sz="4" w:space="0" w:color="000000"/>
            </w:tcBorders>
          </w:tcPr>
          <w:p w14:paraId="10AC0F1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3.54</w:t>
            </w:r>
          </w:p>
        </w:tc>
        <w:tc>
          <w:tcPr>
            <w:tcW w:w="706" w:type="dxa"/>
            <w:tcBorders>
              <w:top w:val="nil"/>
              <w:left w:val="nil"/>
              <w:bottom w:val="single" w:sz="4" w:space="0" w:color="000000"/>
              <w:right w:val="single" w:sz="4" w:space="0" w:color="000000"/>
            </w:tcBorders>
          </w:tcPr>
          <w:p w14:paraId="33CB758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1.25</w:t>
            </w:r>
          </w:p>
        </w:tc>
        <w:tc>
          <w:tcPr>
            <w:tcW w:w="706" w:type="dxa"/>
            <w:tcBorders>
              <w:top w:val="nil"/>
              <w:left w:val="nil"/>
              <w:bottom w:val="single" w:sz="4" w:space="0" w:color="000000"/>
              <w:right w:val="single" w:sz="4" w:space="0" w:color="000000"/>
            </w:tcBorders>
          </w:tcPr>
          <w:p w14:paraId="1F6928F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3.63</w:t>
            </w:r>
          </w:p>
        </w:tc>
        <w:tc>
          <w:tcPr>
            <w:tcW w:w="706" w:type="dxa"/>
            <w:tcBorders>
              <w:top w:val="nil"/>
              <w:left w:val="nil"/>
              <w:bottom w:val="single" w:sz="4" w:space="0" w:color="000000"/>
              <w:right w:val="single" w:sz="4" w:space="0" w:color="000000"/>
            </w:tcBorders>
          </w:tcPr>
          <w:p w14:paraId="205572E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1.08</w:t>
            </w:r>
          </w:p>
        </w:tc>
        <w:tc>
          <w:tcPr>
            <w:tcW w:w="706" w:type="dxa"/>
            <w:tcBorders>
              <w:top w:val="nil"/>
              <w:left w:val="nil"/>
              <w:bottom w:val="single" w:sz="4" w:space="0" w:color="000000"/>
              <w:right w:val="single" w:sz="4" w:space="0" w:color="000000"/>
            </w:tcBorders>
          </w:tcPr>
          <w:p w14:paraId="09260CB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3.52</w:t>
            </w:r>
          </w:p>
        </w:tc>
        <w:tc>
          <w:tcPr>
            <w:tcW w:w="706" w:type="dxa"/>
            <w:tcBorders>
              <w:top w:val="nil"/>
              <w:left w:val="nil"/>
              <w:bottom w:val="single" w:sz="4" w:space="0" w:color="000000"/>
              <w:right w:val="single" w:sz="4" w:space="0" w:color="000000"/>
            </w:tcBorders>
          </w:tcPr>
          <w:p w14:paraId="13C1B70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1.17</w:t>
            </w:r>
          </w:p>
        </w:tc>
        <w:tc>
          <w:tcPr>
            <w:tcW w:w="706" w:type="dxa"/>
            <w:tcBorders>
              <w:top w:val="nil"/>
              <w:left w:val="nil"/>
              <w:bottom w:val="single" w:sz="4" w:space="0" w:color="000000"/>
              <w:right w:val="single" w:sz="4" w:space="0" w:color="000000"/>
            </w:tcBorders>
          </w:tcPr>
          <w:p w14:paraId="09980B8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3.78</w:t>
            </w:r>
          </w:p>
        </w:tc>
        <w:tc>
          <w:tcPr>
            <w:tcW w:w="706" w:type="dxa"/>
            <w:tcBorders>
              <w:top w:val="nil"/>
              <w:left w:val="nil"/>
              <w:bottom w:val="single" w:sz="4" w:space="0" w:color="000000"/>
              <w:right w:val="single" w:sz="4" w:space="0" w:color="000000"/>
            </w:tcBorders>
          </w:tcPr>
          <w:p w14:paraId="28FFB89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1.16</w:t>
            </w:r>
          </w:p>
        </w:tc>
        <w:tc>
          <w:tcPr>
            <w:tcW w:w="706" w:type="dxa"/>
            <w:tcBorders>
              <w:top w:val="nil"/>
              <w:left w:val="nil"/>
              <w:bottom w:val="single" w:sz="4" w:space="0" w:color="000000"/>
              <w:right w:val="single" w:sz="4" w:space="0" w:color="000000"/>
            </w:tcBorders>
          </w:tcPr>
          <w:p w14:paraId="7558BA8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4.10</w:t>
            </w:r>
          </w:p>
        </w:tc>
        <w:tc>
          <w:tcPr>
            <w:tcW w:w="706" w:type="dxa"/>
            <w:tcBorders>
              <w:top w:val="nil"/>
              <w:left w:val="nil"/>
              <w:bottom w:val="single" w:sz="4" w:space="0" w:color="000000"/>
              <w:right w:val="single" w:sz="4" w:space="0" w:color="000000"/>
            </w:tcBorders>
          </w:tcPr>
          <w:p w14:paraId="67F82EF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1.13</w:t>
            </w:r>
          </w:p>
        </w:tc>
      </w:tr>
      <w:tr w:rsidR="008928BF" w:rsidRPr="00930EF4" w14:paraId="52DD3249"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3FCF7D2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uslovi rada</w:t>
            </w:r>
          </w:p>
        </w:tc>
        <w:tc>
          <w:tcPr>
            <w:tcW w:w="706" w:type="dxa"/>
            <w:tcBorders>
              <w:top w:val="nil"/>
              <w:left w:val="nil"/>
              <w:bottom w:val="single" w:sz="4" w:space="0" w:color="000000"/>
              <w:right w:val="single" w:sz="4" w:space="0" w:color="000000"/>
            </w:tcBorders>
          </w:tcPr>
          <w:p w14:paraId="1600337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3.75</w:t>
            </w:r>
          </w:p>
        </w:tc>
        <w:tc>
          <w:tcPr>
            <w:tcW w:w="706" w:type="dxa"/>
            <w:tcBorders>
              <w:top w:val="nil"/>
              <w:left w:val="nil"/>
              <w:bottom w:val="single" w:sz="4" w:space="0" w:color="000000"/>
              <w:right w:val="single" w:sz="4" w:space="0" w:color="000000"/>
            </w:tcBorders>
          </w:tcPr>
          <w:p w14:paraId="20C3BD0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0.86</w:t>
            </w:r>
          </w:p>
        </w:tc>
        <w:tc>
          <w:tcPr>
            <w:tcW w:w="705" w:type="dxa"/>
            <w:tcBorders>
              <w:top w:val="nil"/>
              <w:left w:val="nil"/>
              <w:bottom w:val="single" w:sz="4" w:space="0" w:color="000000"/>
              <w:right w:val="single" w:sz="4" w:space="0" w:color="000000"/>
            </w:tcBorders>
          </w:tcPr>
          <w:p w14:paraId="1037194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3.47</w:t>
            </w:r>
          </w:p>
        </w:tc>
        <w:tc>
          <w:tcPr>
            <w:tcW w:w="705" w:type="dxa"/>
            <w:tcBorders>
              <w:top w:val="nil"/>
              <w:left w:val="nil"/>
              <w:bottom w:val="single" w:sz="4" w:space="0" w:color="000000"/>
              <w:right w:val="single" w:sz="4" w:space="0" w:color="000000"/>
            </w:tcBorders>
          </w:tcPr>
          <w:p w14:paraId="2CD2401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0.92</w:t>
            </w:r>
          </w:p>
        </w:tc>
        <w:tc>
          <w:tcPr>
            <w:tcW w:w="705" w:type="dxa"/>
            <w:tcBorders>
              <w:top w:val="nil"/>
              <w:left w:val="nil"/>
              <w:bottom w:val="single" w:sz="4" w:space="0" w:color="000000"/>
              <w:right w:val="single" w:sz="4" w:space="0" w:color="000000"/>
            </w:tcBorders>
          </w:tcPr>
          <w:p w14:paraId="18F1972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3.82</w:t>
            </w:r>
          </w:p>
        </w:tc>
        <w:tc>
          <w:tcPr>
            <w:tcW w:w="705" w:type="dxa"/>
            <w:tcBorders>
              <w:top w:val="nil"/>
              <w:left w:val="nil"/>
              <w:bottom w:val="single" w:sz="4" w:space="0" w:color="000000"/>
              <w:right w:val="single" w:sz="4" w:space="0" w:color="000000"/>
            </w:tcBorders>
          </w:tcPr>
          <w:p w14:paraId="073FD8F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0.82</w:t>
            </w:r>
          </w:p>
        </w:tc>
        <w:tc>
          <w:tcPr>
            <w:tcW w:w="705" w:type="dxa"/>
            <w:tcBorders>
              <w:top w:val="nil"/>
              <w:left w:val="nil"/>
              <w:bottom w:val="single" w:sz="4" w:space="0" w:color="000000"/>
              <w:right w:val="single" w:sz="4" w:space="0" w:color="000000"/>
            </w:tcBorders>
          </w:tcPr>
          <w:p w14:paraId="3772EE2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3.79</w:t>
            </w:r>
          </w:p>
        </w:tc>
        <w:tc>
          <w:tcPr>
            <w:tcW w:w="705" w:type="dxa"/>
            <w:tcBorders>
              <w:top w:val="nil"/>
              <w:left w:val="nil"/>
              <w:bottom w:val="single" w:sz="4" w:space="0" w:color="000000"/>
              <w:right w:val="single" w:sz="4" w:space="0" w:color="000000"/>
            </w:tcBorders>
          </w:tcPr>
          <w:p w14:paraId="4F27C62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0.82</w:t>
            </w:r>
          </w:p>
        </w:tc>
        <w:tc>
          <w:tcPr>
            <w:tcW w:w="705" w:type="dxa"/>
            <w:tcBorders>
              <w:top w:val="nil"/>
              <w:left w:val="nil"/>
              <w:bottom w:val="single" w:sz="4" w:space="0" w:color="000000"/>
              <w:right w:val="single" w:sz="4" w:space="0" w:color="000000"/>
            </w:tcBorders>
          </w:tcPr>
          <w:p w14:paraId="43EAB56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3.75</w:t>
            </w:r>
          </w:p>
        </w:tc>
        <w:tc>
          <w:tcPr>
            <w:tcW w:w="706" w:type="dxa"/>
            <w:tcBorders>
              <w:top w:val="nil"/>
              <w:left w:val="nil"/>
              <w:bottom w:val="single" w:sz="4" w:space="0" w:color="000000"/>
              <w:right w:val="single" w:sz="4" w:space="0" w:color="000000"/>
            </w:tcBorders>
          </w:tcPr>
          <w:p w14:paraId="1E3D9FA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0.81</w:t>
            </w:r>
          </w:p>
        </w:tc>
        <w:tc>
          <w:tcPr>
            <w:tcW w:w="706" w:type="dxa"/>
            <w:tcBorders>
              <w:top w:val="nil"/>
              <w:left w:val="nil"/>
              <w:bottom w:val="single" w:sz="4" w:space="0" w:color="000000"/>
              <w:right w:val="single" w:sz="4" w:space="0" w:color="000000"/>
            </w:tcBorders>
          </w:tcPr>
          <w:p w14:paraId="3D21EFA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3.82</w:t>
            </w:r>
          </w:p>
        </w:tc>
        <w:tc>
          <w:tcPr>
            <w:tcW w:w="706" w:type="dxa"/>
            <w:tcBorders>
              <w:top w:val="nil"/>
              <w:left w:val="nil"/>
              <w:bottom w:val="single" w:sz="4" w:space="0" w:color="000000"/>
              <w:right w:val="single" w:sz="4" w:space="0" w:color="000000"/>
            </w:tcBorders>
          </w:tcPr>
          <w:p w14:paraId="59F4BA4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0.94</w:t>
            </w:r>
          </w:p>
        </w:tc>
        <w:tc>
          <w:tcPr>
            <w:tcW w:w="706" w:type="dxa"/>
            <w:tcBorders>
              <w:top w:val="nil"/>
              <w:left w:val="nil"/>
              <w:bottom w:val="single" w:sz="4" w:space="0" w:color="000000"/>
              <w:right w:val="single" w:sz="4" w:space="0" w:color="000000"/>
            </w:tcBorders>
          </w:tcPr>
          <w:p w14:paraId="1C9B2E5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3.70</w:t>
            </w:r>
          </w:p>
        </w:tc>
        <w:tc>
          <w:tcPr>
            <w:tcW w:w="706" w:type="dxa"/>
            <w:tcBorders>
              <w:top w:val="nil"/>
              <w:left w:val="nil"/>
              <w:bottom w:val="single" w:sz="4" w:space="0" w:color="000000"/>
              <w:right w:val="single" w:sz="4" w:space="0" w:color="000000"/>
            </w:tcBorders>
          </w:tcPr>
          <w:p w14:paraId="084E168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0.92</w:t>
            </w:r>
          </w:p>
        </w:tc>
        <w:tc>
          <w:tcPr>
            <w:tcW w:w="706" w:type="dxa"/>
            <w:tcBorders>
              <w:top w:val="nil"/>
              <w:left w:val="nil"/>
              <w:bottom w:val="single" w:sz="4" w:space="0" w:color="000000"/>
              <w:right w:val="single" w:sz="4" w:space="0" w:color="000000"/>
            </w:tcBorders>
          </w:tcPr>
          <w:p w14:paraId="36C2043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3.98</w:t>
            </w:r>
          </w:p>
        </w:tc>
        <w:tc>
          <w:tcPr>
            <w:tcW w:w="706" w:type="dxa"/>
            <w:tcBorders>
              <w:top w:val="nil"/>
              <w:left w:val="nil"/>
              <w:bottom w:val="single" w:sz="4" w:space="0" w:color="000000"/>
              <w:right w:val="single" w:sz="4" w:space="0" w:color="000000"/>
            </w:tcBorders>
          </w:tcPr>
          <w:p w14:paraId="4C298CE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0.89</w:t>
            </w:r>
          </w:p>
        </w:tc>
        <w:tc>
          <w:tcPr>
            <w:tcW w:w="706" w:type="dxa"/>
            <w:tcBorders>
              <w:top w:val="nil"/>
              <w:left w:val="nil"/>
              <w:bottom w:val="single" w:sz="4" w:space="0" w:color="000000"/>
              <w:right w:val="single" w:sz="4" w:space="0" w:color="000000"/>
            </w:tcBorders>
          </w:tcPr>
          <w:p w14:paraId="710F2D3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4.00</w:t>
            </w:r>
          </w:p>
        </w:tc>
        <w:tc>
          <w:tcPr>
            <w:tcW w:w="706" w:type="dxa"/>
            <w:tcBorders>
              <w:top w:val="nil"/>
              <w:left w:val="nil"/>
              <w:bottom w:val="single" w:sz="4" w:space="0" w:color="000000"/>
              <w:right w:val="single" w:sz="4" w:space="0" w:color="000000"/>
            </w:tcBorders>
          </w:tcPr>
          <w:p w14:paraId="6E478D9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0.91</w:t>
            </w:r>
          </w:p>
        </w:tc>
        <w:tc>
          <w:tcPr>
            <w:tcW w:w="706" w:type="dxa"/>
            <w:tcBorders>
              <w:top w:val="nil"/>
              <w:left w:val="nil"/>
              <w:bottom w:val="single" w:sz="4" w:space="0" w:color="000000"/>
              <w:right w:val="single" w:sz="4" w:space="0" w:color="000000"/>
            </w:tcBorders>
          </w:tcPr>
          <w:p w14:paraId="4A10EE6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4.25</w:t>
            </w:r>
          </w:p>
        </w:tc>
        <w:tc>
          <w:tcPr>
            <w:tcW w:w="706" w:type="dxa"/>
            <w:tcBorders>
              <w:top w:val="nil"/>
              <w:left w:val="nil"/>
              <w:bottom w:val="single" w:sz="4" w:space="0" w:color="000000"/>
              <w:right w:val="single" w:sz="4" w:space="0" w:color="000000"/>
            </w:tcBorders>
          </w:tcPr>
          <w:p w14:paraId="0696663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0.88</w:t>
            </w:r>
          </w:p>
        </w:tc>
      </w:tr>
      <w:tr w:rsidR="008928BF" w:rsidRPr="00930EF4" w14:paraId="6AD287E5"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0ADF0B9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studentske organizacije</w:t>
            </w:r>
          </w:p>
        </w:tc>
        <w:tc>
          <w:tcPr>
            <w:tcW w:w="706" w:type="dxa"/>
            <w:tcBorders>
              <w:top w:val="nil"/>
              <w:left w:val="nil"/>
              <w:bottom w:val="single" w:sz="4" w:space="0" w:color="000000"/>
              <w:right w:val="single" w:sz="4" w:space="0" w:color="000000"/>
            </w:tcBorders>
          </w:tcPr>
          <w:p w14:paraId="29CC570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3.30</w:t>
            </w:r>
          </w:p>
        </w:tc>
        <w:tc>
          <w:tcPr>
            <w:tcW w:w="706" w:type="dxa"/>
            <w:tcBorders>
              <w:top w:val="nil"/>
              <w:left w:val="nil"/>
              <w:bottom w:val="single" w:sz="4" w:space="0" w:color="000000"/>
              <w:right w:val="single" w:sz="4" w:space="0" w:color="000000"/>
            </w:tcBorders>
          </w:tcPr>
          <w:p w14:paraId="1F328F3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1.29</w:t>
            </w:r>
          </w:p>
        </w:tc>
        <w:tc>
          <w:tcPr>
            <w:tcW w:w="705" w:type="dxa"/>
            <w:tcBorders>
              <w:top w:val="nil"/>
              <w:left w:val="nil"/>
              <w:bottom w:val="single" w:sz="4" w:space="0" w:color="000000"/>
              <w:right w:val="single" w:sz="4" w:space="0" w:color="000000"/>
            </w:tcBorders>
          </w:tcPr>
          <w:p w14:paraId="71AD004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2.97</w:t>
            </w:r>
          </w:p>
        </w:tc>
        <w:tc>
          <w:tcPr>
            <w:tcW w:w="705" w:type="dxa"/>
            <w:tcBorders>
              <w:top w:val="nil"/>
              <w:left w:val="nil"/>
              <w:bottom w:val="single" w:sz="4" w:space="0" w:color="000000"/>
              <w:right w:val="single" w:sz="4" w:space="0" w:color="000000"/>
            </w:tcBorders>
          </w:tcPr>
          <w:p w14:paraId="14EF9E3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1.38</w:t>
            </w:r>
          </w:p>
        </w:tc>
        <w:tc>
          <w:tcPr>
            <w:tcW w:w="705" w:type="dxa"/>
            <w:tcBorders>
              <w:top w:val="nil"/>
              <w:left w:val="nil"/>
              <w:bottom w:val="single" w:sz="4" w:space="0" w:color="000000"/>
              <w:right w:val="single" w:sz="4" w:space="0" w:color="000000"/>
            </w:tcBorders>
          </w:tcPr>
          <w:p w14:paraId="4794C33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3.73</w:t>
            </w:r>
          </w:p>
        </w:tc>
        <w:tc>
          <w:tcPr>
            <w:tcW w:w="705" w:type="dxa"/>
            <w:tcBorders>
              <w:top w:val="nil"/>
              <w:left w:val="nil"/>
              <w:bottom w:val="single" w:sz="4" w:space="0" w:color="000000"/>
              <w:right w:val="single" w:sz="4" w:space="0" w:color="000000"/>
            </w:tcBorders>
          </w:tcPr>
          <w:p w14:paraId="311334F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1.22</w:t>
            </w:r>
          </w:p>
        </w:tc>
        <w:tc>
          <w:tcPr>
            <w:tcW w:w="705" w:type="dxa"/>
            <w:tcBorders>
              <w:top w:val="nil"/>
              <w:left w:val="nil"/>
              <w:bottom w:val="single" w:sz="4" w:space="0" w:color="000000"/>
              <w:right w:val="single" w:sz="4" w:space="0" w:color="000000"/>
            </w:tcBorders>
          </w:tcPr>
          <w:p w14:paraId="48E46D0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2.93</w:t>
            </w:r>
          </w:p>
        </w:tc>
        <w:tc>
          <w:tcPr>
            <w:tcW w:w="705" w:type="dxa"/>
            <w:tcBorders>
              <w:top w:val="nil"/>
              <w:left w:val="nil"/>
              <w:bottom w:val="single" w:sz="4" w:space="0" w:color="000000"/>
              <w:right w:val="single" w:sz="4" w:space="0" w:color="000000"/>
            </w:tcBorders>
          </w:tcPr>
          <w:p w14:paraId="7E36A7C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1.47</w:t>
            </w:r>
          </w:p>
        </w:tc>
        <w:tc>
          <w:tcPr>
            <w:tcW w:w="705" w:type="dxa"/>
            <w:tcBorders>
              <w:top w:val="nil"/>
              <w:left w:val="nil"/>
              <w:bottom w:val="single" w:sz="4" w:space="0" w:color="000000"/>
              <w:right w:val="single" w:sz="4" w:space="0" w:color="000000"/>
            </w:tcBorders>
          </w:tcPr>
          <w:p w14:paraId="11D0B85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3.18</w:t>
            </w:r>
          </w:p>
        </w:tc>
        <w:tc>
          <w:tcPr>
            <w:tcW w:w="706" w:type="dxa"/>
            <w:tcBorders>
              <w:top w:val="nil"/>
              <w:left w:val="nil"/>
              <w:bottom w:val="single" w:sz="4" w:space="0" w:color="000000"/>
              <w:right w:val="single" w:sz="4" w:space="0" w:color="000000"/>
            </w:tcBorders>
          </w:tcPr>
          <w:p w14:paraId="0F3CE37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1.38</w:t>
            </w:r>
          </w:p>
        </w:tc>
        <w:tc>
          <w:tcPr>
            <w:tcW w:w="706" w:type="dxa"/>
            <w:tcBorders>
              <w:top w:val="nil"/>
              <w:left w:val="nil"/>
              <w:bottom w:val="single" w:sz="4" w:space="0" w:color="000000"/>
              <w:right w:val="single" w:sz="4" w:space="0" w:color="000000"/>
            </w:tcBorders>
          </w:tcPr>
          <w:p w14:paraId="2DEED10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3.36</w:t>
            </w:r>
          </w:p>
        </w:tc>
        <w:tc>
          <w:tcPr>
            <w:tcW w:w="706" w:type="dxa"/>
            <w:tcBorders>
              <w:top w:val="nil"/>
              <w:left w:val="nil"/>
              <w:bottom w:val="single" w:sz="4" w:space="0" w:color="000000"/>
              <w:right w:val="single" w:sz="4" w:space="0" w:color="000000"/>
            </w:tcBorders>
          </w:tcPr>
          <w:p w14:paraId="3DD5C4F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1.40</w:t>
            </w:r>
          </w:p>
        </w:tc>
        <w:tc>
          <w:tcPr>
            <w:tcW w:w="706" w:type="dxa"/>
            <w:tcBorders>
              <w:top w:val="nil"/>
              <w:left w:val="nil"/>
              <w:bottom w:val="single" w:sz="4" w:space="0" w:color="000000"/>
              <w:right w:val="single" w:sz="4" w:space="0" w:color="000000"/>
            </w:tcBorders>
          </w:tcPr>
          <w:p w14:paraId="4CF3411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3.29</w:t>
            </w:r>
          </w:p>
        </w:tc>
        <w:tc>
          <w:tcPr>
            <w:tcW w:w="706" w:type="dxa"/>
            <w:tcBorders>
              <w:top w:val="nil"/>
              <w:left w:val="nil"/>
              <w:bottom w:val="single" w:sz="4" w:space="0" w:color="000000"/>
              <w:right w:val="single" w:sz="4" w:space="0" w:color="000000"/>
            </w:tcBorders>
          </w:tcPr>
          <w:p w14:paraId="2B1573D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1.32</w:t>
            </w:r>
          </w:p>
        </w:tc>
        <w:tc>
          <w:tcPr>
            <w:tcW w:w="706" w:type="dxa"/>
            <w:tcBorders>
              <w:top w:val="nil"/>
              <w:left w:val="nil"/>
              <w:bottom w:val="single" w:sz="4" w:space="0" w:color="000000"/>
              <w:right w:val="single" w:sz="4" w:space="0" w:color="000000"/>
            </w:tcBorders>
          </w:tcPr>
          <w:p w14:paraId="7108C59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3.48</w:t>
            </w:r>
          </w:p>
        </w:tc>
        <w:tc>
          <w:tcPr>
            <w:tcW w:w="706" w:type="dxa"/>
            <w:tcBorders>
              <w:top w:val="nil"/>
              <w:left w:val="nil"/>
              <w:bottom w:val="single" w:sz="4" w:space="0" w:color="000000"/>
              <w:right w:val="single" w:sz="4" w:space="0" w:color="000000"/>
            </w:tcBorders>
          </w:tcPr>
          <w:p w14:paraId="7890C8D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1.32</w:t>
            </w:r>
          </w:p>
        </w:tc>
        <w:tc>
          <w:tcPr>
            <w:tcW w:w="706" w:type="dxa"/>
            <w:tcBorders>
              <w:top w:val="nil"/>
              <w:left w:val="nil"/>
              <w:bottom w:val="single" w:sz="4" w:space="0" w:color="000000"/>
              <w:right w:val="single" w:sz="4" w:space="0" w:color="000000"/>
            </w:tcBorders>
          </w:tcPr>
          <w:p w14:paraId="657670C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3.23</w:t>
            </w:r>
          </w:p>
        </w:tc>
        <w:tc>
          <w:tcPr>
            <w:tcW w:w="706" w:type="dxa"/>
            <w:tcBorders>
              <w:top w:val="nil"/>
              <w:left w:val="nil"/>
              <w:bottom w:val="single" w:sz="4" w:space="0" w:color="000000"/>
              <w:right w:val="single" w:sz="4" w:space="0" w:color="000000"/>
            </w:tcBorders>
          </w:tcPr>
          <w:p w14:paraId="0BD10F1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1.53</w:t>
            </w:r>
          </w:p>
        </w:tc>
        <w:tc>
          <w:tcPr>
            <w:tcW w:w="706" w:type="dxa"/>
            <w:tcBorders>
              <w:top w:val="nil"/>
              <w:left w:val="nil"/>
              <w:bottom w:val="single" w:sz="4" w:space="0" w:color="000000"/>
              <w:right w:val="single" w:sz="4" w:space="0" w:color="000000"/>
            </w:tcBorders>
          </w:tcPr>
          <w:p w14:paraId="6E3D5AF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3.64</w:t>
            </w:r>
          </w:p>
        </w:tc>
        <w:tc>
          <w:tcPr>
            <w:tcW w:w="706" w:type="dxa"/>
            <w:tcBorders>
              <w:top w:val="nil"/>
              <w:left w:val="nil"/>
              <w:bottom w:val="single" w:sz="4" w:space="0" w:color="000000"/>
              <w:right w:val="single" w:sz="4" w:space="0" w:color="000000"/>
            </w:tcBorders>
          </w:tcPr>
          <w:p w14:paraId="42D7C5F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1.54</w:t>
            </w:r>
          </w:p>
        </w:tc>
      </w:tr>
      <w:tr w:rsidR="008928BF" w:rsidRPr="00930EF4" w14:paraId="510CC361"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29B43D0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racunarski</w:t>
            </w:r>
            <w:proofErr w:type="spellEnd"/>
            <w:r w:rsidRPr="00930EF4">
              <w:rPr>
                <w:rFonts w:asciiTheme="majorBidi" w:eastAsia="Times New Roman" w:hAnsiTheme="majorBidi" w:cstheme="majorBidi"/>
                <w:sz w:val="24"/>
                <w:szCs w:val="24"/>
                <w:lang w:val="sr-Latn-RS"/>
              </w:rPr>
              <w:t xml:space="preserve"> centar</w:t>
            </w:r>
          </w:p>
        </w:tc>
        <w:tc>
          <w:tcPr>
            <w:tcW w:w="706" w:type="dxa"/>
            <w:tcBorders>
              <w:top w:val="nil"/>
              <w:left w:val="nil"/>
              <w:bottom w:val="single" w:sz="4" w:space="0" w:color="000000"/>
              <w:right w:val="single" w:sz="4" w:space="0" w:color="000000"/>
            </w:tcBorders>
          </w:tcPr>
          <w:p w14:paraId="0294F68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2.64</w:t>
            </w:r>
          </w:p>
        </w:tc>
        <w:tc>
          <w:tcPr>
            <w:tcW w:w="706" w:type="dxa"/>
            <w:tcBorders>
              <w:top w:val="nil"/>
              <w:left w:val="nil"/>
              <w:bottom w:val="single" w:sz="4" w:space="0" w:color="000000"/>
              <w:right w:val="single" w:sz="4" w:space="0" w:color="000000"/>
            </w:tcBorders>
          </w:tcPr>
          <w:p w14:paraId="27C358F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1.40</w:t>
            </w:r>
          </w:p>
        </w:tc>
        <w:tc>
          <w:tcPr>
            <w:tcW w:w="705" w:type="dxa"/>
            <w:tcBorders>
              <w:top w:val="nil"/>
              <w:left w:val="nil"/>
              <w:bottom w:val="single" w:sz="4" w:space="0" w:color="000000"/>
              <w:right w:val="single" w:sz="4" w:space="0" w:color="000000"/>
            </w:tcBorders>
          </w:tcPr>
          <w:p w14:paraId="0C39AC9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2.68</w:t>
            </w:r>
          </w:p>
        </w:tc>
        <w:tc>
          <w:tcPr>
            <w:tcW w:w="705" w:type="dxa"/>
            <w:tcBorders>
              <w:top w:val="nil"/>
              <w:left w:val="nil"/>
              <w:bottom w:val="single" w:sz="4" w:space="0" w:color="000000"/>
              <w:right w:val="single" w:sz="4" w:space="0" w:color="000000"/>
            </w:tcBorders>
          </w:tcPr>
          <w:p w14:paraId="1B9FF78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1.35</w:t>
            </w:r>
          </w:p>
        </w:tc>
        <w:tc>
          <w:tcPr>
            <w:tcW w:w="705" w:type="dxa"/>
            <w:tcBorders>
              <w:top w:val="nil"/>
              <w:left w:val="nil"/>
              <w:bottom w:val="single" w:sz="4" w:space="0" w:color="000000"/>
              <w:right w:val="single" w:sz="4" w:space="0" w:color="000000"/>
            </w:tcBorders>
          </w:tcPr>
          <w:p w14:paraId="62E8A10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2.92</w:t>
            </w:r>
          </w:p>
        </w:tc>
        <w:tc>
          <w:tcPr>
            <w:tcW w:w="705" w:type="dxa"/>
            <w:tcBorders>
              <w:top w:val="nil"/>
              <w:left w:val="nil"/>
              <w:bottom w:val="single" w:sz="4" w:space="0" w:color="000000"/>
              <w:right w:val="single" w:sz="4" w:space="0" w:color="000000"/>
            </w:tcBorders>
          </w:tcPr>
          <w:p w14:paraId="117599D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1.30</w:t>
            </w:r>
          </w:p>
        </w:tc>
        <w:tc>
          <w:tcPr>
            <w:tcW w:w="705" w:type="dxa"/>
            <w:tcBorders>
              <w:top w:val="nil"/>
              <w:left w:val="nil"/>
              <w:bottom w:val="single" w:sz="4" w:space="0" w:color="000000"/>
              <w:right w:val="single" w:sz="4" w:space="0" w:color="000000"/>
            </w:tcBorders>
          </w:tcPr>
          <w:p w14:paraId="679B142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2.84</w:t>
            </w:r>
          </w:p>
        </w:tc>
        <w:tc>
          <w:tcPr>
            <w:tcW w:w="705" w:type="dxa"/>
            <w:tcBorders>
              <w:top w:val="nil"/>
              <w:left w:val="nil"/>
              <w:bottom w:val="single" w:sz="4" w:space="0" w:color="000000"/>
              <w:right w:val="single" w:sz="4" w:space="0" w:color="000000"/>
            </w:tcBorders>
          </w:tcPr>
          <w:p w14:paraId="436140E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1.39</w:t>
            </w:r>
          </w:p>
        </w:tc>
        <w:tc>
          <w:tcPr>
            <w:tcW w:w="705" w:type="dxa"/>
            <w:tcBorders>
              <w:top w:val="nil"/>
              <w:left w:val="nil"/>
              <w:bottom w:val="single" w:sz="4" w:space="0" w:color="000000"/>
              <w:right w:val="single" w:sz="4" w:space="0" w:color="000000"/>
            </w:tcBorders>
          </w:tcPr>
          <w:p w14:paraId="0504FB1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2.27</w:t>
            </w:r>
          </w:p>
        </w:tc>
        <w:tc>
          <w:tcPr>
            <w:tcW w:w="706" w:type="dxa"/>
            <w:tcBorders>
              <w:top w:val="nil"/>
              <w:left w:val="nil"/>
              <w:bottom w:val="single" w:sz="4" w:space="0" w:color="000000"/>
              <w:right w:val="single" w:sz="4" w:space="0" w:color="000000"/>
            </w:tcBorders>
          </w:tcPr>
          <w:p w14:paraId="2B20D11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1.31</w:t>
            </w:r>
          </w:p>
        </w:tc>
        <w:tc>
          <w:tcPr>
            <w:tcW w:w="706" w:type="dxa"/>
            <w:tcBorders>
              <w:top w:val="nil"/>
              <w:left w:val="nil"/>
              <w:bottom w:val="single" w:sz="4" w:space="0" w:color="000000"/>
              <w:right w:val="single" w:sz="4" w:space="0" w:color="000000"/>
            </w:tcBorders>
          </w:tcPr>
          <w:p w14:paraId="2502E46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3.39</w:t>
            </w:r>
          </w:p>
        </w:tc>
        <w:tc>
          <w:tcPr>
            <w:tcW w:w="706" w:type="dxa"/>
            <w:tcBorders>
              <w:top w:val="nil"/>
              <w:left w:val="nil"/>
              <w:bottom w:val="single" w:sz="4" w:space="0" w:color="000000"/>
              <w:right w:val="single" w:sz="4" w:space="0" w:color="000000"/>
            </w:tcBorders>
          </w:tcPr>
          <w:p w14:paraId="7B013D5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1.39</w:t>
            </w:r>
          </w:p>
        </w:tc>
        <w:tc>
          <w:tcPr>
            <w:tcW w:w="706" w:type="dxa"/>
            <w:tcBorders>
              <w:top w:val="nil"/>
              <w:left w:val="nil"/>
              <w:bottom w:val="single" w:sz="4" w:space="0" w:color="000000"/>
              <w:right w:val="single" w:sz="4" w:space="0" w:color="000000"/>
            </w:tcBorders>
          </w:tcPr>
          <w:p w14:paraId="799A874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2.92</w:t>
            </w:r>
          </w:p>
        </w:tc>
        <w:tc>
          <w:tcPr>
            <w:tcW w:w="706" w:type="dxa"/>
            <w:tcBorders>
              <w:top w:val="nil"/>
              <w:left w:val="nil"/>
              <w:bottom w:val="single" w:sz="4" w:space="0" w:color="000000"/>
              <w:right w:val="single" w:sz="4" w:space="0" w:color="000000"/>
            </w:tcBorders>
          </w:tcPr>
          <w:p w14:paraId="3845490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1.33</w:t>
            </w:r>
          </w:p>
        </w:tc>
        <w:tc>
          <w:tcPr>
            <w:tcW w:w="706" w:type="dxa"/>
            <w:tcBorders>
              <w:top w:val="nil"/>
              <w:left w:val="nil"/>
              <w:bottom w:val="single" w:sz="4" w:space="0" w:color="000000"/>
              <w:right w:val="single" w:sz="4" w:space="0" w:color="000000"/>
            </w:tcBorders>
          </w:tcPr>
          <w:p w14:paraId="5510347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3.10</w:t>
            </w:r>
          </w:p>
        </w:tc>
        <w:tc>
          <w:tcPr>
            <w:tcW w:w="706" w:type="dxa"/>
            <w:tcBorders>
              <w:top w:val="nil"/>
              <w:left w:val="nil"/>
              <w:bottom w:val="single" w:sz="4" w:space="0" w:color="000000"/>
              <w:right w:val="single" w:sz="4" w:space="0" w:color="000000"/>
            </w:tcBorders>
          </w:tcPr>
          <w:p w14:paraId="69BA852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1.43</w:t>
            </w:r>
          </w:p>
        </w:tc>
        <w:tc>
          <w:tcPr>
            <w:tcW w:w="706" w:type="dxa"/>
            <w:tcBorders>
              <w:top w:val="nil"/>
              <w:left w:val="nil"/>
              <w:bottom w:val="single" w:sz="4" w:space="0" w:color="000000"/>
              <w:right w:val="single" w:sz="4" w:space="0" w:color="000000"/>
            </w:tcBorders>
          </w:tcPr>
          <w:p w14:paraId="3393695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3.20</w:t>
            </w:r>
          </w:p>
        </w:tc>
        <w:tc>
          <w:tcPr>
            <w:tcW w:w="706" w:type="dxa"/>
            <w:tcBorders>
              <w:top w:val="nil"/>
              <w:left w:val="nil"/>
              <w:bottom w:val="single" w:sz="4" w:space="0" w:color="000000"/>
              <w:right w:val="single" w:sz="4" w:space="0" w:color="000000"/>
            </w:tcBorders>
          </w:tcPr>
          <w:p w14:paraId="393DC4B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1.37</w:t>
            </w:r>
          </w:p>
        </w:tc>
        <w:tc>
          <w:tcPr>
            <w:tcW w:w="706" w:type="dxa"/>
            <w:tcBorders>
              <w:top w:val="nil"/>
              <w:left w:val="nil"/>
              <w:bottom w:val="single" w:sz="4" w:space="0" w:color="000000"/>
              <w:right w:val="single" w:sz="4" w:space="0" w:color="000000"/>
            </w:tcBorders>
          </w:tcPr>
          <w:p w14:paraId="11B16A1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3.15</w:t>
            </w:r>
          </w:p>
        </w:tc>
        <w:tc>
          <w:tcPr>
            <w:tcW w:w="706" w:type="dxa"/>
            <w:tcBorders>
              <w:top w:val="nil"/>
              <w:left w:val="nil"/>
              <w:bottom w:val="single" w:sz="4" w:space="0" w:color="000000"/>
              <w:right w:val="single" w:sz="4" w:space="0" w:color="000000"/>
            </w:tcBorders>
          </w:tcPr>
          <w:p w14:paraId="5E3FCF9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1.50</w:t>
            </w:r>
          </w:p>
        </w:tc>
      </w:tr>
      <w:tr w:rsidR="008928BF" w:rsidRPr="00930EF4" w14:paraId="33D103EE"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71B0380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internet strana</w:t>
            </w:r>
          </w:p>
        </w:tc>
        <w:tc>
          <w:tcPr>
            <w:tcW w:w="706" w:type="dxa"/>
            <w:tcBorders>
              <w:top w:val="nil"/>
              <w:left w:val="nil"/>
              <w:bottom w:val="single" w:sz="4" w:space="0" w:color="000000"/>
              <w:right w:val="single" w:sz="4" w:space="0" w:color="000000"/>
            </w:tcBorders>
          </w:tcPr>
          <w:p w14:paraId="1063466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3.98</w:t>
            </w:r>
          </w:p>
        </w:tc>
        <w:tc>
          <w:tcPr>
            <w:tcW w:w="706" w:type="dxa"/>
            <w:tcBorders>
              <w:top w:val="nil"/>
              <w:left w:val="nil"/>
              <w:bottom w:val="single" w:sz="4" w:space="0" w:color="000000"/>
              <w:right w:val="single" w:sz="4" w:space="0" w:color="000000"/>
            </w:tcBorders>
          </w:tcPr>
          <w:p w14:paraId="4B91BF9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1.02</w:t>
            </w:r>
          </w:p>
        </w:tc>
        <w:tc>
          <w:tcPr>
            <w:tcW w:w="705" w:type="dxa"/>
            <w:tcBorders>
              <w:top w:val="nil"/>
              <w:left w:val="nil"/>
              <w:bottom w:val="single" w:sz="4" w:space="0" w:color="000000"/>
              <w:right w:val="single" w:sz="4" w:space="0" w:color="000000"/>
            </w:tcBorders>
          </w:tcPr>
          <w:p w14:paraId="3170686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3.92</w:t>
            </w:r>
          </w:p>
        </w:tc>
        <w:tc>
          <w:tcPr>
            <w:tcW w:w="705" w:type="dxa"/>
            <w:tcBorders>
              <w:top w:val="nil"/>
              <w:left w:val="nil"/>
              <w:bottom w:val="single" w:sz="4" w:space="0" w:color="000000"/>
              <w:right w:val="single" w:sz="4" w:space="0" w:color="000000"/>
            </w:tcBorders>
          </w:tcPr>
          <w:p w14:paraId="406177F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1.07</w:t>
            </w:r>
          </w:p>
        </w:tc>
        <w:tc>
          <w:tcPr>
            <w:tcW w:w="705" w:type="dxa"/>
            <w:tcBorders>
              <w:top w:val="nil"/>
              <w:left w:val="nil"/>
              <w:bottom w:val="single" w:sz="4" w:space="0" w:color="000000"/>
              <w:right w:val="single" w:sz="4" w:space="0" w:color="000000"/>
            </w:tcBorders>
          </w:tcPr>
          <w:p w14:paraId="7643AB3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3.96</w:t>
            </w:r>
          </w:p>
        </w:tc>
        <w:tc>
          <w:tcPr>
            <w:tcW w:w="705" w:type="dxa"/>
            <w:tcBorders>
              <w:top w:val="nil"/>
              <w:left w:val="nil"/>
              <w:bottom w:val="single" w:sz="4" w:space="0" w:color="000000"/>
              <w:right w:val="single" w:sz="4" w:space="0" w:color="000000"/>
            </w:tcBorders>
          </w:tcPr>
          <w:p w14:paraId="1D0D876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1.03</w:t>
            </w:r>
          </w:p>
        </w:tc>
        <w:tc>
          <w:tcPr>
            <w:tcW w:w="705" w:type="dxa"/>
            <w:tcBorders>
              <w:top w:val="nil"/>
              <w:left w:val="nil"/>
              <w:bottom w:val="single" w:sz="4" w:space="0" w:color="000000"/>
              <w:right w:val="single" w:sz="4" w:space="0" w:color="000000"/>
            </w:tcBorders>
          </w:tcPr>
          <w:p w14:paraId="2B10231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3.87</w:t>
            </w:r>
          </w:p>
        </w:tc>
        <w:tc>
          <w:tcPr>
            <w:tcW w:w="705" w:type="dxa"/>
            <w:tcBorders>
              <w:top w:val="nil"/>
              <w:left w:val="nil"/>
              <w:bottom w:val="single" w:sz="4" w:space="0" w:color="000000"/>
              <w:right w:val="single" w:sz="4" w:space="0" w:color="000000"/>
            </w:tcBorders>
          </w:tcPr>
          <w:p w14:paraId="251F8E7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1.24</w:t>
            </w:r>
          </w:p>
        </w:tc>
        <w:tc>
          <w:tcPr>
            <w:tcW w:w="705" w:type="dxa"/>
            <w:tcBorders>
              <w:top w:val="nil"/>
              <w:left w:val="nil"/>
              <w:bottom w:val="single" w:sz="4" w:space="0" w:color="000000"/>
              <w:right w:val="single" w:sz="4" w:space="0" w:color="000000"/>
            </w:tcBorders>
          </w:tcPr>
          <w:p w14:paraId="46AA166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3.61</w:t>
            </w:r>
          </w:p>
        </w:tc>
        <w:tc>
          <w:tcPr>
            <w:tcW w:w="706" w:type="dxa"/>
            <w:tcBorders>
              <w:top w:val="nil"/>
              <w:left w:val="nil"/>
              <w:bottom w:val="single" w:sz="4" w:space="0" w:color="000000"/>
              <w:right w:val="single" w:sz="4" w:space="0" w:color="000000"/>
            </w:tcBorders>
          </w:tcPr>
          <w:p w14:paraId="062AEBE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1.22</w:t>
            </w:r>
          </w:p>
        </w:tc>
        <w:tc>
          <w:tcPr>
            <w:tcW w:w="706" w:type="dxa"/>
            <w:tcBorders>
              <w:top w:val="nil"/>
              <w:left w:val="nil"/>
              <w:bottom w:val="single" w:sz="4" w:space="0" w:color="000000"/>
              <w:right w:val="single" w:sz="4" w:space="0" w:color="000000"/>
            </w:tcBorders>
          </w:tcPr>
          <w:p w14:paraId="37A7C48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4.15</w:t>
            </w:r>
          </w:p>
        </w:tc>
        <w:tc>
          <w:tcPr>
            <w:tcW w:w="706" w:type="dxa"/>
            <w:tcBorders>
              <w:top w:val="nil"/>
              <w:left w:val="nil"/>
              <w:bottom w:val="single" w:sz="4" w:space="0" w:color="000000"/>
              <w:right w:val="single" w:sz="4" w:space="0" w:color="000000"/>
            </w:tcBorders>
          </w:tcPr>
          <w:p w14:paraId="3A2AFB7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1.00</w:t>
            </w:r>
          </w:p>
        </w:tc>
        <w:tc>
          <w:tcPr>
            <w:tcW w:w="706" w:type="dxa"/>
            <w:tcBorders>
              <w:top w:val="nil"/>
              <w:left w:val="nil"/>
              <w:bottom w:val="single" w:sz="4" w:space="0" w:color="000000"/>
              <w:right w:val="single" w:sz="4" w:space="0" w:color="000000"/>
            </w:tcBorders>
          </w:tcPr>
          <w:p w14:paraId="1DFE7D5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4.23</w:t>
            </w:r>
          </w:p>
        </w:tc>
        <w:tc>
          <w:tcPr>
            <w:tcW w:w="706" w:type="dxa"/>
            <w:tcBorders>
              <w:top w:val="nil"/>
              <w:left w:val="nil"/>
              <w:bottom w:val="single" w:sz="4" w:space="0" w:color="000000"/>
              <w:right w:val="single" w:sz="4" w:space="0" w:color="000000"/>
            </w:tcBorders>
          </w:tcPr>
          <w:p w14:paraId="471C574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0.83</w:t>
            </w:r>
          </w:p>
        </w:tc>
        <w:tc>
          <w:tcPr>
            <w:tcW w:w="706" w:type="dxa"/>
            <w:tcBorders>
              <w:top w:val="nil"/>
              <w:left w:val="nil"/>
              <w:bottom w:val="single" w:sz="4" w:space="0" w:color="000000"/>
              <w:right w:val="single" w:sz="4" w:space="0" w:color="000000"/>
            </w:tcBorders>
          </w:tcPr>
          <w:p w14:paraId="254C968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4.26</w:t>
            </w:r>
          </w:p>
        </w:tc>
        <w:tc>
          <w:tcPr>
            <w:tcW w:w="706" w:type="dxa"/>
            <w:tcBorders>
              <w:top w:val="nil"/>
              <w:left w:val="nil"/>
              <w:bottom w:val="single" w:sz="4" w:space="0" w:color="000000"/>
              <w:right w:val="single" w:sz="4" w:space="0" w:color="000000"/>
            </w:tcBorders>
          </w:tcPr>
          <w:p w14:paraId="0638B10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0.94</w:t>
            </w:r>
          </w:p>
        </w:tc>
        <w:tc>
          <w:tcPr>
            <w:tcW w:w="706" w:type="dxa"/>
            <w:tcBorders>
              <w:top w:val="nil"/>
              <w:left w:val="nil"/>
              <w:bottom w:val="single" w:sz="4" w:space="0" w:color="000000"/>
              <w:right w:val="single" w:sz="4" w:space="0" w:color="000000"/>
            </w:tcBorders>
          </w:tcPr>
          <w:p w14:paraId="47EC6BE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4.28</w:t>
            </w:r>
          </w:p>
        </w:tc>
        <w:tc>
          <w:tcPr>
            <w:tcW w:w="706" w:type="dxa"/>
            <w:tcBorders>
              <w:top w:val="nil"/>
              <w:left w:val="nil"/>
              <w:bottom w:val="single" w:sz="4" w:space="0" w:color="000000"/>
              <w:right w:val="single" w:sz="4" w:space="0" w:color="000000"/>
            </w:tcBorders>
          </w:tcPr>
          <w:p w14:paraId="53F366C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0.95</w:t>
            </w:r>
          </w:p>
        </w:tc>
        <w:tc>
          <w:tcPr>
            <w:tcW w:w="706" w:type="dxa"/>
            <w:tcBorders>
              <w:top w:val="nil"/>
              <w:left w:val="nil"/>
              <w:bottom w:val="single" w:sz="4" w:space="0" w:color="000000"/>
              <w:right w:val="single" w:sz="4" w:space="0" w:color="000000"/>
            </w:tcBorders>
          </w:tcPr>
          <w:p w14:paraId="3BBA206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4.41</w:t>
            </w:r>
          </w:p>
        </w:tc>
        <w:tc>
          <w:tcPr>
            <w:tcW w:w="706" w:type="dxa"/>
            <w:tcBorders>
              <w:top w:val="nil"/>
              <w:left w:val="nil"/>
              <w:bottom w:val="single" w:sz="4" w:space="0" w:color="000000"/>
              <w:right w:val="single" w:sz="4" w:space="0" w:color="000000"/>
            </w:tcBorders>
          </w:tcPr>
          <w:p w14:paraId="6E79056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0.92</w:t>
            </w:r>
          </w:p>
        </w:tc>
      </w:tr>
      <w:tr w:rsidR="008928BF" w:rsidRPr="00930EF4" w14:paraId="720A613E"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74908E4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uprava </w:t>
            </w:r>
          </w:p>
        </w:tc>
        <w:tc>
          <w:tcPr>
            <w:tcW w:w="706" w:type="dxa"/>
            <w:tcBorders>
              <w:top w:val="nil"/>
              <w:left w:val="nil"/>
              <w:bottom w:val="single" w:sz="4" w:space="0" w:color="000000"/>
              <w:right w:val="single" w:sz="4" w:space="0" w:color="000000"/>
            </w:tcBorders>
          </w:tcPr>
          <w:p w14:paraId="68AE812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3.69</w:t>
            </w:r>
          </w:p>
        </w:tc>
        <w:tc>
          <w:tcPr>
            <w:tcW w:w="706" w:type="dxa"/>
            <w:tcBorders>
              <w:top w:val="nil"/>
              <w:left w:val="nil"/>
              <w:bottom w:val="single" w:sz="4" w:space="0" w:color="000000"/>
              <w:right w:val="single" w:sz="4" w:space="0" w:color="000000"/>
            </w:tcBorders>
          </w:tcPr>
          <w:p w14:paraId="099D5C5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1.09</w:t>
            </w:r>
          </w:p>
        </w:tc>
        <w:tc>
          <w:tcPr>
            <w:tcW w:w="705" w:type="dxa"/>
            <w:tcBorders>
              <w:top w:val="nil"/>
              <w:left w:val="nil"/>
              <w:bottom w:val="single" w:sz="4" w:space="0" w:color="000000"/>
              <w:right w:val="single" w:sz="4" w:space="0" w:color="000000"/>
            </w:tcBorders>
          </w:tcPr>
          <w:p w14:paraId="74ECE8D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3.48</w:t>
            </w:r>
          </w:p>
        </w:tc>
        <w:tc>
          <w:tcPr>
            <w:tcW w:w="705" w:type="dxa"/>
            <w:tcBorders>
              <w:top w:val="nil"/>
              <w:left w:val="nil"/>
              <w:bottom w:val="single" w:sz="4" w:space="0" w:color="000000"/>
              <w:right w:val="single" w:sz="4" w:space="0" w:color="000000"/>
            </w:tcBorders>
          </w:tcPr>
          <w:p w14:paraId="3FACB15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1.20</w:t>
            </w:r>
          </w:p>
        </w:tc>
        <w:tc>
          <w:tcPr>
            <w:tcW w:w="705" w:type="dxa"/>
            <w:tcBorders>
              <w:top w:val="nil"/>
              <w:left w:val="nil"/>
              <w:bottom w:val="single" w:sz="4" w:space="0" w:color="000000"/>
              <w:right w:val="single" w:sz="4" w:space="0" w:color="000000"/>
            </w:tcBorders>
          </w:tcPr>
          <w:p w14:paraId="5F1CCDA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4.13</w:t>
            </w:r>
          </w:p>
        </w:tc>
        <w:tc>
          <w:tcPr>
            <w:tcW w:w="705" w:type="dxa"/>
            <w:tcBorders>
              <w:top w:val="nil"/>
              <w:left w:val="nil"/>
              <w:bottom w:val="single" w:sz="4" w:space="0" w:color="000000"/>
              <w:right w:val="single" w:sz="4" w:space="0" w:color="000000"/>
            </w:tcBorders>
          </w:tcPr>
          <w:p w14:paraId="6F0A07C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0.84</w:t>
            </w:r>
          </w:p>
        </w:tc>
        <w:tc>
          <w:tcPr>
            <w:tcW w:w="705" w:type="dxa"/>
            <w:tcBorders>
              <w:top w:val="nil"/>
              <w:left w:val="nil"/>
              <w:bottom w:val="single" w:sz="4" w:space="0" w:color="000000"/>
              <w:right w:val="single" w:sz="4" w:space="0" w:color="000000"/>
            </w:tcBorders>
          </w:tcPr>
          <w:p w14:paraId="6ED88EF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3.90</w:t>
            </w:r>
          </w:p>
        </w:tc>
        <w:tc>
          <w:tcPr>
            <w:tcW w:w="705" w:type="dxa"/>
            <w:tcBorders>
              <w:top w:val="nil"/>
              <w:left w:val="nil"/>
              <w:bottom w:val="single" w:sz="4" w:space="0" w:color="000000"/>
              <w:right w:val="single" w:sz="4" w:space="0" w:color="000000"/>
            </w:tcBorders>
          </w:tcPr>
          <w:p w14:paraId="04F2874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1.07</w:t>
            </w:r>
          </w:p>
        </w:tc>
        <w:tc>
          <w:tcPr>
            <w:tcW w:w="705" w:type="dxa"/>
            <w:tcBorders>
              <w:top w:val="nil"/>
              <w:left w:val="nil"/>
              <w:bottom w:val="single" w:sz="4" w:space="0" w:color="000000"/>
              <w:right w:val="single" w:sz="4" w:space="0" w:color="000000"/>
            </w:tcBorders>
          </w:tcPr>
          <w:p w14:paraId="673D9DD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3.61</w:t>
            </w:r>
          </w:p>
        </w:tc>
        <w:tc>
          <w:tcPr>
            <w:tcW w:w="706" w:type="dxa"/>
            <w:tcBorders>
              <w:top w:val="nil"/>
              <w:left w:val="nil"/>
              <w:bottom w:val="single" w:sz="4" w:space="0" w:color="000000"/>
              <w:right w:val="single" w:sz="4" w:space="0" w:color="000000"/>
            </w:tcBorders>
          </w:tcPr>
          <w:p w14:paraId="41DE220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1.10</w:t>
            </w:r>
          </w:p>
        </w:tc>
        <w:tc>
          <w:tcPr>
            <w:tcW w:w="706" w:type="dxa"/>
            <w:tcBorders>
              <w:top w:val="nil"/>
              <w:left w:val="nil"/>
              <w:bottom w:val="single" w:sz="4" w:space="0" w:color="000000"/>
              <w:right w:val="single" w:sz="4" w:space="0" w:color="000000"/>
            </w:tcBorders>
          </w:tcPr>
          <w:p w14:paraId="01CBE18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3.68</w:t>
            </w:r>
          </w:p>
        </w:tc>
        <w:tc>
          <w:tcPr>
            <w:tcW w:w="706" w:type="dxa"/>
            <w:tcBorders>
              <w:top w:val="nil"/>
              <w:left w:val="nil"/>
              <w:bottom w:val="single" w:sz="4" w:space="0" w:color="000000"/>
              <w:right w:val="single" w:sz="4" w:space="0" w:color="000000"/>
            </w:tcBorders>
          </w:tcPr>
          <w:p w14:paraId="0597A50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1.23</w:t>
            </w:r>
          </w:p>
        </w:tc>
        <w:tc>
          <w:tcPr>
            <w:tcW w:w="706" w:type="dxa"/>
            <w:tcBorders>
              <w:top w:val="nil"/>
              <w:left w:val="nil"/>
              <w:bottom w:val="single" w:sz="4" w:space="0" w:color="000000"/>
              <w:right w:val="single" w:sz="4" w:space="0" w:color="000000"/>
            </w:tcBorders>
          </w:tcPr>
          <w:p w14:paraId="25A1CA3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3.75</w:t>
            </w:r>
          </w:p>
        </w:tc>
        <w:tc>
          <w:tcPr>
            <w:tcW w:w="706" w:type="dxa"/>
            <w:tcBorders>
              <w:top w:val="nil"/>
              <w:left w:val="nil"/>
              <w:bottom w:val="single" w:sz="4" w:space="0" w:color="000000"/>
              <w:right w:val="single" w:sz="4" w:space="0" w:color="000000"/>
            </w:tcBorders>
          </w:tcPr>
          <w:p w14:paraId="4AD883C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1.14</w:t>
            </w:r>
          </w:p>
        </w:tc>
        <w:tc>
          <w:tcPr>
            <w:tcW w:w="706" w:type="dxa"/>
            <w:tcBorders>
              <w:top w:val="nil"/>
              <w:left w:val="nil"/>
              <w:bottom w:val="single" w:sz="4" w:space="0" w:color="000000"/>
              <w:right w:val="single" w:sz="4" w:space="0" w:color="000000"/>
            </w:tcBorders>
          </w:tcPr>
          <w:p w14:paraId="6F4557E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3.79</w:t>
            </w:r>
          </w:p>
        </w:tc>
        <w:tc>
          <w:tcPr>
            <w:tcW w:w="706" w:type="dxa"/>
            <w:tcBorders>
              <w:top w:val="nil"/>
              <w:left w:val="nil"/>
              <w:bottom w:val="single" w:sz="4" w:space="0" w:color="000000"/>
              <w:right w:val="single" w:sz="4" w:space="0" w:color="000000"/>
            </w:tcBorders>
          </w:tcPr>
          <w:p w14:paraId="5249336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1.14</w:t>
            </w:r>
          </w:p>
        </w:tc>
        <w:tc>
          <w:tcPr>
            <w:tcW w:w="706" w:type="dxa"/>
            <w:tcBorders>
              <w:top w:val="nil"/>
              <w:left w:val="nil"/>
              <w:bottom w:val="single" w:sz="4" w:space="0" w:color="000000"/>
              <w:right w:val="single" w:sz="4" w:space="0" w:color="000000"/>
            </w:tcBorders>
          </w:tcPr>
          <w:p w14:paraId="5D458FD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4.14</w:t>
            </w:r>
          </w:p>
        </w:tc>
        <w:tc>
          <w:tcPr>
            <w:tcW w:w="706" w:type="dxa"/>
            <w:tcBorders>
              <w:top w:val="nil"/>
              <w:left w:val="nil"/>
              <w:bottom w:val="single" w:sz="4" w:space="0" w:color="000000"/>
              <w:right w:val="single" w:sz="4" w:space="0" w:color="000000"/>
            </w:tcBorders>
          </w:tcPr>
          <w:p w14:paraId="50AB34D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1.15</w:t>
            </w:r>
          </w:p>
        </w:tc>
        <w:tc>
          <w:tcPr>
            <w:tcW w:w="706" w:type="dxa"/>
            <w:tcBorders>
              <w:top w:val="nil"/>
              <w:left w:val="nil"/>
              <w:bottom w:val="single" w:sz="4" w:space="0" w:color="000000"/>
              <w:right w:val="single" w:sz="4" w:space="0" w:color="000000"/>
            </w:tcBorders>
          </w:tcPr>
          <w:p w14:paraId="531810B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4.18</w:t>
            </w:r>
          </w:p>
        </w:tc>
        <w:tc>
          <w:tcPr>
            <w:tcW w:w="706" w:type="dxa"/>
            <w:tcBorders>
              <w:top w:val="nil"/>
              <w:left w:val="nil"/>
              <w:bottom w:val="single" w:sz="4" w:space="0" w:color="000000"/>
              <w:right w:val="single" w:sz="4" w:space="0" w:color="000000"/>
            </w:tcBorders>
          </w:tcPr>
          <w:p w14:paraId="5D466E8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1.22</w:t>
            </w:r>
          </w:p>
        </w:tc>
      </w:tr>
      <w:tr w:rsidR="008928BF" w:rsidRPr="00930EF4" w14:paraId="087E776F" w14:textId="77777777" w:rsidTr="00005974">
        <w:trPr>
          <w:trHeight w:val="255"/>
          <w:jc w:val="center"/>
        </w:trPr>
        <w:tc>
          <w:tcPr>
            <w:tcW w:w="1277" w:type="dxa"/>
            <w:tcBorders>
              <w:top w:val="nil"/>
              <w:left w:val="single" w:sz="4" w:space="0" w:color="000000"/>
              <w:bottom w:val="single" w:sz="4" w:space="0" w:color="000000"/>
              <w:right w:val="single" w:sz="4" w:space="0" w:color="000000"/>
            </w:tcBorders>
          </w:tcPr>
          <w:p w14:paraId="1341769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ukupan prosek</w:t>
            </w:r>
          </w:p>
        </w:tc>
        <w:tc>
          <w:tcPr>
            <w:tcW w:w="706" w:type="dxa"/>
            <w:tcBorders>
              <w:top w:val="nil"/>
              <w:left w:val="nil"/>
              <w:bottom w:val="single" w:sz="4" w:space="0" w:color="000000"/>
              <w:right w:val="single" w:sz="4" w:space="0" w:color="000000"/>
            </w:tcBorders>
          </w:tcPr>
          <w:p w14:paraId="516E7A0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3.69</w:t>
            </w:r>
          </w:p>
        </w:tc>
        <w:tc>
          <w:tcPr>
            <w:tcW w:w="706" w:type="dxa"/>
            <w:tcBorders>
              <w:top w:val="nil"/>
              <w:left w:val="nil"/>
              <w:bottom w:val="single" w:sz="4" w:space="0" w:color="000000"/>
              <w:right w:val="single" w:sz="4" w:space="0" w:color="000000"/>
            </w:tcBorders>
          </w:tcPr>
          <w:p w14:paraId="164B76B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0.64</w:t>
            </w:r>
          </w:p>
        </w:tc>
        <w:tc>
          <w:tcPr>
            <w:tcW w:w="705" w:type="dxa"/>
            <w:tcBorders>
              <w:top w:val="nil"/>
              <w:left w:val="nil"/>
              <w:bottom w:val="single" w:sz="4" w:space="0" w:color="000000"/>
              <w:right w:val="single" w:sz="4" w:space="0" w:color="000000"/>
            </w:tcBorders>
          </w:tcPr>
          <w:p w14:paraId="6815479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3.65</w:t>
            </w:r>
          </w:p>
        </w:tc>
        <w:tc>
          <w:tcPr>
            <w:tcW w:w="705" w:type="dxa"/>
            <w:tcBorders>
              <w:top w:val="nil"/>
              <w:left w:val="nil"/>
              <w:bottom w:val="single" w:sz="4" w:space="0" w:color="000000"/>
              <w:right w:val="single" w:sz="4" w:space="0" w:color="000000"/>
            </w:tcBorders>
          </w:tcPr>
          <w:p w14:paraId="1367EC7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0.65</w:t>
            </w:r>
          </w:p>
        </w:tc>
        <w:tc>
          <w:tcPr>
            <w:tcW w:w="705" w:type="dxa"/>
            <w:tcBorders>
              <w:top w:val="nil"/>
              <w:left w:val="nil"/>
              <w:bottom w:val="single" w:sz="4" w:space="0" w:color="000000"/>
              <w:right w:val="single" w:sz="4" w:space="0" w:color="000000"/>
            </w:tcBorders>
          </w:tcPr>
          <w:p w14:paraId="14E7095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3.95</w:t>
            </w:r>
          </w:p>
        </w:tc>
        <w:tc>
          <w:tcPr>
            <w:tcW w:w="705" w:type="dxa"/>
            <w:tcBorders>
              <w:top w:val="nil"/>
              <w:left w:val="nil"/>
              <w:bottom w:val="single" w:sz="4" w:space="0" w:color="000000"/>
              <w:right w:val="single" w:sz="4" w:space="0" w:color="000000"/>
            </w:tcBorders>
          </w:tcPr>
          <w:p w14:paraId="7E5F0BD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0.55</w:t>
            </w:r>
          </w:p>
        </w:tc>
        <w:tc>
          <w:tcPr>
            <w:tcW w:w="705" w:type="dxa"/>
            <w:tcBorders>
              <w:top w:val="nil"/>
              <w:left w:val="nil"/>
              <w:bottom w:val="single" w:sz="4" w:space="0" w:color="000000"/>
              <w:right w:val="single" w:sz="4" w:space="0" w:color="000000"/>
            </w:tcBorders>
          </w:tcPr>
          <w:p w14:paraId="1F56869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3.91</w:t>
            </w:r>
          </w:p>
        </w:tc>
        <w:tc>
          <w:tcPr>
            <w:tcW w:w="705" w:type="dxa"/>
            <w:tcBorders>
              <w:top w:val="nil"/>
              <w:left w:val="nil"/>
              <w:bottom w:val="single" w:sz="4" w:space="0" w:color="000000"/>
              <w:right w:val="single" w:sz="4" w:space="0" w:color="000000"/>
            </w:tcBorders>
          </w:tcPr>
          <w:p w14:paraId="5575DA9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0.57</w:t>
            </w:r>
          </w:p>
        </w:tc>
        <w:tc>
          <w:tcPr>
            <w:tcW w:w="705" w:type="dxa"/>
            <w:tcBorders>
              <w:top w:val="nil"/>
              <w:left w:val="nil"/>
              <w:bottom w:val="single" w:sz="4" w:space="0" w:color="000000"/>
              <w:right w:val="single" w:sz="4" w:space="0" w:color="000000"/>
            </w:tcBorders>
          </w:tcPr>
          <w:p w14:paraId="2550CD1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3.68</w:t>
            </w:r>
          </w:p>
        </w:tc>
        <w:tc>
          <w:tcPr>
            <w:tcW w:w="706" w:type="dxa"/>
            <w:tcBorders>
              <w:top w:val="nil"/>
              <w:left w:val="nil"/>
              <w:bottom w:val="single" w:sz="4" w:space="0" w:color="000000"/>
              <w:right w:val="single" w:sz="4" w:space="0" w:color="000000"/>
            </w:tcBorders>
          </w:tcPr>
          <w:p w14:paraId="27D8E89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0.61</w:t>
            </w:r>
          </w:p>
        </w:tc>
        <w:tc>
          <w:tcPr>
            <w:tcW w:w="706" w:type="dxa"/>
            <w:tcBorders>
              <w:top w:val="nil"/>
              <w:left w:val="nil"/>
              <w:bottom w:val="single" w:sz="4" w:space="0" w:color="000000"/>
              <w:right w:val="single" w:sz="4" w:space="0" w:color="000000"/>
            </w:tcBorders>
          </w:tcPr>
          <w:p w14:paraId="475EA3C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3.89</w:t>
            </w:r>
          </w:p>
        </w:tc>
        <w:tc>
          <w:tcPr>
            <w:tcW w:w="706" w:type="dxa"/>
            <w:tcBorders>
              <w:top w:val="nil"/>
              <w:left w:val="nil"/>
              <w:bottom w:val="single" w:sz="4" w:space="0" w:color="000000"/>
              <w:right w:val="single" w:sz="4" w:space="0" w:color="000000"/>
            </w:tcBorders>
          </w:tcPr>
          <w:p w14:paraId="14BE878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0.77</w:t>
            </w:r>
          </w:p>
        </w:tc>
        <w:tc>
          <w:tcPr>
            <w:tcW w:w="706" w:type="dxa"/>
            <w:tcBorders>
              <w:top w:val="nil"/>
              <w:left w:val="nil"/>
              <w:bottom w:val="single" w:sz="4" w:space="0" w:color="000000"/>
              <w:right w:val="single" w:sz="4" w:space="0" w:color="000000"/>
            </w:tcBorders>
          </w:tcPr>
          <w:p w14:paraId="6C62054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3.78</w:t>
            </w:r>
          </w:p>
        </w:tc>
        <w:tc>
          <w:tcPr>
            <w:tcW w:w="706" w:type="dxa"/>
            <w:tcBorders>
              <w:top w:val="nil"/>
              <w:left w:val="nil"/>
              <w:bottom w:val="single" w:sz="4" w:space="0" w:color="000000"/>
              <w:right w:val="single" w:sz="4" w:space="0" w:color="000000"/>
            </w:tcBorders>
          </w:tcPr>
          <w:p w14:paraId="077180B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0.62</w:t>
            </w:r>
          </w:p>
        </w:tc>
        <w:tc>
          <w:tcPr>
            <w:tcW w:w="706" w:type="dxa"/>
            <w:tcBorders>
              <w:top w:val="nil"/>
              <w:left w:val="nil"/>
              <w:bottom w:val="single" w:sz="4" w:space="0" w:color="000000"/>
              <w:right w:val="single" w:sz="4" w:space="0" w:color="000000"/>
            </w:tcBorders>
          </w:tcPr>
          <w:p w14:paraId="2862983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3.84</w:t>
            </w:r>
          </w:p>
        </w:tc>
        <w:tc>
          <w:tcPr>
            <w:tcW w:w="706" w:type="dxa"/>
            <w:tcBorders>
              <w:top w:val="nil"/>
              <w:left w:val="nil"/>
              <w:bottom w:val="single" w:sz="4" w:space="0" w:color="000000"/>
              <w:right w:val="single" w:sz="4" w:space="0" w:color="000000"/>
            </w:tcBorders>
          </w:tcPr>
          <w:p w14:paraId="697612E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0.78</w:t>
            </w:r>
          </w:p>
        </w:tc>
        <w:tc>
          <w:tcPr>
            <w:tcW w:w="706" w:type="dxa"/>
            <w:tcBorders>
              <w:top w:val="nil"/>
              <w:left w:val="nil"/>
              <w:bottom w:val="single" w:sz="4" w:space="0" w:color="000000"/>
              <w:right w:val="single" w:sz="4" w:space="0" w:color="000000"/>
            </w:tcBorders>
          </w:tcPr>
          <w:p w14:paraId="71C0061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3.93</w:t>
            </w:r>
          </w:p>
        </w:tc>
        <w:tc>
          <w:tcPr>
            <w:tcW w:w="706" w:type="dxa"/>
            <w:tcBorders>
              <w:top w:val="nil"/>
              <w:left w:val="nil"/>
              <w:bottom w:val="single" w:sz="4" w:space="0" w:color="000000"/>
              <w:right w:val="single" w:sz="4" w:space="0" w:color="000000"/>
            </w:tcBorders>
          </w:tcPr>
          <w:p w14:paraId="6EB6F9A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0.72</w:t>
            </w:r>
          </w:p>
        </w:tc>
        <w:tc>
          <w:tcPr>
            <w:tcW w:w="706" w:type="dxa"/>
            <w:tcBorders>
              <w:top w:val="nil"/>
              <w:left w:val="nil"/>
              <w:bottom w:val="single" w:sz="4" w:space="0" w:color="000000"/>
              <w:right w:val="single" w:sz="4" w:space="0" w:color="000000"/>
            </w:tcBorders>
          </w:tcPr>
          <w:p w14:paraId="7C9425D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4.28</w:t>
            </w:r>
          </w:p>
        </w:tc>
        <w:tc>
          <w:tcPr>
            <w:tcW w:w="706" w:type="dxa"/>
            <w:tcBorders>
              <w:top w:val="nil"/>
              <w:left w:val="nil"/>
              <w:bottom w:val="single" w:sz="4" w:space="0" w:color="000000"/>
              <w:right w:val="single" w:sz="4" w:space="0" w:color="000000"/>
            </w:tcBorders>
          </w:tcPr>
          <w:p w14:paraId="5A7D003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0.65</w:t>
            </w:r>
          </w:p>
        </w:tc>
      </w:tr>
    </w:tbl>
    <w:p w14:paraId="76B87FF0" w14:textId="77777777" w:rsidR="008928BF" w:rsidRPr="00930EF4" w:rsidRDefault="008928BF" w:rsidP="008928BF">
      <w:pPr>
        <w:spacing w:after="0" w:line="360" w:lineRule="auto"/>
        <w:rPr>
          <w:rFonts w:asciiTheme="majorBidi" w:eastAsia="Times New Roman" w:hAnsiTheme="majorBidi" w:cstheme="majorBidi"/>
          <w:sz w:val="24"/>
          <w:szCs w:val="24"/>
          <w:lang w:val="sr-Latn-RS"/>
        </w:rPr>
        <w:sectPr w:rsidR="008928BF" w:rsidRPr="00930EF4" w:rsidSect="008928BF">
          <w:pgSz w:w="16840" w:h="11907" w:orient="landscape"/>
          <w:pgMar w:top="1438" w:right="1980" w:bottom="1618" w:left="1440" w:header="720" w:footer="720" w:gutter="0"/>
          <w:cols w:space="720"/>
        </w:sectPr>
      </w:pPr>
    </w:p>
    <w:p w14:paraId="1F11173F" w14:textId="77777777" w:rsidR="008928BF" w:rsidRPr="00930EF4" w:rsidRDefault="008928BF" w:rsidP="008928BF">
      <w:pPr>
        <w:pageBreakBefore/>
        <w:spacing w:line="360" w:lineRule="auto"/>
        <w:ind w:firstLine="180"/>
        <w:rPr>
          <w:rFonts w:asciiTheme="majorBidi" w:eastAsia="Times New Roman" w:hAnsiTheme="majorBidi" w:cstheme="majorBidi"/>
          <w:b/>
          <w:sz w:val="24"/>
          <w:szCs w:val="24"/>
          <w:lang w:val="sr-Latn-RS"/>
        </w:rPr>
      </w:pPr>
      <w:bookmarkStart w:id="438" w:name="_heading=h.vtf0e2k11uxt" w:colFirst="0" w:colLast="0"/>
      <w:bookmarkEnd w:id="438"/>
      <w:r w:rsidRPr="00930EF4">
        <w:rPr>
          <w:rFonts w:asciiTheme="majorBidi" w:eastAsia="Times New Roman" w:hAnsiTheme="majorBidi" w:cstheme="majorBidi"/>
          <w:b/>
          <w:sz w:val="24"/>
          <w:szCs w:val="24"/>
          <w:lang w:val="sr-Latn-RS"/>
        </w:rPr>
        <w:lastRenderedPageBreak/>
        <w:t>Razlike između studenata koji studiraju na budžetu i samofinansirajućih</w:t>
      </w:r>
    </w:p>
    <w:p w14:paraId="6DB58581"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67CF99DA"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Statistički značajne razlike u proceni kvaliteta rada fakulteta između studenata</w:t>
      </w:r>
      <w:r w:rsidRPr="00930EF4">
        <w:rPr>
          <w:rFonts w:asciiTheme="majorBidi" w:eastAsia="Times New Roman" w:hAnsiTheme="majorBidi" w:cstheme="majorBidi"/>
          <w:b/>
          <w:sz w:val="24"/>
          <w:szCs w:val="24"/>
          <w:lang w:val="sr-Latn-RS"/>
        </w:rPr>
        <w:t xml:space="preserve"> </w:t>
      </w:r>
      <w:r w:rsidRPr="00930EF4">
        <w:rPr>
          <w:rFonts w:asciiTheme="majorBidi" w:eastAsia="Times New Roman" w:hAnsiTheme="majorBidi" w:cstheme="majorBidi"/>
          <w:sz w:val="24"/>
          <w:szCs w:val="24"/>
          <w:lang w:val="sr-Latn-RS"/>
        </w:rPr>
        <w:t xml:space="preserve">koji studiraju na budžetu i samofinansirajućih se pojavljuju samo na većini dimenzija koje su </w:t>
      </w:r>
      <w:proofErr w:type="spellStart"/>
      <w:r w:rsidRPr="00930EF4">
        <w:rPr>
          <w:rFonts w:asciiTheme="majorBidi" w:eastAsia="Times New Roman" w:hAnsiTheme="majorBidi" w:cstheme="majorBidi"/>
          <w:sz w:val="24"/>
          <w:szCs w:val="24"/>
          <w:lang w:val="sr-Latn-RS"/>
        </w:rPr>
        <w:t>boldirane</w:t>
      </w:r>
      <w:proofErr w:type="spellEnd"/>
      <w:r w:rsidRPr="00930EF4">
        <w:rPr>
          <w:rFonts w:asciiTheme="majorBidi" w:eastAsia="Times New Roman" w:hAnsiTheme="majorBidi" w:cstheme="majorBidi"/>
          <w:sz w:val="24"/>
          <w:szCs w:val="24"/>
          <w:lang w:val="sr-Latn-RS"/>
        </w:rPr>
        <w:t xml:space="preserve"> u tabeli 6. </w:t>
      </w:r>
    </w:p>
    <w:p w14:paraId="224E20EE" w14:textId="77777777" w:rsidR="008928BF" w:rsidRPr="00930EF4" w:rsidRDefault="008928BF" w:rsidP="008928BF">
      <w:pPr>
        <w:tabs>
          <w:tab w:val="center" w:pos="4881"/>
        </w:tabs>
        <w:spacing w:line="360" w:lineRule="auto"/>
        <w:ind w:firstLine="180"/>
        <w:rPr>
          <w:rFonts w:asciiTheme="majorBidi" w:eastAsia="Times New Roman" w:hAnsiTheme="majorBidi" w:cstheme="majorBidi"/>
          <w:sz w:val="24"/>
          <w:szCs w:val="24"/>
          <w:lang w:val="sr-Latn-RS"/>
        </w:rPr>
      </w:pPr>
    </w:p>
    <w:p w14:paraId="2A52110C"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6. značajnost razlika u procenama između studenata koji studiraju na budžetu i samofinansirajućih</w:t>
      </w:r>
    </w:p>
    <w:p w14:paraId="2964B0E2"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tbl>
      <w:tblPr>
        <w:tblW w:w="6704" w:type="dxa"/>
        <w:tblInd w:w="-5" w:type="dxa"/>
        <w:tblLayout w:type="fixed"/>
        <w:tblLook w:val="0400" w:firstRow="0" w:lastRow="0" w:firstColumn="0" w:lastColumn="0" w:noHBand="0" w:noVBand="1"/>
      </w:tblPr>
      <w:tblGrid>
        <w:gridCol w:w="2868"/>
        <w:gridCol w:w="959"/>
        <w:gridCol w:w="959"/>
        <w:gridCol w:w="959"/>
        <w:gridCol w:w="959"/>
      </w:tblGrid>
      <w:tr w:rsidR="008928BF" w:rsidRPr="00930EF4" w14:paraId="4CA7315B" w14:textId="77777777" w:rsidTr="00005974">
        <w:trPr>
          <w:trHeight w:val="255"/>
        </w:trPr>
        <w:tc>
          <w:tcPr>
            <w:tcW w:w="2869" w:type="dxa"/>
            <w:tcBorders>
              <w:top w:val="single" w:sz="4" w:space="0" w:color="000000"/>
              <w:left w:val="single" w:sz="4" w:space="0" w:color="000000"/>
              <w:bottom w:val="single" w:sz="4" w:space="0" w:color="000000"/>
              <w:right w:val="single" w:sz="4" w:space="0" w:color="000000"/>
            </w:tcBorders>
            <w:shd w:val="clear" w:color="auto" w:fill="A6A6A6"/>
          </w:tcPr>
          <w:p w14:paraId="16E2986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59" w:type="dxa"/>
            <w:tcBorders>
              <w:top w:val="single" w:sz="4" w:space="0" w:color="000000"/>
              <w:left w:val="nil"/>
              <w:bottom w:val="single" w:sz="4" w:space="0" w:color="000000"/>
              <w:right w:val="single" w:sz="4" w:space="0" w:color="000000"/>
            </w:tcBorders>
            <w:shd w:val="clear" w:color="auto" w:fill="A6A6A6"/>
          </w:tcPr>
          <w:p w14:paraId="0DFE94F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df1</w:t>
            </w:r>
          </w:p>
        </w:tc>
        <w:tc>
          <w:tcPr>
            <w:tcW w:w="959" w:type="dxa"/>
            <w:tcBorders>
              <w:top w:val="single" w:sz="4" w:space="0" w:color="000000"/>
              <w:left w:val="nil"/>
              <w:bottom w:val="single" w:sz="4" w:space="0" w:color="000000"/>
              <w:right w:val="single" w:sz="4" w:space="0" w:color="000000"/>
            </w:tcBorders>
            <w:shd w:val="clear" w:color="auto" w:fill="A6A6A6"/>
          </w:tcPr>
          <w:p w14:paraId="7AA6B6B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df2</w:t>
            </w:r>
          </w:p>
        </w:tc>
        <w:tc>
          <w:tcPr>
            <w:tcW w:w="959" w:type="dxa"/>
            <w:tcBorders>
              <w:top w:val="single" w:sz="4" w:space="0" w:color="000000"/>
              <w:left w:val="nil"/>
              <w:bottom w:val="single" w:sz="4" w:space="0" w:color="000000"/>
              <w:right w:val="nil"/>
            </w:tcBorders>
            <w:shd w:val="clear" w:color="auto" w:fill="A6A6A6"/>
          </w:tcPr>
          <w:p w14:paraId="68BCF15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F</w:t>
            </w:r>
          </w:p>
        </w:tc>
        <w:tc>
          <w:tcPr>
            <w:tcW w:w="959" w:type="dxa"/>
            <w:tcBorders>
              <w:top w:val="single" w:sz="4" w:space="0" w:color="000000"/>
              <w:left w:val="nil"/>
              <w:bottom w:val="single" w:sz="4" w:space="0" w:color="000000"/>
              <w:right w:val="single" w:sz="4" w:space="0" w:color="000000"/>
            </w:tcBorders>
            <w:shd w:val="clear" w:color="auto" w:fill="A6A6A6"/>
          </w:tcPr>
          <w:p w14:paraId="33833C2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b/>
                <w:sz w:val="24"/>
                <w:szCs w:val="24"/>
                <w:lang w:val="sr-Latn-RS"/>
              </w:rPr>
              <w:t>Sig</w:t>
            </w:r>
            <w:proofErr w:type="spellEnd"/>
            <w:r w:rsidRPr="00930EF4">
              <w:rPr>
                <w:rFonts w:asciiTheme="majorBidi" w:eastAsia="Times New Roman" w:hAnsiTheme="majorBidi" w:cstheme="majorBidi"/>
                <w:b/>
                <w:sz w:val="24"/>
                <w:szCs w:val="24"/>
                <w:lang w:val="sr-Latn-RS"/>
              </w:rPr>
              <w:t>.</w:t>
            </w:r>
          </w:p>
        </w:tc>
      </w:tr>
      <w:tr w:rsidR="008928BF" w:rsidRPr="00930EF4" w14:paraId="75AE186E"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451D48B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Zadovoljstvo nastavom</w:t>
            </w:r>
          </w:p>
        </w:tc>
        <w:tc>
          <w:tcPr>
            <w:tcW w:w="959" w:type="dxa"/>
            <w:tcBorders>
              <w:top w:val="nil"/>
              <w:left w:val="nil"/>
              <w:bottom w:val="single" w:sz="4" w:space="0" w:color="000000"/>
              <w:right w:val="single" w:sz="4" w:space="0" w:color="000000"/>
            </w:tcBorders>
          </w:tcPr>
          <w:p w14:paraId="0F7AD04D"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7595C23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2090</w:t>
            </w:r>
          </w:p>
        </w:tc>
        <w:tc>
          <w:tcPr>
            <w:tcW w:w="959" w:type="dxa"/>
            <w:tcBorders>
              <w:top w:val="nil"/>
              <w:left w:val="nil"/>
              <w:bottom w:val="single" w:sz="4" w:space="0" w:color="000000"/>
              <w:right w:val="nil"/>
            </w:tcBorders>
          </w:tcPr>
          <w:p w14:paraId="0D4859D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27.85</w:t>
            </w:r>
          </w:p>
        </w:tc>
        <w:tc>
          <w:tcPr>
            <w:tcW w:w="959" w:type="dxa"/>
            <w:tcBorders>
              <w:top w:val="nil"/>
              <w:left w:val="nil"/>
              <w:bottom w:val="single" w:sz="4" w:space="0" w:color="000000"/>
              <w:right w:val="single" w:sz="4" w:space="0" w:color="000000"/>
            </w:tcBorders>
          </w:tcPr>
          <w:p w14:paraId="2BABB79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1347F5E3"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32EC1D3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Zadovoljstvo uslovima</w:t>
            </w:r>
          </w:p>
        </w:tc>
        <w:tc>
          <w:tcPr>
            <w:tcW w:w="959" w:type="dxa"/>
            <w:tcBorders>
              <w:top w:val="nil"/>
              <w:left w:val="nil"/>
              <w:bottom w:val="single" w:sz="4" w:space="0" w:color="000000"/>
              <w:right w:val="single" w:sz="4" w:space="0" w:color="000000"/>
            </w:tcBorders>
          </w:tcPr>
          <w:p w14:paraId="272A689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20FAD12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2086</w:t>
            </w:r>
          </w:p>
        </w:tc>
        <w:tc>
          <w:tcPr>
            <w:tcW w:w="959" w:type="dxa"/>
            <w:tcBorders>
              <w:top w:val="nil"/>
              <w:left w:val="nil"/>
              <w:bottom w:val="single" w:sz="4" w:space="0" w:color="000000"/>
              <w:right w:val="nil"/>
            </w:tcBorders>
          </w:tcPr>
          <w:p w14:paraId="51379C4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19.24</w:t>
            </w:r>
          </w:p>
        </w:tc>
        <w:tc>
          <w:tcPr>
            <w:tcW w:w="959" w:type="dxa"/>
            <w:tcBorders>
              <w:top w:val="nil"/>
              <w:left w:val="nil"/>
              <w:bottom w:val="single" w:sz="4" w:space="0" w:color="000000"/>
              <w:right w:val="single" w:sz="4" w:space="0" w:color="000000"/>
            </w:tcBorders>
          </w:tcPr>
          <w:p w14:paraId="5D72AC4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24575520"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4AB0D3F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nastava (organizacija)</w:t>
            </w:r>
          </w:p>
        </w:tc>
        <w:tc>
          <w:tcPr>
            <w:tcW w:w="959" w:type="dxa"/>
            <w:tcBorders>
              <w:top w:val="nil"/>
              <w:left w:val="nil"/>
              <w:bottom w:val="single" w:sz="4" w:space="0" w:color="000000"/>
              <w:right w:val="single" w:sz="4" w:space="0" w:color="000000"/>
            </w:tcBorders>
          </w:tcPr>
          <w:p w14:paraId="7CC1788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253A01A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2087</w:t>
            </w:r>
          </w:p>
        </w:tc>
        <w:tc>
          <w:tcPr>
            <w:tcW w:w="959" w:type="dxa"/>
            <w:tcBorders>
              <w:top w:val="nil"/>
              <w:left w:val="nil"/>
              <w:bottom w:val="single" w:sz="4" w:space="0" w:color="000000"/>
              <w:right w:val="nil"/>
            </w:tcBorders>
          </w:tcPr>
          <w:p w14:paraId="3D5D39A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50.16</w:t>
            </w:r>
          </w:p>
        </w:tc>
        <w:tc>
          <w:tcPr>
            <w:tcW w:w="959" w:type="dxa"/>
            <w:tcBorders>
              <w:top w:val="nil"/>
              <w:left w:val="nil"/>
              <w:bottom w:val="single" w:sz="4" w:space="0" w:color="000000"/>
              <w:right w:val="single" w:sz="4" w:space="0" w:color="000000"/>
            </w:tcBorders>
          </w:tcPr>
          <w:p w14:paraId="3C79B66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7C7AEC3D"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45697FF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izborni predmeti</w:t>
            </w:r>
          </w:p>
        </w:tc>
        <w:tc>
          <w:tcPr>
            <w:tcW w:w="959" w:type="dxa"/>
            <w:tcBorders>
              <w:top w:val="nil"/>
              <w:left w:val="nil"/>
              <w:bottom w:val="single" w:sz="4" w:space="0" w:color="000000"/>
              <w:right w:val="single" w:sz="4" w:space="0" w:color="000000"/>
            </w:tcBorders>
          </w:tcPr>
          <w:p w14:paraId="7B5E402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69CFFED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1967</w:t>
            </w:r>
          </w:p>
        </w:tc>
        <w:tc>
          <w:tcPr>
            <w:tcW w:w="959" w:type="dxa"/>
            <w:tcBorders>
              <w:top w:val="nil"/>
              <w:left w:val="nil"/>
              <w:bottom w:val="single" w:sz="4" w:space="0" w:color="000000"/>
              <w:right w:val="nil"/>
            </w:tcBorders>
          </w:tcPr>
          <w:p w14:paraId="6B6F926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9.69</w:t>
            </w:r>
          </w:p>
        </w:tc>
        <w:tc>
          <w:tcPr>
            <w:tcW w:w="959" w:type="dxa"/>
            <w:tcBorders>
              <w:top w:val="nil"/>
              <w:left w:val="nil"/>
              <w:bottom w:val="single" w:sz="4" w:space="0" w:color="000000"/>
              <w:right w:val="single" w:sz="4" w:space="0" w:color="000000"/>
            </w:tcBorders>
          </w:tcPr>
          <w:p w14:paraId="3251857D"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51E53F97"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12C5EC9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literatura</w:t>
            </w:r>
          </w:p>
        </w:tc>
        <w:tc>
          <w:tcPr>
            <w:tcW w:w="959" w:type="dxa"/>
            <w:tcBorders>
              <w:top w:val="nil"/>
              <w:left w:val="nil"/>
              <w:bottom w:val="single" w:sz="4" w:space="0" w:color="000000"/>
              <w:right w:val="single" w:sz="4" w:space="0" w:color="000000"/>
            </w:tcBorders>
          </w:tcPr>
          <w:p w14:paraId="4E11AC8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17148AD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2078</w:t>
            </w:r>
          </w:p>
        </w:tc>
        <w:tc>
          <w:tcPr>
            <w:tcW w:w="959" w:type="dxa"/>
            <w:tcBorders>
              <w:top w:val="nil"/>
              <w:left w:val="nil"/>
              <w:bottom w:val="single" w:sz="4" w:space="0" w:color="000000"/>
              <w:right w:val="nil"/>
            </w:tcBorders>
          </w:tcPr>
          <w:p w14:paraId="0A1E2A41"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34.93</w:t>
            </w:r>
          </w:p>
        </w:tc>
        <w:tc>
          <w:tcPr>
            <w:tcW w:w="959" w:type="dxa"/>
            <w:tcBorders>
              <w:top w:val="nil"/>
              <w:left w:val="nil"/>
              <w:bottom w:val="single" w:sz="4" w:space="0" w:color="000000"/>
              <w:right w:val="single" w:sz="4" w:space="0" w:color="000000"/>
            </w:tcBorders>
          </w:tcPr>
          <w:p w14:paraId="4247A72D"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05D990AC"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62C5605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adekvatnost literature</w:t>
            </w:r>
          </w:p>
        </w:tc>
        <w:tc>
          <w:tcPr>
            <w:tcW w:w="959" w:type="dxa"/>
            <w:tcBorders>
              <w:top w:val="nil"/>
              <w:left w:val="nil"/>
              <w:bottom w:val="single" w:sz="4" w:space="0" w:color="000000"/>
              <w:right w:val="single" w:sz="4" w:space="0" w:color="000000"/>
            </w:tcBorders>
          </w:tcPr>
          <w:p w14:paraId="490CE2C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w:t>
            </w:r>
          </w:p>
        </w:tc>
        <w:tc>
          <w:tcPr>
            <w:tcW w:w="959" w:type="dxa"/>
            <w:tcBorders>
              <w:top w:val="nil"/>
              <w:left w:val="nil"/>
              <w:bottom w:val="single" w:sz="4" w:space="0" w:color="000000"/>
              <w:right w:val="single" w:sz="4" w:space="0" w:color="000000"/>
            </w:tcBorders>
          </w:tcPr>
          <w:p w14:paraId="0E6601C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2048</w:t>
            </w:r>
          </w:p>
        </w:tc>
        <w:tc>
          <w:tcPr>
            <w:tcW w:w="959" w:type="dxa"/>
            <w:tcBorders>
              <w:top w:val="nil"/>
              <w:left w:val="nil"/>
              <w:bottom w:val="single" w:sz="4" w:space="0" w:color="000000"/>
              <w:right w:val="nil"/>
            </w:tcBorders>
          </w:tcPr>
          <w:p w14:paraId="7A60172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0.01</w:t>
            </w:r>
          </w:p>
        </w:tc>
        <w:tc>
          <w:tcPr>
            <w:tcW w:w="959" w:type="dxa"/>
            <w:tcBorders>
              <w:top w:val="nil"/>
              <w:left w:val="nil"/>
              <w:bottom w:val="single" w:sz="4" w:space="0" w:color="000000"/>
              <w:right w:val="single" w:sz="4" w:space="0" w:color="000000"/>
            </w:tcBorders>
          </w:tcPr>
          <w:p w14:paraId="5365DCE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0.91</w:t>
            </w:r>
          </w:p>
        </w:tc>
      </w:tr>
      <w:tr w:rsidR="008928BF" w:rsidRPr="00930EF4" w14:paraId="5052D2A4"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068FD3C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ispitni rokovi</w:t>
            </w:r>
          </w:p>
        </w:tc>
        <w:tc>
          <w:tcPr>
            <w:tcW w:w="959" w:type="dxa"/>
            <w:tcBorders>
              <w:top w:val="nil"/>
              <w:left w:val="nil"/>
              <w:bottom w:val="single" w:sz="4" w:space="0" w:color="000000"/>
              <w:right w:val="single" w:sz="4" w:space="0" w:color="000000"/>
            </w:tcBorders>
          </w:tcPr>
          <w:p w14:paraId="56BC431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0F66ECB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2049</w:t>
            </w:r>
          </w:p>
        </w:tc>
        <w:tc>
          <w:tcPr>
            <w:tcW w:w="959" w:type="dxa"/>
            <w:tcBorders>
              <w:top w:val="nil"/>
              <w:left w:val="nil"/>
              <w:bottom w:val="single" w:sz="4" w:space="0" w:color="000000"/>
              <w:right w:val="nil"/>
            </w:tcBorders>
          </w:tcPr>
          <w:p w14:paraId="7A9367F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22.05</w:t>
            </w:r>
          </w:p>
        </w:tc>
        <w:tc>
          <w:tcPr>
            <w:tcW w:w="959" w:type="dxa"/>
            <w:tcBorders>
              <w:top w:val="nil"/>
              <w:left w:val="nil"/>
              <w:bottom w:val="single" w:sz="4" w:space="0" w:color="000000"/>
              <w:right w:val="single" w:sz="4" w:space="0" w:color="000000"/>
            </w:tcBorders>
          </w:tcPr>
          <w:p w14:paraId="04085FE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0E37C2C8"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1467B53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znanje</w:t>
            </w:r>
          </w:p>
        </w:tc>
        <w:tc>
          <w:tcPr>
            <w:tcW w:w="959" w:type="dxa"/>
            <w:tcBorders>
              <w:top w:val="nil"/>
              <w:left w:val="nil"/>
              <w:bottom w:val="single" w:sz="4" w:space="0" w:color="000000"/>
              <w:right w:val="single" w:sz="4" w:space="0" w:color="000000"/>
            </w:tcBorders>
          </w:tcPr>
          <w:p w14:paraId="69A0F94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5F88900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2055</w:t>
            </w:r>
          </w:p>
        </w:tc>
        <w:tc>
          <w:tcPr>
            <w:tcW w:w="959" w:type="dxa"/>
            <w:tcBorders>
              <w:top w:val="nil"/>
              <w:left w:val="nil"/>
              <w:bottom w:val="single" w:sz="4" w:space="0" w:color="000000"/>
              <w:right w:val="nil"/>
            </w:tcBorders>
          </w:tcPr>
          <w:p w14:paraId="150B52D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33.35</w:t>
            </w:r>
          </w:p>
        </w:tc>
        <w:tc>
          <w:tcPr>
            <w:tcW w:w="959" w:type="dxa"/>
            <w:tcBorders>
              <w:top w:val="nil"/>
              <w:left w:val="nil"/>
              <w:bottom w:val="single" w:sz="4" w:space="0" w:color="000000"/>
              <w:right w:val="single" w:sz="4" w:space="0" w:color="000000"/>
            </w:tcBorders>
          </w:tcPr>
          <w:p w14:paraId="6E74B45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17516399"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0C381D4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b/>
                <w:sz w:val="24"/>
                <w:szCs w:val="24"/>
                <w:lang w:val="sr-Latn-RS"/>
              </w:rPr>
              <w:t>ukljucivanje</w:t>
            </w:r>
            <w:proofErr w:type="spellEnd"/>
            <w:r w:rsidRPr="00930EF4">
              <w:rPr>
                <w:rFonts w:asciiTheme="majorBidi" w:eastAsia="Times New Roman" w:hAnsiTheme="majorBidi" w:cstheme="majorBidi"/>
                <w:b/>
                <w:sz w:val="24"/>
                <w:szCs w:val="24"/>
                <w:lang w:val="sr-Latn-RS"/>
              </w:rPr>
              <w:t xml:space="preserve"> studenata</w:t>
            </w:r>
          </w:p>
        </w:tc>
        <w:tc>
          <w:tcPr>
            <w:tcW w:w="959" w:type="dxa"/>
            <w:tcBorders>
              <w:top w:val="nil"/>
              <w:left w:val="nil"/>
              <w:bottom w:val="single" w:sz="4" w:space="0" w:color="000000"/>
              <w:right w:val="single" w:sz="4" w:space="0" w:color="000000"/>
            </w:tcBorders>
          </w:tcPr>
          <w:p w14:paraId="5FC8874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2AFAC87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2015</w:t>
            </w:r>
          </w:p>
        </w:tc>
        <w:tc>
          <w:tcPr>
            <w:tcW w:w="959" w:type="dxa"/>
            <w:tcBorders>
              <w:top w:val="nil"/>
              <w:left w:val="nil"/>
              <w:bottom w:val="single" w:sz="4" w:space="0" w:color="000000"/>
              <w:right w:val="nil"/>
            </w:tcBorders>
          </w:tcPr>
          <w:p w14:paraId="71E9925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18.25</w:t>
            </w:r>
          </w:p>
        </w:tc>
        <w:tc>
          <w:tcPr>
            <w:tcW w:w="959" w:type="dxa"/>
            <w:tcBorders>
              <w:top w:val="nil"/>
              <w:left w:val="nil"/>
              <w:bottom w:val="single" w:sz="4" w:space="0" w:color="000000"/>
              <w:right w:val="single" w:sz="4" w:space="0" w:color="000000"/>
            </w:tcBorders>
          </w:tcPr>
          <w:p w14:paraId="289FD8E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28A280FC"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2866AF3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odnos prema studentima</w:t>
            </w:r>
          </w:p>
        </w:tc>
        <w:tc>
          <w:tcPr>
            <w:tcW w:w="959" w:type="dxa"/>
            <w:tcBorders>
              <w:top w:val="nil"/>
              <w:left w:val="nil"/>
              <w:bottom w:val="single" w:sz="4" w:space="0" w:color="000000"/>
              <w:right w:val="single" w:sz="4" w:space="0" w:color="000000"/>
            </w:tcBorders>
          </w:tcPr>
          <w:p w14:paraId="065C812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25D3D3D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2081</w:t>
            </w:r>
          </w:p>
        </w:tc>
        <w:tc>
          <w:tcPr>
            <w:tcW w:w="959" w:type="dxa"/>
            <w:tcBorders>
              <w:top w:val="nil"/>
              <w:left w:val="nil"/>
              <w:bottom w:val="single" w:sz="4" w:space="0" w:color="000000"/>
              <w:right w:val="nil"/>
            </w:tcBorders>
          </w:tcPr>
          <w:p w14:paraId="4A73BA8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68.75</w:t>
            </w:r>
          </w:p>
        </w:tc>
        <w:tc>
          <w:tcPr>
            <w:tcW w:w="959" w:type="dxa"/>
            <w:tcBorders>
              <w:top w:val="nil"/>
              <w:left w:val="nil"/>
              <w:bottom w:val="single" w:sz="4" w:space="0" w:color="000000"/>
              <w:right w:val="single" w:sz="4" w:space="0" w:color="000000"/>
            </w:tcBorders>
          </w:tcPr>
          <w:p w14:paraId="54C870F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5941B1C2"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7D3B016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biblioteke</w:t>
            </w:r>
          </w:p>
        </w:tc>
        <w:tc>
          <w:tcPr>
            <w:tcW w:w="959" w:type="dxa"/>
            <w:tcBorders>
              <w:top w:val="nil"/>
              <w:left w:val="nil"/>
              <w:bottom w:val="single" w:sz="4" w:space="0" w:color="000000"/>
              <w:right w:val="single" w:sz="4" w:space="0" w:color="000000"/>
            </w:tcBorders>
          </w:tcPr>
          <w:p w14:paraId="5BB300E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7D356D75"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2062</w:t>
            </w:r>
          </w:p>
        </w:tc>
        <w:tc>
          <w:tcPr>
            <w:tcW w:w="959" w:type="dxa"/>
            <w:tcBorders>
              <w:top w:val="nil"/>
              <w:left w:val="nil"/>
              <w:bottom w:val="single" w:sz="4" w:space="0" w:color="000000"/>
              <w:right w:val="nil"/>
            </w:tcBorders>
          </w:tcPr>
          <w:p w14:paraId="05B52AC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8.83</w:t>
            </w:r>
          </w:p>
        </w:tc>
        <w:tc>
          <w:tcPr>
            <w:tcW w:w="959" w:type="dxa"/>
            <w:tcBorders>
              <w:top w:val="nil"/>
              <w:left w:val="nil"/>
              <w:bottom w:val="single" w:sz="4" w:space="0" w:color="000000"/>
              <w:right w:val="single" w:sz="4" w:space="0" w:color="000000"/>
            </w:tcBorders>
          </w:tcPr>
          <w:p w14:paraId="1236BEC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003B4CCC"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484D34A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sekretari odeljenja</w:t>
            </w:r>
          </w:p>
        </w:tc>
        <w:tc>
          <w:tcPr>
            <w:tcW w:w="959" w:type="dxa"/>
            <w:tcBorders>
              <w:top w:val="nil"/>
              <w:left w:val="nil"/>
              <w:bottom w:val="single" w:sz="4" w:space="0" w:color="000000"/>
              <w:right w:val="single" w:sz="4" w:space="0" w:color="000000"/>
            </w:tcBorders>
          </w:tcPr>
          <w:p w14:paraId="54EA721D"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w:t>
            </w:r>
          </w:p>
        </w:tc>
        <w:tc>
          <w:tcPr>
            <w:tcW w:w="959" w:type="dxa"/>
            <w:tcBorders>
              <w:top w:val="nil"/>
              <w:left w:val="nil"/>
              <w:bottom w:val="single" w:sz="4" w:space="0" w:color="000000"/>
              <w:right w:val="single" w:sz="4" w:space="0" w:color="000000"/>
            </w:tcBorders>
          </w:tcPr>
          <w:p w14:paraId="4128B540"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1857</w:t>
            </w:r>
          </w:p>
        </w:tc>
        <w:tc>
          <w:tcPr>
            <w:tcW w:w="959" w:type="dxa"/>
            <w:tcBorders>
              <w:top w:val="nil"/>
              <w:left w:val="nil"/>
              <w:bottom w:val="single" w:sz="4" w:space="0" w:color="000000"/>
              <w:right w:val="nil"/>
            </w:tcBorders>
          </w:tcPr>
          <w:p w14:paraId="51BE359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3.28</w:t>
            </w:r>
          </w:p>
        </w:tc>
        <w:tc>
          <w:tcPr>
            <w:tcW w:w="959" w:type="dxa"/>
            <w:tcBorders>
              <w:top w:val="nil"/>
              <w:left w:val="nil"/>
              <w:bottom w:val="single" w:sz="4" w:space="0" w:color="000000"/>
              <w:right w:val="single" w:sz="4" w:space="0" w:color="000000"/>
            </w:tcBorders>
          </w:tcPr>
          <w:p w14:paraId="091B87F4"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0.07</w:t>
            </w:r>
          </w:p>
        </w:tc>
      </w:tr>
      <w:tr w:rsidR="008928BF" w:rsidRPr="00930EF4" w14:paraId="76350451"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7DFDE79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studentske </w:t>
            </w:r>
            <w:proofErr w:type="spellStart"/>
            <w:r w:rsidRPr="00930EF4">
              <w:rPr>
                <w:rFonts w:asciiTheme="majorBidi" w:eastAsia="Times New Roman" w:hAnsiTheme="majorBidi" w:cstheme="majorBidi"/>
                <w:sz w:val="24"/>
                <w:szCs w:val="24"/>
                <w:lang w:val="sr-Latn-RS"/>
              </w:rPr>
              <w:t>sluzbe</w:t>
            </w:r>
            <w:proofErr w:type="spellEnd"/>
          </w:p>
        </w:tc>
        <w:tc>
          <w:tcPr>
            <w:tcW w:w="959" w:type="dxa"/>
            <w:tcBorders>
              <w:top w:val="nil"/>
              <w:left w:val="nil"/>
              <w:bottom w:val="single" w:sz="4" w:space="0" w:color="000000"/>
              <w:right w:val="single" w:sz="4" w:space="0" w:color="000000"/>
            </w:tcBorders>
          </w:tcPr>
          <w:p w14:paraId="10A9FED3"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w:t>
            </w:r>
          </w:p>
        </w:tc>
        <w:tc>
          <w:tcPr>
            <w:tcW w:w="959" w:type="dxa"/>
            <w:tcBorders>
              <w:top w:val="nil"/>
              <w:left w:val="nil"/>
              <w:bottom w:val="single" w:sz="4" w:space="0" w:color="000000"/>
              <w:right w:val="single" w:sz="4" w:space="0" w:color="000000"/>
            </w:tcBorders>
          </w:tcPr>
          <w:p w14:paraId="64A18F49"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1995</w:t>
            </w:r>
          </w:p>
        </w:tc>
        <w:tc>
          <w:tcPr>
            <w:tcW w:w="959" w:type="dxa"/>
            <w:tcBorders>
              <w:top w:val="nil"/>
              <w:left w:val="nil"/>
              <w:bottom w:val="single" w:sz="4" w:space="0" w:color="000000"/>
              <w:right w:val="nil"/>
            </w:tcBorders>
          </w:tcPr>
          <w:p w14:paraId="2502CAE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2.58</w:t>
            </w:r>
          </w:p>
        </w:tc>
        <w:tc>
          <w:tcPr>
            <w:tcW w:w="959" w:type="dxa"/>
            <w:tcBorders>
              <w:top w:val="nil"/>
              <w:left w:val="nil"/>
              <w:bottom w:val="single" w:sz="4" w:space="0" w:color="000000"/>
              <w:right w:val="single" w:sz="4" w:space="0" w:color="000000"/>
            </w:tcBorders>
          </w:tcPr>
          <w:p w14:paraId="772F8CA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0.11</w:t>
            </w:r>
          </w:p>
        </w:tc>
      </w:tr>
      <w:tr w:rsidR="008928BF" w:rsidRPr="00930EF4" w14:paraId="51EDA213"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6AF3833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uslovi rada</w:t>
            </w:r>
          </w:p>
        </w:tc>
        <w:tc>
          <w:tcPr>
            <w:tcW w:w="959" w:type="dxa"/>
            <w:tcBorders>
              <w:top w:val="nil"/>
              <w:left w:val="nil"/>
              <w:bottom w:val="single" w:sz="4" w:space="0" w:color="000000"/>
              <w:right w:val="single" w:sz="4" w:space="0" w:color="000000"/>
            </w:tcBorders>
          </w:tcPr>
          <w:p w14:paraId="1AFEF06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4159D4F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2077</w:t>
            </w:r>
          </w:p>
        </w:tc>
        <w:tc>
          <w:tcPr>
            <w:tcW w:w="959" w:type="dxa"/>
            <w:tcBorders>
              <w:top w:val="nil"/>
              <w:left w:val="nil"/>
              <w:bottom w:val="single" w:sz="4" w:space="0" w:color="000000"/>
              <w:right w:val="nil"/>
            </w:tcBorders>
          </w:tcPr>
          <w:p w14:paraId="2E4C0C5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13.91</w:t>
            </w:r>
          </w:p>
        </w:tc>
        <w:tc>
          <w:tcPr>
            <w:tcW w:w="959" w:type="dxa"/>
            <w:tcBorders>
              <w:top w:val="nil"/>
              <w:left w:val="nil"/>
              <w:bottom w:val="single" w:sz="4" w:space="0" w:color="000000"/>
              <w:right w:val="single" w:sz="4" w:space="0" w:color="000000"/>
            </w:tcBorders>
          </w:tcPr>
          <w:p w14:paraId="3682C5D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030D5FCF"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246F973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studentske organizacije</w:t>
            </w:r>
          </w:p>
        </w:tc>
        <w:tc>
          <w:tcPr>
            <w:tcW w:w="959" w:type="dxa"/>
            <w:tcBorders>
              <w:top w:val="nil"/>
              <w:left w:val="nil"/>
              <w:bottom w:val="single" w:sz="4" w:space="0" w:color="000000"/>
              <w:right w:val="single" w:sz="4" w:space="0" w:color="000000"/>
            </w:tcBorders>
          </w:tcPr>
          <w:p w14:paraId="68099496"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w:t>
            </w:r>
          </w:p>
        </w:tc>
        <w:tc>
          <w:tcPr>
            <w:tcW w:w="959" w:type="dxa"/>
            <w:tcBorders>
              <w:top w:val="nil"/>
              <w:left w:val="nil"/>
              <w:bottom w:val="single" w:sz="4" w:space="0" w:color="000000"/>
              <w:right w:val="single" w:sz="4" w:space="0" w:color="000000"/>
            </w:tcBorders>
          </w:tcPr>
          <w:p w14:paraId="52963CB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1786</w:t>
            </w:r>
          </w:p>
        </w:tc>
        <w:tc>
          <w:tcPr>
            <w:tcW w:w="959" w:type="dxa"/>
            <w:tcBorders>
              <w:top w:val="nil"/>
              <w:left w:val="nil"/>
              <w:bottom w:val="single" w:sz="4" w:space="0" w:color="000000"/>
              <w:right w:val="nil"/>
            </w:tcBorders>
          </w:tcPr>
          <w:p w14:paraId="68A547B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2.53</w:t>
            </w:r>
          </w:p>
        </w:tc>
        <w:tc>
          <w:tcPr>
            <w:tcW w:w="959" w:type="dxa"/>
            <w:tcBorders>
              <w:top w:val="nil"/>
              <w:left w:val="nil"/>
              <w:bottom w:val="single" w:sz="4" w:space="0" w:color="000000"/>
              <w:right w:val="single" w:sz="4" w:space="0" w:color="000000"/>
            </w:tcBorders>
          </w:tcPr>
          <w:p w14:paraId="27BC6F7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0.11</w:t>
            </w:r>
          </w:p>
        </w:tc>
      </w:tr>
      <w:tr w:rsidR="008928BF" w:rsidRPr="00930EF4" w14:paraId="600C0B7A"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33213C6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lastRenderedPageBreak/>
              <w:t>računarski centar</w:t>
            </w:r>
          </w:p>
        </w:tc>
        <w:tc>
          <w:tcPr>
            <w:tcW w:w="959" w:type="dxa"/>
            <w:tcBorders>
              <w:top w:val="nil"/>
              <w:left w:val="nil"/>
              <w:bottom w:val="single" w:sz="4" w:space="0" w:color="000000"/>
              <w:right w:val="single" w:sz="4" w:space="0" w:color="000000"/>
            </w:tcBorders>
          </w:tcPr>
          <w:p w14:paraId="1D17EC3B"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39CE5A9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1955</w:t>
            </w:r>
          </w:p>
        </w:tc>
        <w:tc>
          <w:tcPr>
            <w:tcW w:w="959" w:type="dxa"/>
            <w:tcBorders>
              <w:top w:val="nil"/>
              <w:left w:val="nil"/>
              <w:bottom w:val="single" w:sz="4" w:space="0" w:color="000000"/>
              <w:right w:val="nil"/>
            </w:tcBorders>
          </w:tcPr>
          <w:p w14:paraId="3C77284E"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9.54</w:t>
            </w:r>
          </w:p>
        </w:tc>
        <w:tc>
          <w:tcPr>
            <w:tcW w:w="959" w:type="dxa"/>
            <w:tcBorders>
              <w:top w:val="nil"/>
              <w:left w:val="nil"/>
              <w:bottom w:val="single" w:sz="4" w:space="0" w:color="000000"/>
              <w:right w:val="single" w:sz="4" w:space="0" w:color="000000"/>
            </w:tcBorders>
          </w:tcPr>
          <w:p w14:paraId="4252080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54835D7A"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492133F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internet strana</w:t>
            </w:r>
          </w:p>
        </w:tc>
        <w:tc>
          <w:tcPr>
            <w:tcW w:w="959" w:type="dxa"/>
            <w:tcBorders>
              <w:top w:val="nil"/>
              <w:left w:val="nil"/>
              <w:bottom w:val="single" w:sz="4" w:space="0" w:color="000000"/>
              <w:right w:val="single" w:sz="4" w:space="0" w:color="000000"/>
            </w:tcBorders>
          </w:tcPr>
          <w:p w14:paraId="19D3731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w:t>
            </w:r>
          </w:p>
        </w:tc>
        <w:tc>
          <w:tcPr>
            <w:tcW w:w="959" w:type="dxa"/>
            <w:tcBorders>
              <w:top w:val="nil"/>
              <w:left w:val="nil"/>
              <w:bottom w:val="single" w:sz="4" w:space="0" w:color="000000"/>
              <w:right w:val="single" w:sz="4" w:space="0" w:color="000000"/>
            </w:tcBorders>
          </w:tcPr>
          <w:p w14:paraId="5FF3AD9F"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2074</w:t>
            </w:r>
          </w:p>
        </w:tc>
        <w:tc>
          <w:tcPr>
            <w:tcW w:w="959" w:type="dxa"/>
            <w:tcBorders>
              <w:top w:val="nil"/>
              <w:left w:val="nil"/>
              <w:bottom w:val="single" w:sz="4" w:space="0" w:color="000000"/>
              <w:right w:val="nil"/>
            </w:tcBorders>
          </w:tcPr>
          <w:p w14:paraId="22588C4C"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0.03</w:t>
            </w:r>
          </w:p>
        </w:tc>
        <w:tc>
          <w:tcPr>
            <w:tcW w:w="959" w:type="dxa"/>
            <w:tcBorders>
              <w:top w:val="nil"/>
              <w:left w:val="nil"/>
              <w:bottom w:val="single" w:sz="4" w:space="0" w:color="000000"/>
              <w:right w:val="single" w:sz="4" w:space="0" w:color="000000"/>
            </w:tcBorders>
          </w:tcPr>
          <w:p w14:paraId="3A0B09C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0.85</w:t>
            </w:r>
          </w:p>
        </w:tc>
      </w:tr>
      <w:tr w:rsidR="008928BF" w:rsidRPr="00930EF4" w14:paraId="666793E9" w14:textId="77777777" w:rsidTr="00005974">
        <w:trPr>
          <w:trHeight w:val="255"/>
        </w:trPr>
        <w:tc>
          <w:tcPr>
            <w:tcW w:w="2869" w:type="dxa"/>
            <w:tcBorders>
              <w:top w:val="nil"/>
              <w:left w:val="single" w:sz="4" w:space="0" w:color="000000"/>
              <w:bottom w:val="single" w:sz="4" w:space="0" w:color="000000"/>
              <w:right w:val="single" w:sz="4" w:space="0" w:color="000000"/>
            </w:tcBorders>
          </w:tcPr>
          <w:p w14:paraId="4EA5FC0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uprava fakulteta</w:t>
            </w:r>
          </w:p>
        </w:tc>
        <w:tc>
          <w:tcPr>
            <w:tcW w:w="959" w:type="dxa"/>
            <w:tcBorders>
              <w:top w:val="nil"/>
              <w:left w:val="nil"/>
              <w:bottom w:val="single" w:sz="4" w:space="0" w:color="000000"/>
              <w:right w:val="single" w:sz="4" w:space="0" w:color="000000"/>
            </w:tcBorders>
          </w:tcPr>
          <w:p w14:paraId="50C2187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nil"/>
              <w:left w:val="nil"/>
              <w:bottom w:val="single" w:sz="4" w:space="0" w:color="000000"/>
              <w:right w:val="single" w:sz="4" w:space="0" w:color="000000"/>
            </w:tcBorders>
          </w:tcPr>
          <w:p w14:paraId="4131867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1628</w:t>
            </w:r>
          </w:p>
        </w:tc>
        <w:tc>
          <w:tcPr>
            <w:tcW w:w="959" w:type="dxa"/>
            <w:tcBorders>
              <w:top w:val="nil"/>
              <w:left w:val="nil"/>
              <w:bottom w:val="single" w:sz="4" w:space="0" w:color="000000"/>
              <w:right w:val="nil"/>
            </w:tcBorders>
          </w:tcPr>
          <w:p w14:paraId="24005907"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36.17</w:t>
            </w:r>
          </w:p>
        </w:tc>
        <w:tc>
          <w:tcPr>
            <w:tcW w:w="959" w:type="dxa"/>
            <w:tcBorders>
              <w:top w:val="nil"/>
              <w:left w:val="nil"/>
              <w:bottom w:val="single" w:sz="4" w:space="0" w:color="000000"/>
              <w:right w:val="single" w:sz="4" w:space="0" w:color="000000"/>
            </w:tcBorders>
          </w:tcPr>
          <w:p w14:paraId="3C641432"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r w:rsidR="008928BF" w:rsidRPr="00930EF4" w14:paraId="467603A9" w14:textId="77777777" w:rsidTr="00005974">
        <w:trPr>
          <w:trHeight w:val="255"/>
        </w:trPr>
        <w:tc>
          <w:tcPr>
            <w:tcW w:w="2869" w:type="dxa"/>
            <w:tcBorders>
              <w:top w:val="single" w:sz="4" w:space="0" w:color="000000"/>
              <w:left w:val="single" w:sz="4" w:space="0" w:color="000000"/>
              <w:bottom w:val="single" w:sz="4" w:space="0" w:color="000000"/>
              <w:right w:val="single" w:sz="4" w:space="0" w:color="000000"/>
            </w:tcBorders>
            <w:shd w:val="clear" w:color="auto" w:fill="E6E6E6"/>
          </w:tcPr>
          <w:p w14:paraId="2EA2320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ukupan prosek</w:t>
            </w:r>
          </w:p>
        </w:tc>
        <w:tc>
          <w:tcPr>
            <w:tcW w:w="959" w:type="dxa"/>
            <w:tcBorders>
              <w:top w:val="single" w:sz="4" w:space="0" w:color="000000"/>
              <w:left w:val="nil"/>
              <w:bottom w:val="single" w:sz="4" w:space="0" w:color="000000"/>
              <w:right w:val="single" w:sz="4" w:space="0" w:color="000000"/>
            </w:tcBorders>
            <w:shd w:val="clear" w:color="auto" w:fill="E6E6E6"/>
          </w:tcPr>
          <w:p w14:paraId="1F651A78"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1</w:t>
            </w:r>
          </w:p>
        </w:tc>
        <w:tc>
          <w:tcPr>
            <w:tcW w:w="959" w:type="dxa"/>
            <w:tcBorders>
              <w:top w:val="single" w:sz="4" w:space="0" w:color="000000"/>
              <w:left w:val="nil"/>
              <w:bottom w:val="single" w:sz="4" w:space="0" w:color="000000"/>
              <w:right w:val="single" w:sz="4" w:space="0" w:color="000000"/>
            </w:tcBorders>
            <w:shd w:val="clear" w:color="auto" w:fill="E6E6E6"/>
          </w:tcPr>
          <w:p w14:paraId="04B539B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2090</w:t>
            </w:r>
          </w:p>
        </w:tc>
        <w:tc>
          <w:tcPr>
            <w:tcW w:w="959" w:type="dxa"/>
            <w:tcBorders>
              <w:top w:val="single" w:sz="4" w:space="0" w:color="000000"/>
              <w:left w:val="nil"/>
              <w:bottom w:val="single" w:sz="4" w:space="0" w:color="000000"/>
              <w:right w:val="nil"/>
            </w:tcBorders>
            <w:shd w:val="clear" w:color="auto" w:fill="E6E6E6"/>
          </w:tcPr>
          <w:p w14:paraId="377436A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26.85</w:t>
            </w:r>
          </w:p>
        </w:tc>
        <w:tc>
          <w:tcPr>
            <w:tcW w:w="959" w:type="dxa"/>
            <w:tcBorders>
              <w:top w:val="single" w:sz="4" w:space="0" w:color="000000"/>
              <w:left w:val="nil"/>
              <w:bottom w:val="single" w:sz="4" w:space="0" w:color="000000"/>
              <w:right w:val="single" w:sz="4" w:space="0" w:color="000000"/>
            </w:tcBorders>
            <w:shd w:val="clear" w:color="auto" w:fill="E6E6E6"/>
          </w:tcPr>
          <w:p w14:paraId="0061E40A" w14:textId="77777777" w:rsidR="008928BF" w:rsidRPr="00930EF4" w:rsidRDefault="008928BF" w:rsidP="00005974">
            <w:pPr>
              <w:spacing w:line="360" w:lineRule="auto"/>
              <w:ind w:firstLine="180"/>
              <w:jc w:val="right"/>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0.00</w:t>
            </w:r>
          </w:p>
        </w:tc>
      </w:tr>
    </w:tbl>
    <w:p w14:paraId="387754CC"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54FCD546" w14:textId="77777777" w:rsidR="008928BF" w:rsidRPr="00930EF4" w:rsidRDefault="008928BF" w:rsidP="008928BF">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 xml:space="preserve"> </w:t>
      </w:r>
    </w:p>
    <w:p w14:paraId="028EBCF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color w:val="000000"/>
          <w:sz w:val="24"/>
          <w:szCs w:val="24"/>
          <w:lang w:val="sr-Latn-RS"/>
        </w:rPr>
        <w:t>Budžetski studenti bolje procenjuju skoro sve dimenzije na kojima postoji razlika (</w:t>
      </w:r>
      <w:r w:rsidRPr="00930EF4">
        <w:rPr>
          <w:rFonts w:asciiTheme="majorBidi" w:eastAsia="Times New Roman" w:hAnsiTheme="majorBidi" w:cstheme="majorBidi"/>
          <w:sz w:val="24"/>
          <w:szCs w:val="24"/>
          <w:lang w:val="sr-Latn-RS"/>
        </w:rPr>
        <w:t xml:space="preserve">zadovoljstvo nastavom, uslovima, nastavu (organizacija), izborne predmete, literaturu, ispitne rokove, znanje, </w:t>
      </w:r>
      <w:proofErr w:type="spellStart"/>
      <w:r w:rsidRPr="00930EF4">
        <w:rPr>
          <w:rFonts w:asciiTheme="majorBidi" w:eastAsia="Times New Roman" w:hAnsiTheme="majorBidi" w:cstheme="majorBidi"/>
          <w:sz w:val="24"/>
          <w:szCs w:val="24"/>
          <w:lang w:val="sr-Latn-RS"/>
        </w:rPr>
        <w:t>ukljucivanje</w:t>
      </w:r>
      <w:proofErr w:type="spellEnd"/>
      <w:r w:rsidRPr="00930EF4">
        <w:rPr>
          <w:rFonts w:asciiTheme="majorBidi" w:eastAsia="Times New Roman" w:hAnsiTheme="majorBidi" w:cstheme="majorBidi"/>
          <w:sz w:val="24"/>
          <w:szCs w:val="24"/>
          <w:lang w:val="sr-Latn-RS"/>
        </w:rPr>
        <w:t xml:space="preserve"> studenata, odnos prema studentima, biblioteke, uslove rada, upravu fakulteta</w:t>
      </w:r>
      <w:r w:rsidRPr="00930EF4">
        <w:rPr>
          <w:rFonts w:asciiTheme="majorBidi" w:eastAsia="Times New Roman" w:hAnsiTheme="majorBidi" w:cstheme="majorBidi"/>
          <w:color w:val="000000"/>
          <w:sz w:val="24"/>
          <w:szCs w:val="24"/>
          <w:lang w:val="sr-Latn-RS"/>
        </w:rPr>
        <w:t xml:space="preserve">) I shodno tome pokazuju i veće zadovoljstvo na ukupnom skoru. Sa druge strane samofinansirajući student su zadovoljniji radom računarskog centra. </w:t>
      </w:r>
    </w:p>
    <w:p w14:paraId="38F51897" w14:textId="77777777" w:rsidR="008928BF" w:rsidRPr="00930EF4" w:rsidRDefault="008928BF" w:rsidP="008928BF">
      <w:pPr>
        <w:spacing w:line="360" w:lineRule="auto"/>
        <w:ind w:firstLine="180"/>
        <w:jc w:val="both"/>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 xml:space="preserve">Na preostalih nekoliko dimenzija procene rada fakulteta ove dve grupe studenata daju slične ocene. </w:t>
      </w:r>
    </w:p>
    <w:p w14:paraId="2DBD3B2A"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GRAFIKON 3. Prosečne ocene svim dimenzijama upitnika po statusu studenata</w:t>
      </w:r>
    </w:p>
    <w:p w14:paraId="4F9390B9"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6B23FA92"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noProof/>
          <w:sz w:val="24"/>
          <w:szCs w:val="24"/>
          <w:lang w:val="sr-Latn-RS"/>
        </w:rPr>
        <w:drawing>
          <wp:inline distT="0" distB="0" distL="0" distR="0" wp14:anchorId="1713E003" wp14:editId="11A7E17F">
            <wp:extent cx="5486400" cy="3783965"/>
            <wp:effectExtent l="0" t="0" r="0" b="0"/>
            <wp:docPr id="2122515039" name="image11.png" descr="A graph with blue and orange bars&#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39" name="image11.png" descr="A graph with blue and orange bars&#10;&#10;AI-generated content may be incorrect."/>
                    <pic:cNvPicPr preferRelativeResize="0"/>
                  </pic:nvPicPr>
                  <pic:blipFill>
                    <a:blip r:embed="rId89"/>
                    <a:srcRect/>
                    <a:stretch>
                      <a:fillRect/>
                    </a:stretch>
                  </pic:blipFill>
                  <pic:spPr>
                    <a:xfrm>
                      <a:off x="0" y="0"/>
                      <a:ext cx="5486400" cy="3783965"/>
                    </a:xfrm>
                    <a:prstGeom prst="rect">
                      <a:avLst/>
                    </a:prstGeom>
                    <a:ln/>
                  </pic:spPr>
                </pic:pic>
              </a:graphicData>
            </a:graphic>
          </wp:inline>
        </w:drawing>
      </w:r>
    </w:p>
    <w:p w14:paraId="5E50AC6C" w14:textId="77777777" w:rsidR="008928BF" w:rsidRPr="00930EF4" w:rsidRDefault="008928BF" w:rsidP="008928BF">
      <w:pPr>
        <w:pageBreakBefore/>
        <w:spacing w:line="360" w:lineRule="auto"/>
        <w:rPr>
          <w:rFonts w:asciiTheme="majorBidi" w:eastAsia="Times New Roman" w:hAnsiTheme="majorBidi" w:cstheme="majorBidi"/>
          <w:b/>
          <w:sz w:val="24"/>
          <w:szCs w:val="24"/>
          <w:lang w:val="sr-Latn-RS"/>
        </w:rPr>
      </w:pPr>
      <w:r w:rsidRPr="00930EF4">
        <w:rPr>
          <w:rFonts w:asciiTheme="majorBidi" w:eastAsia="Times New Roman" w:hAnsiTheme="majorBidi" w:cstheme="majorBidi"/>
          <w:b/>
          <w:sz w:val="24"/>
          <w:szCs w:val="24"/>
          <w:lang w:val="sr-Latn-RS"/>
        </w:rPr>
        <w:lastRenderedPageBreak/>
        <w:t>Analiza instrumenta</w:t>
      </w:r>
    </w:p>
    <w:p w14:paraId="57F38EF6"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color w:val="000000"/>
          <w:sz w:val="24"/>
          <w:szCs w:val="24"/>
          <w:lang w:val="sr-Latn-RS"/>
        </w:rPr>
      </w:pPr>
    </w:p>
    <w:p w14:paraId="35C06A81" w14:textId="77777777" w:rsidR="008928BF" w:rsidRPr="00930EF4" w:rsidRDefault="008928BF" w:rsidP="008928BF">
      <w:pPr>
        <w:tabs>
          <w:tab w:val="center" w:pos="1368"/>
        </w:tabs>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color w:val="000000"/>
          <w:sz w:val="24"/>
          <w:szCs w:val="24"/>
          <w:lang w:val="sr-Latn-RS"/>
        </w:rPr>
        <w:t xml:space="preserve">Instrument koji se koristi u evaluaciji rada uprave fakulteta od strane studenata sastoji se od 57 tvrdnji, grupisanih u 16 </w:t>
      </w:r>
      <w:r w:rsidRPr="00930EF4">
        <w:rPr>
          <w:rFonts w:asciiTheme="majorBidi" w:eastAsia="Times New Roman" w:hAnsiTheme="majorBidi" w:cstheme="majorBidi"/>
          <w:sz w:val="24"/>
          <w:szCs w:val="24"/>
          <w:lang w:val="sr-Latn-RS"/>
        </w:rPr>
        <w:t xml:space="preserve">delova (organizacija nastave, izborni predmeti, literatura, adekvatnost literature, ispitni rokovi, znanje, </w:t>
      </w:r>
      <w:proofErr w:type="spellStart"/>
      <w:r w:rsidRPr="00930EF4">
        <w:rPr>
          <w:rFonts w:asciiTheme="majorBidi" w:eastAsia="Times New Roman" w:hAnsiTheme="majorBidi" w:cstheme="majorBidi"/>
          <w:sz w:val="24"/>
          <w:szCs w:val="24"/>
          <w:lang w:val="sr-Latn-RS"/>
        </w:rPr>
        <w:t>ukljucivanje</w:t>
      </w:r>
      <w:proofErr w:type="spellEnd"/>
      <w:r w:rsidRPr="00930EF4">
        <w:rPr>
          <w:rFonts w:asciiTheme="majorBidi" w:eastAsia="Times New Roman" w:hAnsiTheme="majorBidi" w:cstheme="majorBidi"/>
          <w:sz w:val="24"/>
          <w:szCs w:val="24"/>
          <w:lang w:val="sr-Latn-RS"/>
        </w:rPr>
        <w:t xml:space="preserve"> studenata, odnos prema studentima, biblioteke, sekretari odeljenja, studentske </w:t>
      </w:r>
      <w:proofErr w:type="spellStart"/>
      <w:r w:rsidRPr="00930EF4">
        <w:rPr>
          <w:rFonts w:asciiTheme="majorBidi" w:eastAsia="Times New Roman" w:hAnsiTheme="majorBidi" w:cstheme="majorBidi"/>
          <w:sz w:val="24"/>
          <w:szCs w:val="24"/>
          <w:lang w:val="sr-Latn-RS"/>
        </w:rPr>
        <w:t>sluzbe</w:t>
      </w:r>
      <w:proofErr w:type="spellEnd"/>
      <w:r w:rsidRPr="00930EF4">
        <w:rPr>
          <w:rFonts w:asciiTheme="majorBidi" w:eastAsia="Times New Roman" w:hAnsiTheme="majorBidi" w:cstheme="majorBidi"/>
          <w:sz w:val="24"/>
          <w:szCs w:val="24"/>
          <w:lang w:val="sr-Latn-RS"/>
        </w:rPr>
        <w:t xml:space="preserve">, uslovi rada, studentske organizacije, </w:t>
      </w:r>
      <w:proofErr w:type="spellStart"/>
      <w:r w:rsidRPr="00930EF4">
        <w:rPr>
          <w:rFonts w:asciiTheme="majorBidi" w:eastAsia="Times New Roman" w:hAnsiTheme="majorBidi" w:cstheme="majorBidi"/>
          <w:sz w:val="24"/>
          <w:szCs w:val="24"/>
          <w:lang w:val="sr-Latn-RS"/>
        </w:rPr>
        <w:t>racunarski</w:t>
      </w:r>
      <w:proofErr w:type="spellEnd"/>
      <w:r w:rsidRPr="00930EF4">
        <w:rPr>
          <w:rFonts w:asciiTheme="majorBidi" w:eastAsia="Times New Roman" w:hAnsiTheme="majorBidi" w:cstheme="majorBidi"/>
          <w:sz w:val="24"/>
          <w:szCs w:val="24"/>
          <w:lang w:val="sr-Latn-RS"/>
        </w:rPr>
        <w:t xml:space="preserve"> centar, internet strana, uprava fakulteta). </w:t>
      </w:r>
      <w:proofErr w:type="spellStart"/>
      <w:r w:rsidRPr="00930EF4">
        <w:rPr>
          <w:rFonts w:asciiTheme="majorBidi" w:eastAsia="Times New Roman" w:hAnsiTheme="majorBidi" w:cstheme="majorBidi"/>
          <w:sz w:val="24"/>
          <w:szCs w:val="24"/>
          <w:lang w:val="sr-Latn-RS"/>
        </w:rPr>
        <w:t>Metrijske</w:t>
      </w:r>
      <w:proofErr w:type="spellEnd"/>
      <w:r w:rsidRPr="00930EF4">
        <w:rPr>
          <w:rFonts w:asciiTheme="majorBidi" w:eastAsia="Times New Roman" w:hAnsiTheme="majorBidi" w:cstheme="majorBidi"/>
          <w:sz w:val="24"/>
          <w:szCs w:val="24"/>
          <w:lang w:val="sr-Latn-RS"/>
        </w:rPr>
        <w:t xml:space="preserve"> karakteristike su određivane najpre za instrument u celini, a zatim i za svaki deo instrumenta posebno. Dimenzija koja se odnosi na upravu se sastojala iz jednog pitanja, pa za taj deo nije bilo moguće odrediti </w:t>
      </w:r>
      <w:proofErr w:type="spellStart"/>
      <w:r w:rsidRPr="00930EF4">
        <w:rPr>
          <w:rFonts w:asciiTheme="majorBidi" w:eastAsia="Times New Roman" w:hAnsiTheme="majorBidi" w:cstheme="majorBidi"/>
          <w:sz w:val="24"/>
          <w:szCs w:val="24"/>
          <w:lang w:val="sr-Latn-RS"/>
        </w:rPr>
        <w:t>metrijske</w:t>
      </w:r>
      <w:proofErr w:type="spellEnd"/>
      <w:r w:rsidRPr="00930EF4">
        <w:rPr>
          <w:rFonts w:asciiTheme="majorBidi" w:eastAsia="Times New Roman" w:hAnsiTheme="majorBidi" w:cstheme="majorBidi"/>
          <w:sz w:val="24"/>
          <w:szCs w:val="24"/>
          <w:lang w:val="sr-Latn-RS"/>
        </w:rPr>
        <w:t xml:space="preserve"> karakteristike. </w:t>
      </w:r>
    </w:p>
    <w:p w14:paraId="31C2A95C" w14:textId="77777777" w:rsidR="008928BF" w:rsidRPr="00930EF4" w:rsidRDefault="008928BF" w:rsidP="008928BF">
      <w:pPr>
        <w:tabs>
          <w:tab w:val="center" w:pos="1368"/>
        </w:tabs>
        <w:spacing w:line="360" w:lineRule="auto"/>
        <w:ind w:firstLine="180"/>
        <w:jc w:val="both"/>
        <w:rPr>
          <w:rFonts w:asciiTheme="majorBidi" w:eastAsia="Times New Roman" w:hAnsiTheme="majorBidi" w:cstheme="majorBidi"/>
          <w:sz w:val="24"/>
          <w:szCs w:val="24"/>
          <w:lang w:val="sr-Latn-RS"/>
        </w:rPr>
      </w:pPr>
      <w:r w:rsidRPr="00930EF4">
        <w:rPr>
          <w:rFonts w:asciiTheme="majorBidi" w:eastAsia="Times New Roman" w:hAnsiTheme="majorBidi" w:cstheme="majorBidi"/>
          <w:color w:val="000000"/>
          <w:sz w:val="24"/>
          <w:szCs w:val="24"/>
          <w:lang w:val="sr-Latn-RS"/>
        </w:rPr>
        <w:t xml:space="preserve">Pouzdanost je određivana </w:t>
      </w:r>
      <w:proofErr w:type="spellStart"/>
      <w:r w:rsidRPr="00930EF4">
        <w:rPr>
          <w:rFonts w:asciiTheme="majorBidi" w:eastAsia="Times New Roman" w:hAnsiTheme="majorBidi" w:cstheme="majorBidi"/>
          <w:color w:val="000000"/>
          <w:sz w:val="24"/>
          <w:szCs w:val="24"/>
          <w:lang w:val="sr-Latn-RS"/>
        </w:rPr>
        <w:t>Krombahovim</w:t>
      </w:r>
      <w:proofErr w:type="spellEnd"/>
      <w:r w:rsidRPr="00930EF4">
        <w:rPr>
          <w:rFonts w:asciiTheme="majorBidi" w:eastAsia="Times New Roman" w:hAnsiTheme="majorBidi" w:cstheme="majorBidi"/>
          <w:color w:val="000000"/>
          <w:sz w:val="24"/>
          <w:szCs w:val="24"/>
          <w:lang w:val="sr-Latn-RS"/>
        </w:rPr>
        <w:t xml:space="preserve"> Alfa koeficijentom, koji može imati vrednosti od 0 do 1; što je ovaj koeficijent bliži 1 pouzdanost je veća, odnosno procenat moguće greške merenja je manji.</w:t>
      </w:r>
    </w:p>
    <w:p w14:paraId="13E807BD" w14:textId="77777777" w:rsidR="008928BF" w:rsidRPr="00930EF4" w:rsidRDefault="008928BF" w:rsidP="008928BF">
      <w:pPr>
        <w:tabs>
          <w:tab w:val="center" w:pos="1368"/>
        </w:tabs>
        <w:spacing w:line="360" w:lineRule="auto"/>
        <w:ind w:firstLine="180"/>
        <w:jc w:val="both"/>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Uopšteno govoreći, instrument pokazuje relativno zadovoljavajuće merne karakteristike. Njegova unutrašnja pouzdanost iznosi preko 0.9 (</w:t>
      </w:r>
      <w:proofErr w:type="spellStart"/>
      <w:r w:rsidRPr="00930EF4">
        <w:rPr>
          <w:rFonts w:asciiTheme="majorBidi" w:eastAsia="Times New Roman" w:hAnsiTheme="majorBidi" w:cstheme="majorBidi"/>
          <w:color w:val="000000"/>
          <w:sz w:val="24"/>
          <w:szCs w:val="24"/>
          <w:lang w:val="sr-Latn-RS"/>
        </w:rPr>
        <w:t>Kronbahov</w:t>
      </w:r>
      <w:proofErr w:type="spellEnd"/>
      <w:r w:rsidRPr="00930EF4">
        <w:rPr>
          <w:rFonts w:asciiTheme="majorBidi" w:eastAsia="Times New Roman" w:hAnsiTheme="majorBidi" w:cstheme="majorBidi"/>
          <w:color w:val="000000"/>
          <w:sz w:val="24"/>
          <w:szCs w:val="24"/>
          <w:lang w:val="sr-Latn-RS"/>
        </w:rPr>
        <w:t xml:space="preserve"> Alfa koeficijent=0.99). </w:t>
      </w:r>
    </w:p>
    <w:p w14:paraId="477DA4EB" w14:textId="77777777" w:rsidR="008928BF" w:rsidRPr="00930EF4" w:rsidRDefault="008928BF" w:rsidP="008928BF">
      <w:pPr>
        <w:tabs>
          <w:tab w:val="center" w:pos="1368"/>
        </w:tabs>
        <w:spacing w:line="360" w:lineRule="auto"/>
        <w:ind w:firstLine="180"/>
        <w:jc w:val="both"/>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Međutim, na pojedinačnim dimenzijama pouzdanost varira, što je i očekivano jer i broj pitanja na dimenzijama jako varira. Ipak, na većini dimenzija, pouzdanost je relativno visoka i iznosi preko 0.7. Najvišu pouzdanost pokazuje deo koji se odnosi na nastavu (</w:t>
      </w:r>
      <w:proofErr w:type="spellStart"/>
      <w:r w:rsidRPr="00930EF4">
        <w:rPr>
          <w:rFonts w:asciiTheme="majorBidi" w:eastAsia="Times New Roman" w:hAnsiTheme="majorBidi" w:cstheme="majorBidi"/>
          <w:color w:val="000000"/>
          <w:sz w:val="24"/>
          <w:szCs w:val="24"/>
          <w:lang w:val="sr-Latn-RS"/>
        </w:rPr>
        <w:t>Kronbahov</w:t>
      </w:r>
      <w:proofErr w:type="spellEnd"/>
      <w:r w:rsidRPr="00930EF4">
        <w:rPr>
          <w:rFonts w:asciiTheme="majorBidi" w:eastAsia="Times New Roman" w:hAnsiTheme="majorBidi" w:cstheme="majorBidi"/>
          <w:color w:val="000000"/>
          <w:sz w:val="24"/>
          <w:szCs w:val="24"/>
          <w:lang w:val="sr-Latn-RS"/>
        </w:rPr>
        <w:t xml:space="preserve"> Alfa koeficijent=0.93). Najnižu pouzdanost pokazuju delovi koji se odnose na adekvatnost literature (</w:t>
      </w:r>
      <w:proofErr w:type="spellStart"/>
      <w:r w:rsidRPr="00930EF4">
        <w:rPr>
          <w:rFonts w:asciiTheme="majorBidi" w:eastAsia="Times New Roman" w:hAnsiTheme="majorBidi" w:cstheme="majorBidi"/>
          <w:color w:val="000000"/>
          <w:sz w:val="24"/>
          <w:szCs w:val="24"/>
          <w:lang w:val="sr-Latn-RS"/>
        </w:rPr>
        <w:t>Kronbahov</w:t>
      </w:r>
      <w:proofErr w:type="spellEnd"/>
      <w:r w:rsidRPr="00930EF4">
        <w:rPr>
          <w:rFonts w:asciiTheme="majorBidi" w:eastAsia="Times New Roman" w:hAnsiTheme="majorBidi" w:cstheme="majorBidi"/>
          <w:color w:val="000000"/>
          <w:sz w:val="24"/>
          <w:szCs w:val="24"/>
          <w:lang w:val="sr-Latn-RS"/>
        </w:rPr>
        <w:t xml:space="preserve"> Alfa koeficijent=0.68) i na internet stranu (</w:t>
      </w:r>
      <w:proofErr w:type="spellStart"/>
      <w:r w:rsidRPr="00930EF4">
        <w:rPr>
          <w:rFonts w:asciiTheme="majorBidi" w:eastAsia="Times New Roman" w:hAnsiTheme="majorBidi" w:cstheme="majorBidi"/>
          <w:color w:val="000000"/>
          <w:sz w:val="24"/>
          <w:szCs w:val="24"/>
          <w:lang w:val="sr-Latn-RS"/>
        </w:rPr>
        <w:t>Kronbahov</w:t>
      </w:r>
      <w:proofErr w:type="spellEnd"/>
      <w:r w:rsidRPr="00930EF4">
        <w:rPr>
          <w:rFonts w:asciiTheme="majorBidi" w:eastAsia="Times New Roman" w:hAnsiTheme="majorBidi" w:cstheme="majorBidi"/>
          <w:color w:val="000000"/>
          <w:sz w:val="24"/>
          <w:szCs w:val="24"/>
          <w:lang w:val="sr-Latn-RS"/>
        </w:rPr>
        <w:t xml:space="preserve"> Alfa koeficijent=0.69). Niska pouzdanost verovatno potiče od malog broja pitanja na ovim dimenzijama.  </w:t>
      </w:r>
    </w:p>
    <w:p w14:paraId="3A2C9B3F"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8. pouzdanost pojedinačnih delova/dimenzija upitnika</w:t>
      </w:r>
    </w:p>
    <w:tbl>
      <w:tblPr>
        <w:tblW w:w="7470" w:type="dxa"/>
        <w:tblInd w:w="-5" w:type="dxa"/>
        <w:tblLayout w:type="fixed"/>
        <w:tblLook w:val="0400" w:firstRow="0" w:lastRow="0" w:firstColumn="0" w:lastColumn="0" w:noHBand="0" w:noVBand="1"/>
      </w:tblPr>
      <w:tblGrid>
        <w:gridCol w:w="2681"/>
        <w:gridCol w:w="3148"/>
        <w:gridCol w:w="1641"/>
      </w:tblGrid>
      <w:tr w:rsidR="008928BF" w:rsidRPr="00930EF4" w14:paraId="757005C8" w14:textId="77777777" w:rsidTr="00005974">
        <w:trPr>
          <w:trHeight w:val="315"/>
        </w:trPr>
        <w:tc>
          <w:tcPr>
            <w:tcW w:w="2681" w:type="dxa"/>
            <w:tcBorders>
              <w:top w:val="single" w:sz="4" w:space="0" w:color="000000"/>
              <w:left w:val="single" w:sz="4" w:space="0" w:color="000000"/>
              <w:bottom w:val="single" w:sz="4" w:space="0" w:color="000000"/>
              <w:right w:val="single" w:sz="4" w:space="0" w:color="000000"/>
            </w:tcBorders>
            <w:shd w:val="clear" w:color="auto" w:fill="E6E6E6"/>
          </w:tcPr>
          <w:p w14:paraId="5C4C8B7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 </w:t>
            </w:r>
          </w:p>
        </w:tc>
        <w:tc>
          <w:tcPr>
            <w:tcW w:w="3148" w:type="dxa"/>
            <w:tcBorders>
              <w:top w:val="single" w:sz="4" w:space="0" w:color="000000"/>
              <w:left w:val="nil"/>
              <w:bottom w:val="single" w:sz="4" w:space="0" w:color="000000"/>
              <w:right w:val="single" w:sz="4" w:space="0" w:color="000000"/>
            </w:tcBorders>
            <w:shd w:val="clear" w:color="auto" w:fill="E6E6E6"/>
          </w:tcPr>
          <w:p w14:paraId="7F901ECF" w14:textId="77777777" w:rsidR="008928BF" w:rsidRPr="00930EF4" w:rsidRDefault="008928BF" w:rsidP="00005974">
            <w:pPr>
              <w:spacing w:line="360" w:lineRule="auto"/>
              <w:ind w:firstLine="180"/>
              <w:jc w:val="center"/>
              <w:rPr>
                <w:rFonts w:asciiTheme="majorBidi" w:eastAsia="Times New Roman" w:hAnsiTheme="majorBidi" w:cstheme="majorBidi"/>
                <w:color w:val="000000"/>
                <w:sz w:val="24"/>
                <w:szCs w:val="24"/>
                <w:lang w:val="sr-Latn-RS"/>
              </w:rPr>
            </w:pPr>
            <w:proofErr w:type="spellStart"/>
            <w:r w:rsidRPr="00930EF4">
              <w:rPr>
                <w:rFonts w:asciiTheme="majorBidi" w:eastAsia="Times New Roman" w:hAnsiTheme="majorBidi" w:cstheme="majorBidi"/>
                <w:b/>
                <w:color w:val="000000"/>
                <w:sz w:val="24"/>
                <w:szCs w:val="24"/>
                <w:lang w:val="sr-Latn-RS"/>
              </w:rPr>
              <w:t>Kronbahov</w:t>
            </w:r>
            <w:proofErr w:type="spellEnd"/>
            <w:r w:rsidRPr="00930EF4">
              <w:rPr>
                <w:rFonts w:asciiTheme="majorBidi" w:eastAsia="Times New Roman" w:hAnsiTheme="majorBidi" w:cstheme="majorBidi"/>
                <w:b/>
                <w:color w:val="000000"/>
                <w:sz w:val="24"/>
                <w:szCs w:val="24"/>
                <w:lang w:val="sr-Latn-RS"/>
              </w:rPr>
              <w:t xml:space="preserve"> Alfa koeficijent</w:t>
            </w:r>
          </w:p>
        </w:tc>
        <w:tc>
          <w:tcPr>
            <w:tcW w:w="1641" w:type="dxa"/>
            <w:tcBorders>
              <w:top w:val="single" w:sz="4" w:space="0" w:color="000000"/>
              <w:left w:val="nil"/>
              <w:bottom w:val="single" w:sz="4" w:space="0" w:color="000000"/>
              <w:right w:val="single" w:sz="4" w:space="0" w:color="000000"/>
            </w:tcBorders>
            <w:shd w:val="clear" w:color="auto" w:fill="E6E6E6"/>
          </w:tcPr>
          <w:p w14:paraId="56FAFAB0" w14:textId="77777777" w:rsidR="008928BF" w:rsidRPr="00930EF4" w:rsidRDefault="008928BF" w:rsidP="00005974">
            <w:pPr>
              <w:spacing w:line="360" w:lineRule="auto"/>
              <w:ind w:firstLine="180"/>
              <w:jc w:val="center"/>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b/>
                <w:color w:val="000000"/>
                <w:sz w:val="24"/>
                <w:szCs w:val="24"/>
                <w:lang w:val="sr-Latn-RS"/>
              </w:rPr>
              <w:t>Broj pitanja</w:t>
            </w:r>
          </w:p>
        </w:tc>
      </w:tr>
      <w:tr w:rsidR="008928BF" w:rsidRPr="00930EF4" w14:paraId="64348393"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659AAD4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nastava (organizacija)</w:t>
            </w:r>
          </w:p>
        </w:tc>
        <w:tc>
          <w:tcPr>
            <w:tcW w:w="3148" w:type="dxa"/>
            <w:tcBorders>
              <w:top w:val="nil"/>
              <w:left w:val="nil"/>
              <w:bottom w:val="single" w:sz="4" w:space="0" w:color="000000"/>
              <w:right w:val="single" w:sz="4" w:space="0" w:color="000000"/>
            </w:tcBorders>
            <w:vAlign w:val="center"/>
          </w:tcPr>
          <w:p w14:paraId="79F7A003"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0.93</w:t>
            </w:r>
          </w:p>
        </w:tc>
        <w:tc>
          <w:tcPr>
            <w:tcW w:w="1641" w:type="dxa"/>
            <w:tcBorders>
              <w:top w:val="nil"/>
              <w:left w:val="nil"/>
              <w:bottom w:val="single" w:sz="4" w:space="0" w:color="000000"/>
              <w:right w:val="single" w:sz="4" w:space="0" w:color="000000"/>
            </w:tcBorders>
            <w:vAlign w:val="center"/>
          </w:tcPr>
          <w:p w14:paraId="2BC29E02"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12</w:t>
            </w:r>
          </w:p>
        </w:tc>
      </w:tr>
      <w:tr w:rsidR="008928BF" w:rsidRPr="00930EF4" w14:paraId="6B0473CC"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4DA877D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izborni predmeti</w:t>
            </w:r>
          </w:p>
        </w:tc>
        <w:tc>
          <w:tcPr>
            <w:tcW w:w="3148" w:type="dxa"/>
            <w:tcBorders>
              <w:top w:val="nil"/>
              <w:left w:val="nil"/>
              <w:bottom w:val="single" w:sz="4" w:space="0" w:color="000000"/>
              <w:right w:val="single" w:sz="4" w:space="0" w:color="000000"/>
            </w:tcBorders>
            <w:vAlign w:val="center"/>
          </w:tcPr>
          <w:p w14:paraId="530B54D7"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0.73</w:t>
            </w:r>
          </w:p>
        </w:tc>
        <w:tc>
          <w:tcPr>
            <w:tcW w:w="1641" w:type="dxa"/>
            <w:tcBorders>
              <w:top w:val="nil"/>
              <w:left w:val="nil"/>
              <w:bottom w:val="single" w:sz="4" w:space="0" w:color="000000"/>
              <w:right w:val="single" w:sz="4" w:space="0" w:color="000000"/>
            </w:tcBorders>
            <w:vAlign w:val="center"/>
          </w:tcPr>
          <w:p w14:paraId="74C2AA19"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w:t>
            </w:r>
          </w:p>
        </w:tc>
      </w:tr>
      <w:tr w:rsidR="008928BF" w:rsidRPr="00930EF4" w14:paraId="3D2185F8"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24DB368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literatura</w:t>
            </w:r>
          </w:p>
        </w:tc>
        <w:tc>
          <w:tcPr>
            <w:tcW w:w="3148" w:type="dxa"/>
            <w:tcBorders>
              <w:top w:val="nil"/>
              <w:left w:val="nil"/>
              <w:bottom w:val="single" w:sz="4" w:space="0" w:color="000000"/>
              <w:right w:val="single" w:sz="4" w:space="0" w:color="000000"/>
            </w:tcBorders>
            <w:vAlign w:val="center"/>
          </w:tcPr>
          <w:p w14:paraId="08C85FD2"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0.81</w:t>
            </w:r>
          </w:p>
        </w:tc>
        <w:tc>
          <w:tcPr>
            <w:tcW w:w="1641" w:type="dxa"/>
            <w:tcBorders>
              <w:top w:val="nil"/>
              <w:left w:val="nil"/>
              <w:bottom w:val="single" w:sz="4" w:space="0" w:color="000000"/>
              <w:right w:val="single" w:sz="4" w:space="0" w:color="000000"/>
            </w:tcBorders>
            <w:vAlign w:val="center"/>
          </w:tcPr>
          <w:p w14:paraId="0A10AF4B"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w:t>
            </w:r>
          </w:p>
        </w:tc>
      </w:tr>
      <w:tr w:rsidR="008928BF" w:rsidRPr="00930EF4" w14:paraId="772984CD"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4A1D5E0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adekvatnost literature</w:t>
            </w:r>
          </w:p>
        </w:tc>
        <w:tc>
          <w:tcPr>
            <w:tcW w:w="3148" w:type="dxa"/>
            <w:tcBorders>
              <w:top w:val="nil"/>
              <w:left w:val="nil"/>
              <w:bottom w:val="single" w:sz="4" w:space="0" w:color="000000"/>
              <w:right w:val="single" w:sz="4" w:space="0" w:color="000000"/>
            </w:tcBorders>
            <w:vAlign w:val="center"/>
          </w:tcPr>
          <w:p w14:paraId="63ABF6D9"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0.68</w:t>
            </w:r>
          </w:p>
        </w:tc>
        <w:tc>
          <w:tcPr>
            <w:tcW w:w="1641" w:type="dxa"/>
            <w:tcBorders>
              <w:top w:val="nil"/>
              <w:left w:val="nil"/>
              <w:bottom w:val="single" w:sz="4" w:space="0" w:color="000000"/>
              <w:right w:val="single" w:sz="4" w:space="0" w:color="000000"/>
            </w:tcBorders>
            <w:vAlign w:val="center"/>
          </w:tcPr>
          <w:p w14:paraId="5729BC4C"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w:t>
            </w:r>
          </w:p>
        </w:tc>
      </w:tr>
      <w:tr w:rsidR="008928BF" w:rsidRPr="00930EF4" w14:paraId="3476A1B5"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0ED89A7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ispitni rokovi</w:t>
            </w:r>
          </w:p>
        </w:tc>
        <w:tc>
          <w:tcPr>
            <w:tcW w:w="3148" w:type="dxa"/>
            <w:tcBorders>
              <w:top w:val="nil"/>
              <w:left w:val="nil"/>
              <w:bottom w:val="single" w:sz="4" w:space="0" w:color="000000"/>
              <w:right w:val="single" w:sz="4" w:space="0" w:color="000000"/>
            </w:tcBorders>
            <w:vAlign w:val="center"/>
          </w:tcPr>
          <w:p w14:paraId="26AAB9F3"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0.89</w:t>
            </w:r>
          </w:p>
        </w:tc>
        <w:tc>
          <w:tcPr>
            <w:tcW w:w="1641" w:type="dxa"/>
            <w:tcBorders>
              <w:top w:val="nil"/>
              <w:left w:val="nil"/>
              <w:bottom w:val="single" w:sz="4" w:space="0" w:color="000000"/>
              <w:right w:val="single" w:sz="4" w:space="0" w:color="000000"/>
            </w:tcBorders>
            <w:vAlign w:val="center"/>
          </w:tcPr>
          <w:p w14:paraId="7EAC5645"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w:t>
            </w:r>
          </w:p>
        </w:tc>
      </w:tr>
      <w:tr w:rsidR="008928BF" w:rsidRPr="00930EF4" w14:paraId="3DEAE67D"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4626745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znanje</w:t>
            </w:r>
          </w:p>
        </w:tc>
        <w:tc>
          <w:tcPr>
            <w:tcW w:w="3148" w:type="dxa"/>
            <w:tcBorders>
              <w:top w:val="nil"/>
              <w:left w:val="nil"/>
              <w:bottom w:val="single" w:sz="4" w:space="0" w:color="000000"/>
              <w:right w:val="single" w:sz="4" w:space="0" w:color="000000"/>
            </w:tcBorders>
            <w:vAlign w:val="center"/>
          </w:tcPr>
          <w:p w14:paraId="4C4A3AC5"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0.82</w:t>
            </w:r>
          </w:p>
        </w:tc>
        <w:tc>
          <w:tcPr>
            <w:tcW w:w="1641" w:type="dxa"/>
            <w:tcBorders>
              <w:top w:val="nil"/>
              <w:left w:val="nil"/>
              <w:bottom w:val="single" w:sz="4" w:space="0" w:color="000000"/>
              <w:right w:val="single" w:sz="4" w:space="0" w:color="000000"/>
            </w:tcBorders>
            <w:vAlign w:val="center"/>
          </w:tcPr>
          <w:p w14:paraId="56BD797F"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w:t>
            </w:r>
          </w:p>
        </w:tc>
      </w:tr>
      <w:tr w:rsidR="008928BF" w:rsidRPr="00930EF4" w14:paraId="51DA8C2E"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77990BB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ukljucivanje</w:t>
            </w:r>
            <w:proofErr w:type="spellEnd"/>
            <w:r w:rsidRPr="00930EF4">
              <w:rPr>
                <w:rFonts w:asciiTheme="majorBidi" w:eastAsia="Times New Roman" w:hAnsiTheme="majorBidi" w:cstheme="majorBidi"/>
                <w:sz w:val="24"/>
                <w:szCs w:val="24"/>
                <w:lang w:val="sr-Latn-RS"/>
              </w:rPr>
              <w:t xml:space="preserve"> studenata</w:t>
            </w:r>
          </w:p>
        </w:tc>
        <w:tc>
          <w:tcPr>
            <w:tcW w:w="3148" w:type="dxa"/>
            <w:tcBorders>
              <w:top w:val="nil"/>
              <w:left w:val="nil"/>
              <w:bottom w:val="single" w:sz="4" w:space="0" w:color="000000"/>
              <w:right w:val="single" w:sz="4" w:space="0" w:color="000000"/>
            </w:tcBorders>
            <w:vAlign w:val="center"/>
          </w:tcPr>
          <w:p w14:paraId="45638888"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0.84</w:t>
            </w:r>
          </w:p>
        </w:tc>
        <w:tc>
          <w:tcPr>
            <w:tcW w:w="1641" w:type="dxa"/>
            <w:tcBorders>
              <w:top w:val="nil"/>
              <w:left w:val="nil"/>
              <w:bottom w:val="single" w:sz="4" w:space="0" w:color="000000"/>
              <w:right w:val="single" w:sz="4" w:space="0" w:color="000000"/>
            </w:tcBorders>
            <w:vAlign w:val="center"/>
          </w:tcPr>
          <w:p w14:paraId="16799875"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w:t>
            </w:r>
          </w:p>
        </w:tc>
      </w:tr>
      <w:tr w:rsidR="008928BF" w:rsidRPr="00930EF4" w14:paraId="3A26B7E1"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4840AC1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odnos prema studentima</w:t>
            </w:r>
          </w:p>
        </w:tc>
        <w:tc>
          <w:tcPr>
            <w:tcW w:w="3148" w:type="dxa"/>
            <w:tcBorders>
              <w:top w:val="nil"/>
              <w:left w:val="nil"/>
              <w:bottom w:val="single" w:sz="4" w:space="0" w:color="000000"/>
              <w:right w:val="single" w:sz="4" w:space="0" w:color="000000"/>
            </w:tcBorders>
            <w:vAlign w:val="center"/>
          </w:tcPr>
          <w:p w14:paraId="741686A1"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0.80</w:t>
            </w:r>
          </w:p>
        </w:tc>
        <w:tc>
          <w:tcPr>
            <w:tcW w:w="1641" w:type="dxa"/>
            <w:tcBorders>
              <w:top w:val="nil"/>
              <w:left w:val="nil"/>
              <w:bottom w:val="single" w:sz="4" w:space="0" w:color="000000"/>
              <w:right w:val="single" w:sz="4" w:space="0" w:color="000000"/>
            </w:tcBorders>
            <w:vAlign w:val="center"/>
          </w:tcPr>
          <w:p w14:paraId="1F37C900"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w:t>
            </w:r>
          </w:p>
        </w:tc>
      </w:tr>
      <w:tr w:rsidR="008928BF" w:rsidRPr="00930EF4" w14:paraId="35662538"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7A68F30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biblioteke</w:t>
            </w:r>
          </w:p>
        </w:tc>
        <w:tc>
          <w:tcPr>
            <w:tcW w:w="3148" w:type="dxa"/>
            <w:tcBorders>
              <w:top w:val="nil"/>
              <w:left w:val="nil"/>
              <w:bottom w:val="single" w:sz="4" w:space="0" w:color="000000"/>
              <w:right w:val="single" w:sz="4" w:space="0" w:color="000000"/>
            </w:tcBorders>
            <w:vAlign w:val="center"/>
          </w:tcPr>
          <w:p w14:paraId="2740278A"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0.85</w:t>
            </w:r>
          </w:p>
        </w:tc>
        <w:tc>
          <w:tcPr>
            <w:tcW w:w="1641" w:type="dxa"/>
            <w:tcBorders>
              <w:top w:val="nil"/>
              <w:left w:val="nil"/>
              <w:bottom w:val="single" w:sz="4" w:space="0" w:color="000000"/>
              <w:right w:val="single" w:sz="4" w:space="0" w:color="000000"/>
            </w:tcBorders>
            <w:vAlign w:val="center"/>
          </w:tcPr>
          <w:p w14:paraId="6339A46F"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7</w:t>
            </w:r>
          </w:p>
        </w:tc>
      </w:tr>
      <w:tr w:rsidR="008928BF" w:rsidRPr="00930EF4" w14:paraId="19F4CDAD"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2AAEA89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sekretari odeljenja</w:t>
            </w:r>
          </w:p>
        </w:tc>
        <w:tc>
          <w:tcPr>
            <w:tcW w:w="3148" w:type="dxa"/>
            <w:tcBorders>
              <w:top w:val="nil"/>
              <w:left w:val="nil"/>
              <w:bottom w:val="single" w:sz="4" w:space="0" w:color="000000"/>
              <w:right w:val="single" w:sz="4" w:space="0" w:color="000000"/>
            </w:tcBorders>
            <w:vAlign w:val="center"/>
          </w:tcPr>
          <w:p w14:paraId="09867B21"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0.76</w:t>
            </w:r>
          </w:p>
        </w:tc>
        <w:tc>
          <w:tcPr>
            <w:tcW w:w="1641" w:type="dxa"/>
            <w:tcBorders>
              <w:top w:val="nil"/>
              <w:left w:val="nil"/>
              <w:bottom w:val="single" w:sz="4" w:space="0" w:color="000000"/>
              <w:right w:val="single" w:sz="4" w:space="0" w:color="000000"/>
            </w:tcBorders>
            <w:vAlign w:val="center"/>
          </w:tcPr>
          <w:p w14:paraId="072E6567"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w:t>
            </w:r>
          </w:p>
        </w:tc>
      </w:tr>
      <w:tr w:rsidR="008928BF" w:rsidRPr="00930EF4" w14:paraId="13709C08"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5F83349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studentske </w:t>
            </w:r>
            <w:proofErr w:type="spellStart"/>
            <w:r w:rsidRPr="00930EF4">
              <w:rPr>
                <w:rFonts w:asciiTheme="majorBidi" w:eastAsia="Times New Roman" w:hAnsiTheme="majorBidi" w:cstheme="majorBidi"/>
                <w:sz w:val="24"/>
                <w:szCs w:val="24"/>
                <w:lang w:val="sr-Latn-RS"/>
              </w:rPr>
              <w:t>sluzbe</w:t>
            </w:r>
            <w:proofErr w:type="spellEnd"/>
          </w:p>
        </w:tc>
        <w:tc>
          <w:tcPr>
            <w:tcW w:w="3148" w:type="dxa"/>
            <w:tcBorders>
              <w:top w:val="nil"/>
              <w:left w:val="nil"/>
              <w:bottom w:val="single" w:sz="4" w:space="0" w:color="000000"/>
              <w:right w:val="single" w:sz="4" w:space="0" w:color="000000"/>
            </w:tcBorders>
            <w:vAlign w:val="center"/>
          </w:tcPr>
          <w:p w14:paraId="4785A7C0"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0.86</w:t>
            </w:r>
          </w:p>
        </w:tc>
        <w:tc>
          <w:tcPr>
            <w:tcW w:w="1641" w:type="dxa"/>
            <w:tcBorders>
              <w:top w:val="nil"/>
              <w:left w:val="nil"/>
              <w:bottom w:val="single" w:sz="4" w:space="0" w:color="000000"/>
              <w:right w:val="single" w:sz="4" w:space="0" w:color="000000"/>
            </w:tcBorders>
            <w:vAlign w:val="center"/>
          </w:tcPr>
          <w:p w14:paraId="6D81463E"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w:t>
            </w:r>
          </w:p>
        </w:tc>
      </w:tr>
      <w:tr w:rsidR="008928BF" w:rsidRPr="00930EF4" w14:paraId="534BBE39"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621E9AC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uslovi rada</w:t>
            </w:r>
          </w:p>
        </w:tc>
        <w:tc>
          <w:tcPr>
            <w:tcW w:w="3148" w:type="dxa"/>
            <w:tcBorders>
              <w:top w:val="nil"/>
              <w:left w:val="nil"/>
              <w:bottom w:val="single" w:sz="4" w:space="0" w:color="000000"/>
              <w:right w:val="single" w:sz="4" w:space="0" w:color="000000"/>
            </w:tcBorders>
            <w:vAlign w:val="center"/>
          </w:tcPr>
          <w:p w14:paraId="4B247CCA"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0.88</w:t>
            </w:r>
          </w:p>
        </w:tc>
        <w:tc>
          <w:tcPr>
            <w:tcW w:w="1641" w:type="dxa"/>
            <w:tcBorders>
              <w:top w:val="nil"/>
              <w:left w:val="nil"/>
              <w:bottom w:val="single" w:sz="4" w:space="0" w:color="000000"/>
              <w:right w:val="single" w:sz="4" w:space="0" w:color="000000"/>
            </w:tcBorders>
            <w:vAlign w:val="center"/>
          </w:tcPr>
          <w:p w14:paraId="51D42993"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6</w:t>
            </w:r>
          </w:p>
        </w:tc>
      </w:tr>
      <w:tr w:rsidR="008928BF" w:rsidRPr="00930EF4" w14:paraId="0F7A14D6"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1BCD780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studentske organizacije</w:t>
            </w:r>
          </w:p>
        </w:tc>
        <w:tc>
          <w:tcPr>
            <w:tcW w:w="3148" w:type="dxa"/>
            <w:tcBorders>
              <w:top w:val="nil"/>
              <w:left w:val="nil"/>
              <w:bottom w:val="single" w:sz="4" w:space="0" w:color="000000"/>
              <w:right w:val="single" w:sz="4" w:space="0" w:color="000000"/>
            </w:tcBorders>
            <w:vAlign w:val="center"/>
          </w:tcPr>
          <w:p w14:paraId="3482B741"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0.89</w:t>
            </w:r>
          </w:p>
        </w:tc>
        <w:tc>
          <w:tcPr>
            <w:tcW w:w="1641" w:type="dxa"/>
            <w:tcBorders>
              <w:top w:val="nil"/>
              <w:left w:val="nil"/>
              <w:bottom w:val="single" w:sz="4" w:space="0" w:color="000000"/>
              <w:right w:val="single" w:sz="4" w:space="0" w:color="000000"/>
            </w:tcBorders>
            <w:vAlign w:val="center"/>
          </w:tcPr>
          <w:p w14:paraId="15BD051E"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w:t>
            </w:r>
          </w:p>
        </w:tc>
      </w:tr>
      <w:tr w:rsidR="008928BF" w:rsidRPr="00930EF4" w14:paraId="7EB0B50C"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597E0D6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racunarski</w:t>
            </w:r>
            <w:proofErr w:type="spellEnd"/>
            <w:r w:rsidRPr="00930EF4">
              <w:rPr>
                <w:rFonts w:asciiTheme="majorBidi" w:eastAsia="Times New Roman" w:hAnsiTheme="majorBidi" w:cstheme="majorBidi"/>
                <w:sz w:val="24"/>
                <w:szCs w:val="24"/>
                <w:lang w:val="sr-Latn-RS"/>
              </w:rPr>
              <w:t xml:space="preserve"> centar</w:t>
            </w:r>
          </w:p>
        </w:tc>
        <w:tc>
          <w:tcPr>
            <w:tcW w:w="3148" w:type="dxa"/>
            <w:tcBorders>
              <w:top w:val="nil"/>
              <w:left w:val="nil"/>
              <w:bottom w:val="single" w:sz="4" w:space="0" w:color="000000"/>
              <w:right w:val="single" w:sz="4" w:space="0" w:color="000000"/>
            </w:tcBorders>
            <w:vAlign w:val="center"/>
          </w:tcPr>
          <w:p w14:paraId="53D573C6"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0.82</w:t>
            </w:r>
          </w:p>
        </w:tc>
        <w:tc>
          <w:tcPr>
            <w:tcW w:w="1641" w:type="dxa"/>
            <w:tcBorders>
              <w:top w:val="nil"/>
              <w:left w:val="nil"/>
              <w:bottom w:val="single" w:sz="4" w:space="0" w:color="000000"/>
              <w:right w:val="single" w:sz="4" w:space="0" w:color="000000"/>
            </w:tcBorders>
            <w:vAlign w:val="center"/>
          </w:tcPr>
          <w:p w14:paraId="3EC74BB8"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w:t>
            </w:r>
          </w:p>
        </w:tc>
      </w:tr>
      <w:tr w:rsidR="008928BF" w:rsidRPr="00930EF4" w14:paraId="03D37497" w14:textId="77777777" w:rsidTr="00005974">
        <w:trPr>
          <w:trHeight w:val="255"/>
        </w:trPr>
        <w:tc>
          <w:tcPr>
            <w:tcW w:w="2681" w:type="dxa"/>
            <w:tcBorders>
              <w:top w:val="nil"/>
              <w:left w:val="single" w:sz="4" w:space="0" w:color="000000"/>
              <w:bottom w:val="single" w:sz="4" w:space="0" w:color="000000"/>
              <w:right w:val="single" w:sz="4" w:space="0" w:color="000000"/>
            </w:tcBorders>
          </w:tcPr>
          <w:p w14:paraId="5C1E7A1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internet strana</w:t>
            </w:r>
          </w:p>
        </w:tc>
        <w:tc>
          <w:tcPr>
            <w:tcW w:w="3148" w:type="dxa"/>
            <w:tcBorders>
              <w:top w:val="nil"/>
              <w:left w:val="nil"/>
              <w:bottom w:val="single" w:sz="4" w:space="0" w:color="000000"/>
              <w:right w:val="single" w:sz="4" w:space="0" w:color="000000"/>
            </w:tcBorders>
            <w:vAlign w:val="center"/>
          </w:tcPr>
          <w:p w14:paraId="183E40B0"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0.69</w:t>
            </w:r>
          </w:p>
        </w:tc>
        <w:tc>
          <w:tcPr>
            <w:tcW w:w="1641" w:type="dxa"/>
            <w:tcBorders>
              <w:top w:val="nil"/>
              <w:left w:val="nil"/>
              <w:bottom w:val="single" w:sz="4" w:space="0" w:color="000000"/>
              <w:right w:val="single" w:sz="4" w:space="0" w:color="000000"/>
            </w:tcBorders>
            <w:vAlign w:val="center"/>
          </w:tcPr>
          <w:p w14:paraId="2744573D" w14:textId="77777777" w:rsidR="008928BF" w:rsidRPr="00930EF4" w:rsidRDefault="008928BF" w:rsidP="00005974">
            <w:pPr>
              <w:spacing w:line="360" w:lineRule="auto"/>
              <w:ind w:firstLine="180"/>
              <w:jc w:val="center"/>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w:t>
            </w:r>
          </w:p>
        </w:tc>
      </w:tr>
    </w:tbl>
    <w:p w14:paraId="622C6586" w14:textId="77777777" w:rsidR="008928BF" w:rsidRPr="00930EF4" w:rsidRDefault="008928BF" w:rsidP="008928BF">
      <w:pPr>
        <w:tabs>
          <w:tab w:val="center" w:pos="1368"/>
        </w:tabs>
        <w:spacing w:line="360" w:lineRule="auto"/>
        <w:ind w:firstLine="180"/>
        <w:jc w:val="both"/>
        <w:rPr>
          <w:rFonts w:asciiTheme="majorBidi" w:eastAsia="Times New Roman" w:hAnsiTheme="majorBidi" w:cstheme="majorBidi"/>
          <w:color w:val="000000"/>
          <w:sz w:val="24"/>
          <w:szCs w:val="24"/>
          <w:lang w:val="sr-Latn-RS"/>
        </w:rPr>
      </w:pPr>
    </w:p>
    <w:p w14:paraId="5C3FA703" w14:textId="77777777" w:rsidR="008928BF" w:rsidRPr="00930EF4" w:rsidRDefault="008928BF" w:rsidP="008928BF">
      <w:pPr>
        <w:tabs>
          <w:tab w:val="center" w:pos="1368"/>
        </w:tabs>
        <w:spacing w:line="360" w:lineRule="auto"/>
        <w:ind w:firstLine="180"/>
        <w:jc w:val="both"/>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Faktorska analiza na upitniku u celini pokazuje da se može izdvojiti jedan faktor koji objašnjava 59.23% varijanse u procenama, odnosno odgovori na svim stavkama su povezani, što daje osnovu za računanje ukupnog skora. Analiza sugeriše i dva moguća faktora koji su pominjani ranije (nastava i uslovi) ali ostavlja mogućnost i jednog ukupnog skora.</w:t>
      </w:r>
    </w:p>
    <w:p w14:paraId="10F6F60F"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6D4A5A5D"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58799579"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GRAFIKON 4. </w:t>
      </w:r>
      <w:proofErr w:type="spellStart"/>
      <w:r w:rsidRPr="00930EF4">
        <w:rPr>
          <w:rFonts w:asciiTheme="majorBidi" w:eastAsia="Times New Roman" w:hAnsiTheme="majorBidi" w:cstheme="majorBidi"/>
          <w:sz w:val="24"/>
          <w:szCs w:val="24"/>
          <w:lang w:val="sr-Latn-RS"/>
        </w:rPr>
        <w:t>katelov</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skater</w:t>
      </w:r>
      <w:proofErr w:type="spellEnd"/>
      <w:r w:rsidRPr="00930EF4">
        <w:rPr>
          <w:rFonts w:asciiTheme="majorBidi" w:eastAsia="Times New Roman" w:hAnsiTheme="majorBidi" w:cstheme="majorBidi"/>
          <w:sz w:val="24"/>
          <w:szCs w:val="24"/>
          <w:lang w:val="sr-Latn-RS"/>
        </w:rPr>
        <w:t xml:space="preserve"> dijagram, </w:t>
      </w:r>
      <w:proofErr w:type="spellStart"/>
      <w:r w:rsidRPr="00930EF4">
        <w:rPr>
          <w:rFonts w:asciiTheme="majorBidi" w:eastAsia="Times New Roman" w:hAnsiTheme="majorBidi" w:cstheme="majorBidi"/>
          <w:sz w:val="24"/>
          <w:szCs w:val="24"/>
          <w:lang w:val="sr-Latn-RS"/>
        </w:rPr>
        <w:t>tj</w:t>
      </w:r>
      <w:proofErr w:type="spellEnd"/>
      <w:r w:rsidRPr="00930EF4">
        <w:rPr>
          <w:rFonts w:asciiTheme="majorBidi" w:eastAsia="Times New Roman" w:hAnsiTheme="majorBidi" w:cstheme="majorBidi"/>
          <w:sz w:val="24"/>
          <w:szCs w:val="24"/>
          <w:lang w:val="sr-Latn-RS"/>
        </w:rPr>
        <w:t xml:space="preserve"> prikaz pouzdanosti dobijenih faktora na upitniku (vidi se da se jasno izdvaja jedan faktor od ostalih) </w:t>
      </w:r>
    </w:p>
    <w:p w14:paraId="4B682E2E"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noProof/>
          <w:sz w:val="24"/>
          <w:szCs w:val="24"/>
          <w:lang w:val="sr-Latn-RS"/>
        </w:rPr>
        <w:lastRenderedPageBreak/>
        <w:drawing>
          <wp:inline distT="0" distB="0" distL="0" distR="0" wp14:anchorId="51792CF4" wp14:editId="7082771C">
            <wp:extent cx="5486400" cy="4377690"/>
            <wp:effectExtent l="0" t="0" r="0" b="0"/>
            <wp:docPr id="2122515040" name="image5.png" descr="A graph with a line graph&#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40" name="image5.png" descr="A graph with a line graph&#10;&#10;AI-generated content may be incorrect."/>
                    <pic:cNvPicPr preferRelativeResize="0"/>
                  </pic:nvPicPr>
                  <pic:blipFill>
                    <a:blip r:embed="rId90"/>
                    <a:srcRect/>
                    <a:stretch>
                      <a:fillRect/>
                    </a:stretch>
                  </pic:blipFill>
                  <pic:spPr>
                    <a:xfrm>
                      <a:off x="0" y="0"/>
                      <a:ext cx="5486400" cy="4377690"/>
                    </a:xfrm>
                    <a:prstGeom prst="rect">
                      <a:avLst/>
                    </a:prstGeom>
                    <a:ln/>
                  </pic:spPr>
                </pic:pic>
              </a:graphicData>
            </a:graphic>
          </wp:inline>
        </w:drawing>
      </w:r>
    </w:p>
    <w:p w14:paraId="76C071C6"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4FD9BBAE"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6F01DAB3"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52FF2B9"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0B7F7A0D"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47A0C35"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49330BAB"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465384B9"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0D1792BD"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5C6514DB"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2CDDF83E"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5A891E77"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5962A10F"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37C99085" w14:textId="77777777" w:rsidR="008928BF" w:rsidRPr="00930EF4" w:rsidRDefault="008928BF" w:rsidP="008928BF">
      <w:pPr>
        <w:spacing w:line="360" w:lineRule="auto"/>
        <w:ind w:firstLine="180"/>
        <w:jc w:val="center"/>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b/>
          <w:color w:val="000000"/>
          <w:sz w:val="24"/>
          <w:szCs w:val="24"/>
          <w:lang w:val="sr-Latn-RS"/>
        </w:rPr>
        <w:lastRenderedPageBreak/>
        <w:t xml:space="preserve">TABELA 9: Matrica komponenata (prikazuje strukturu faktora, </w:t>
      </w:r>
      <w:proofErr w:type="spellStart"/>
      <w:r w:rsidRPr="00930EF4">
        <w:rPr>
          <w:rFonts w:asciiTheme="majorBidi" w:eastAsia="Times New Roman" w:hAnsiTheme="majorBidi" w:cstheme="majorBidi"/>
          <w:b/>
          <w:color w:val="000000"/>
          <w:sz w:val="24"/>
          <w:szCs w:val="24"/>
          <w:lang w:val="sr-Latn-RS"/>
        </w:rPr>
        <w:t>tj</w:t>
      </w:r>
      <w:proofErr w:type="spellEnd"/>
      <w:r w:rsidRPr="00930EF4">
        <w:rPr>
          <w:rFonts w:asciiTheme="majorBidi" w:eastAsia="Times New Roman" w:hAnsiTheme="majorBidi" w:cstheme="majorBidi"/>
          <w:b/>
          <w:color w:val="000000"/>
          <w:sz w:val="24"/>
          <w:szCs w:val="24"/>
          <w:lang w:val="sr-Latn-RS"/>
        </w:rPr>
        <w:t xml:space="preserve"> pokazuje koliko svaka od stavki korelira sa zajedničkim faktorom) </w:t>
      </w:r>
    </w:p>
    <w:p w14:paraId="4ABA1083"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tbl>
      <w:tblPr>
        <w:tblW w:w="101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828"/>
        <w:gridCol w:w="1327"/>
      </w:tblGrid>
      <w:tr w:rsidR="008928BF" w:rsidRPr="00930EF4" w14:paraId="273EFFB3" w14:textId="77777777" w:rsidTr="00005974">
        <w:trPr>
          <w:trHeight w:val="315"/>
          <w:tblHeader/>
          <w:jc w:val="center"/>
        </w:trPr>
        <w:tc>
          <w:tcPr>
            <w:tcW w:w="8828" w:type="dxa"/>
            <w:tcBorders>
              <w:top w:val="single" w:sz="4" w:space="0" w:color="000000"/>
              <w:left w:val="single" w:sz="4" w:space="0" w:color="000000"/>
              <w:bottom w:val="single" w:sz="4" w:space="0" w:color="000000"/>
              <w:right w:val="single" w:sz="4" w:space="0" w:color="000000"/>
            </w:tcBorders>
            <w:shd w:val="clear" w:color="auto" w:fill="BFBFBF"/>
          </w:tcPr>
          <w:p w14:paraId="5F185565"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b/>
                <w:color w:val="000000"/>
                <w:sz w:val="24"/>
                <w:szCs w:val="24"/>
                <w:lang w:val="sr-Latn-RS"/>
              </w:rPr>
              <w:t> STAVKE</w:t>
            </w:r>
          </w:p>
        </w:tc>
        <w:tc>
          <w:tcPr>
            <w:tcW w:w="1327" w:type="dxa"/>
            <w:tcBorders>
              <w:top w:val="single" w:sz="4" w:space="0" w:color="000000"/>
              <w:left w:val="single" w:sz="4" w:space="0" w:color="000000"/>
              <w:bottom w:val="single" w:sz="4" w:space="0" w:color="000000"/>
              <w:right w:val="single" w:sz="4" w:space="0" w:color="000000"/>
            </w:tcBorders>
            <w:shd w:val="clear" w:color="auto" w:fill="BFBFBF"/>
          </w:tcPr>
          <w:p w14:paraId="4390DB6F" w14:textId="77777777" w:rsidR="008928BF" w:rsidRPr="00930EF4" w:rsidRDefault="008928BF" w:rsidP="00005974">
            <w:pPr>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b/>
                <w:color w:val="000000"/>
                <w:sz w:val="24"/>
                <w:szCs w:val="24"/>
                <w:lang w:val="sr-Latn-RS"/>
              </w:rPr>
              <w:t>zasićenje (korelacija)</w:t>
            </w:r>
          </w:p>
        </w:tc>
      </w:tr>
      <w:tr w:rsidR="008928BF" w:rsidRPr="00930EF4" w14:paraId="0E235467"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36E44FB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       Smatram da je u dosadašnjem toku studija bodovna vrednost (ESP bodovi) predmeta koje sam slušao/la odgovarala opterećenju studenata.</w:t>
            </w:r>
          </w:p>
        </w:tc>
        <w:tc>
          <w:tcPr>
            <w:tcW w:w="1327" w:type="dxa"/>
            <w:tcBorders>
              <w:top w:val="single" w:sz="4" w:space="0" w:color="000000"/>
              <w:left w:val="single" w:sz="4" w:space="0" w:color="000000"/>
              <w:bottom w:val="single" w:sz="4" w:space="0" w:color="000000"/>
              <w:right w:val="single" w:sz="4" w:space="0" w:color="000000"/>
            </w:tcBorders>
            <w:vAlign w:val="center"/>
          </w:tcPr>
          <w:p w14:paraId="6FD3099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.671</w:t>
            </w:r>
          </w:p>
        </w:tc>
      </w:tr>
      <w:tr w:rsidR="008928BF" w:rsidRPr="00930EF4" w14:paraId="5DBED1C1"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C699A9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       U dosadašnjem toku studija bilo mi je jasno kako se stiču poeni (kolokvijumi, eseji, seminarski radovi itd.) na osnovu kojih se formira završna ocena iz pojedinih predmeta.</w:t>
            </w:r>
          </w:p>
        </w:tc>
        <w:tc>
          <w:tcPr>
            <w:tcW w:w="1327" w:type="dxa"/>
            <w:tcBorders>
              <w:top w:val="single" w:sz="4" w:space="0" w:color="000000"/>
              <w:left w:val="single" w:sz="4" w:space="0" w:color="000000"/>
              <w:bottom w:val="single" w:sz="4" w:space="0" w:color="000000"/>
              <w:right w:val="single" w:sz="4" w:space="0" w:color="000000"/>
            </w:tcBorders>
            <w:vAlign w:val="center"/>
          </w:tcPr>
          <w:p w14:paraId="7A5D061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.441</w:t>
            </w:r>
          </w:p>
        </w:tc>
      </w:tr>
      <w:tr w:rsidR="008928BF" w:rsidRPr="00930EF4" w14:paraId="49BDD0C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C81C4A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       Zadovoljan/na sam načinom realizacije nastave na obaveznim predmetima.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19616DC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.747</w:t>
            </w:r>
          </w:p>
        </w:tc>
      </w:tr>
      <w:tr w:rsidR="008928BF" w:rsidRPr="00930EF4" w14:paraId="3B901F39"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120009F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       Smatram da sam u dosadašnjem toku studija ovladao/la znanjima i veštinama koje su bile predviđene za pojedine predmete.</w:t>
            </w:r>
          </w:p>
        </w:tc>
        <w:tc>
          <w:tcPr>
            <w:tcW w:w="1327" w:type="dxa"/>
            <w:tcBorders>
              <w:top w:val="single" w:sz="4" w:space="0" w:color="000000"/>
              <w:left w:val="single" w:sz="4" w:space="0" w:color="000000"/>
              <w:bottom w:val="single" w:sz="4" w:space="0" w:color="000000"/>
              <w:right w:val="single" w:sz="4" w:space="0" w:color="000000"/>
            </w:tcBorders>
            <w:vAlign w:val="center"/>
          </w:tcPr>
          <w:p w14:paraId="268AF2C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.527</w:t>
            </w:r>
          </w:p>
        </w:tc>
      </w:tr>
      <w:tr w:rsidR="008928BF" w:rsidRPr="00930EF4" w14:paraId="593B8879"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230A954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6.       Smatram da su </w:t>
            </w:r>
            <w:r w:rsidRPr="00930EF4">
              <w:rPr>
                <w:rFonts w:asciiTheme="majorBidi" w:eastAsia="Times New Roman" w:hAnsiTheme="majorBidi" w:cstheme="majorBidi"/>
                <w:i/>
                <w:sz w:val="24"/>
                <w:szCs w:val="24"/>
                <w:lang w:val="sr-Latn-RS"/>
              </w:rPr>
              <w:t>znanja</w:t>
            </w:r>
            <w:r w:rsidRPr="00930EF4">
              <w:rPr>
                <w:rFonts w:asciiTheme="majorBidi" w:eastAsia="Times New Roman" w:hAnsiTheme="majorBidi" w:cstheme="majorBidi"/>
                <w:sz w:val="24"/>
                <w:szCs w:val="24"/>
                <w:lang w:val="sr-Latn-RS"/>
              </w:rPr>
              <w:t xml:space="preserve"> koja stičem na Fakultetu prilagođena zahtevima mog budućeg rada u ovoj struci.</w:t>
            </w:r>
          </w:p>
        </w:tc>
        <w:tc>
          <w:tcPr>
            <w:tcW w:w="1327" w:type="dxa"/>
            <w:tcBorders>
              <w:top w:val="single" w:sz="4" w:space="0" w:color="000000"/>
              <w:left w:val="single" w:sz="4" w:space="0" w:color="000000"/>
              <w:bottom w:val="single" w:sz="4" w:space="0" w:color="000000"/>
              <w:right w:val="single" w:sz="4" w:space="0" w:color="000000"/>
            </w:tcBorders>
            <w:vAlign w:val="center"/>
          </w:tcPr>
          <w:p w14:paraId="680D171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.680</w:t>
            </w:r>
          </w:p>
        </w:tc>
      </w:tr>
      <w:tr w:rsidR="008928BF" w:rsidRPr="00930EF4" w14:paraId="0CF41C72"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5BEF6FD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7.       Smatram da su </w:t>
            </w:r>
            <w:r w:rsidRPr="00930EF4">
              <w:rPr>
                <w:rFonts w:asciiTheme="majorBidi" w:eastAsia="Times New Roman" w:hAnsiTheme="majorBidi" w:cstheme="majorBidi"/>
                <w:i/>
                <w:sz w:val="24"/>
                <w:szCs w:val="24"/>
                <w:lang w:val="sr-Latn-RS"/>
              </w:rPr>
              <w:t>veštine</w:t>
            </w:r>
            <w:r w:rsidRPr="00930EF4">
              <w:rPr>
                <w:rFonts w:asciiTheme="majorBidi" w:eastAsia="Times New Roman" w:hAnsiTheme="majorBidi" w:cstheme="majorBidi"/>
                <w:sz w:val="24"/>
                <w:szCs w:val="24"/>
                <w:lang w:val="sr-Latn-RS"/>
              </w:rPr>
              <w:t xml:space="preserve"> koje stičem na Fakultetu prilagođene zahtevima mog budućeg rada u ovoj struci.</w:t>
            </w:r>
          </w:p>
        </w:tc>
        <w:tc>
          <w:tcPr>
            <w:tcW w:w="1327" w:type="dxa"/>
            <w:tcBorders>
              <w:top w:val="single" w:sz="4" w:space="0" w:color="000000"/>
              <w:left w:val="single" w:sz="4" w:space="0" w:color="000000"/>
              <w:bottom w:val="single" w:sz="4" w:space="0" w:color="000000"/>
              <w:right w:val="single" w:sz="4" w:space="0" w:color="000000"/>
            </w:tcBorders>
            <w:vAlign w:val="center"/>
          </w:tcPr>
          <w:p w14:paraId="0BA325F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.715</w:t>
            </w:r>
          </w:p>
        </w:tc>
      </w:tr>
      <w:tr w:rsidR="008928BF" w:rsidRPr="00930EF4" w14:paraId="703D3CC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0BF3FF3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8.       Na osnovu informacija koje posedujem, studijski program po kome studiram usaglašen je sa programima evropskih univerziteta. </w:t>
            </w:r>
          </w:p>
        </w:tc>
        <w:tc>
          <w:tcPr>
            <w:tcW w:w="1327" w:type="dxa"/>
            <w:tcBorders>
              <w:top w:val="single" w:sz="4" w:space="0" w:color="000000"/>
              <w:left w:val="single" w:sz="4" w:space="0" w:color="000000"/>
              <w:bottom w:val="single" w:sz="4" w:space="0" w:color="000000"/>
              <w:right w:val="single" w:sz="4" w:space="0" w:color="000000"/>
            </w:tcBorders>
            <w:vAlign w:val="center"/>
          </w:tcPr>
          <w:p w14:paraId="2A934EA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.744</w:t>
            </w:r>
          </w:p>
        </w:tc>
      </w:tr>
      <w:tr w:rsidR="008928BF" w:rsidRPr="00930EF4" w14:paraId="742AECF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852600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9.       Zadovoljan/na sam strukturom modula (grupe povezanih predmeta) u studijskom programu po kojem studiram.</w:t>
            </w:r>
          </w:p>
        </w:tc>
        <w:tc>
          <w:tcPr>
            <w:tcW w:w="1327" w:type="dxa"/>
            <w:tcBorders>
              <w:top w:val="single" w:sz="4" w:space="0" w:color="000000"/>
              <w:left w:val="single" w:sz="4" w:space="0" w:color="000000"/>
              <w:bottom w:val="single" w:sz="4" w:space="0" w:color="000000"/>
              <w:right w:val="single" w:sz="4" w:space="0" w:color="000000"/>
            </w:tcBorders>
            <w:vAlign w:val="center"/>
          </w:tcPr>
          <w:p w14:paraId="0B3B11E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.615</w:t>
            </w:r>
          </w:p>
        </w:tc>
      </w:tr>
      <w:tr w:rsidR="008928BF" w:rsidRPr="00930EF4" w14:paraId="3B03C699"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2DD27B7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10.    Zadovoljan/na sam načinom na koji mogu da biram izborne predmete.</w:t>
            </w:r>
          </w:p>
        </w:tc>
        <w:tc>
          <w:tcPr>
            <w:tcW w:w="1327" w:type="dxa"/>
            <w:tcBorders>
              <w:top w:val="single" w:sz="4" w:space="0" w:color="000000"/>
              <w:left w:val="single" w:sz="4" w:space="0" w:color="000000"/>
              <w:bottom w:val="single" w:sz="4" w:space="0" w:color="000000"/>
              <w:right w:val="single" w:sz="4" w:space="0" w:color="000000"/>
            </w:tcBorders>
            <w:vAlign w:val="center"/>
          </w:tcPr>
          <w:p w14:paraId="7ED7E1F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.626</w:t>
            </w:r>
          </w:p>
        </w:tc>
      </w:tr>
      <w:tr w:rsidR="008928BF" w:rsidRPr="00930EF4" w14:paraId="3E96D69B"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1AE6B2B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11.    Zadovoljan/na sam načinom realizacije nastave na izbornim predmetima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1F63469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.553</w:t>
            </w:r>
          </w:p>
        </w:tc>
      </w:tr>
      <w:tr w:rsidR="008928BF" w:rsidRPr="00930EF4" w14:paraId="3F33D15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3BB3DF6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12.    Mogućnost izbora predmeta sa drugih studijskih grupa omogućava mi da steknem šira znanja.</w:t>
            </w:r>
          </w:p>
        </w:tc>
        <w:tc>
          <w:tcPr>
            <w:tcW w:w="1327" w:type="dxa"/>
            <w:tcBorders>
              <w:top w:val="single" w:sz="4" w:space="0" w:color="000000"/>
              <w:left w:val="single" w:sz="4" w:space="0" w:color="000000"/>
              <w:bottom w:val="single" w:sz="4" w:space="0" w:color="000000"/>
              <w:right w:val="single" w:sz="4" w:space="0" w:color="000000"/>
            </w:tcBorders>
            <w:vAlign w:val="center"/>
          </w:tcPr>
          <w:p w14:paraId="7E8E969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.473</w:t>
            </w:r>
          </w:p>
        </w:tc>
      </w:tr>
      <w:tr w:rsidR="008928BF" w:rsidRPr="00930EF4" w14:paraId="183E8069"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41F37A6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13.    Većina nastavnika i saradnika uspostavlja profesionalan i korektan odnos prema studentima.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34AAD1C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.551</w:t>
            </w:r>
          </w:p>
        </w:tc>
      </w:tr>
      <w:tr w:rsidR="008928BF" w:rsidRPr="00930EF4" w14:paraId="45AF665A"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30D0E9B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14.    Do sada se na studijama nisam osetio/la diskriminisanim od strane nastavnog osoblja u odnosu na ostale studente.</w:t>
            </w:r>
          </w:p>
        </w:tc>
        <w:tc>
          <w:tcPr>
            <w:tcW w:w="1327" w:type="dxa"/>
            <w:tcBorders>
              <w:top w:val="single" w:sz="4" w:space="0" w:color="000000"/>
              <w:left w:val="single" w:sz="4" w:space="0" w:color="000000"/>
              <w:bottom w:val="single" w:sz="4" w:space="0" w:color="000000"/>
              <w:right w:val="single" w:sz="4" w:space="0" w:color="000000"/>
            </w:tcBorders>
            <w:vAlign w:val="center"/>
          </w:tcPr>
          <w:p w14:paraId="59A262A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.416</w:t>
            </w:r>
          </w:p>
        </w:tc>
      </w:tr>
      <w:tr w:rsidR="008928BF" w:rsidRPr="00930EF4" w14:paraId="6445E998"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4F661A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15.    Pre početka semestra upoznat/a sa planom izvođenja nastave (</w:t>
            </w:r>
            <w:proofErr w:type="spellStart"/>
            <w:r w:rsidRPr="00930EF4">
              <w:rPr>
                <w:rFonts w:asciiTheme="majorBidi" w:eastAsia="Times New Roman" w:hAnsiTheme="majorBidi" w:cstheme="majorBidi"/>
                <w:sz w:val="24"/>
                <w:szCs w:val="24"/>
                <w:lang w:val="sr-Latn-RS"/>
              </w:rPr>
              <w:t>silabusi</w:t>
            </w:r>
            <w:proofErr w:type="spellEnd"/>
            <w:r w:rsidRPr="00930EF4">
              <w:rPr>
                <w:rFonts w:asciiTheme="majorBidi" w:eastAsia="Times New Roman" w:hAnsiTheme="majorBidi" w:cstheme="majorBidi"/>
                <w:sz w:val="24"/>
                <w:szCs w:val="24"/>
                <w:lang w:val="sr-Latn-RS"/>
              </w:rPr>
              <w:t>, literatura) na pojedinim predmetima.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2B0E725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.368</w:t>
            </w:r>
          </w:p>
        </w:tc>
      </w:tr>
      <w:tr w:rsidR="008928BF" w:rsidRPr="00930EF4" w14:paraId="763BB564"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691F529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16.    Informacije namenjene studentima pratim na sajtu fakulteta.</w:t>
            </w:r>
          </w:p>
        </w:tc>
        <w:tc>
          <w:tcPr>
            <w:tcW w:w="1327" w:type="dxa"/>
            <w:tcBorders>
              <w:top w:val="single" w:sz="4" w:space="0" w:color="000000"/>
              <w:left w:val="single" w:sz="4" w:space="0" w:color="000000"/>
              <w:bottom w:val="single" w:sz="4" w:space="0" w:color="000000"/>
              <w:right w:val="single" w:sz="4" w:space="0" w:color="000000"/>
            </w:tcBorders>
            <w:vAlign w:val="center"/>
          </w:tcPr>
          <w:p w14:paraId="71AF898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.446</w:t>
            </w:r>
          </w:p>
        </w:tc>
      </w:tr>
      <w:tr w:rsidR="008928BF" w:rsidRPr="00930EF4" w14:paraId="4EAD5A36"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6BAAA3C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17.    Smatram da se sajt fakulteta redovno ažurira.</w:t>
            </w:r>
          </w:p>
        </w:tc>
        <w:tc>
          <w:tcPr>
            <w:tcW w:w="1327" w:type="dxa"/>
            <w:tcBorders>
              <w:top w:val="single" w:sz="4" w:space="0" w:color="000000"/>
              <w:left w:val="single" w:sz="4" w:space="0" w:color="000000"/>
              <w:bottom w:val="single" w:sz="4" w:space="0" w:color="000000"/>
              <w:right w:val="single" w:sz="4" w:space="0" w:color="000000"/>
            </w:tcBorders>
            <w:vAlign w:val="center"/>
          </w:tcPr>
          <w:p w14:paraId="0C5908A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.507</w:t>
            </w:r>
          </w:p>
        </w:tc>
      </w:tr>
      <w:tr w:rsidR="008928BF" w:rsidRPr="00930EF4" w14:paraId="08908BBF"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6B6AB34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18.    Mislim da je novi raspored časova (po smenama) dobro organizovan.</w:t>
            </w:r>
          </w:p>
        </w:tc>
        <w:tc>
          <w:tcPr>
            <w:tcW w:w="1327" w:type="dxa"/>
            <w:tcBorders>
              <w:top w:val="single" w:sz="4" w:space="0" w:color="000000"/>
              <w:left w:val="single" w:sz="4" w:space="0" w:color="000000"/>
              <w:bottom w:val="single" w:sz="4" w:space="0" w:color="000000"/>
              <w:right w:val="single" w:sz="4" w:space="0" w:color="000000"/>
            </w:tcBorders>
            <w:vAlign w:val="center"/>
          </w:tcPr>
          <w:p w14:paraId="776C15E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.758</w:t>
            </w:r>
          </w:p>
        </w:tc>
      </w:tr>
      <w:tr w:rsidR="008928BF" w:rsidRPr="00930EF4" w14:paraId="0B8113AD"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2C4DCF9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19.    Zadovoljan/na rasporedom ispitnih rokova u toku godine.</w:t>
            </w:r>
          </w:p>
        </w:tc>
        <w:tc>
          <w:tcPr>
            <w:tcW w:w="1327" w:type="dxa"/>
            <w:tcBorders>
              <w:top w:val="single" w:sz="4" w:space="0" w:color="000000"/>
              <w:left w:val="single" w:sz="4" w:space="0" w:color="000000"/>
              <w:bottom w:val="single" w:sz="4" w:space="0" w:color="000000"/>
              <w:right w:val="single" w:sz="4" w:space="0" w:color="000000"/>
            </w:tcBorders>
            <w:vAlign w:val="center"/>
          </w:tcPr>
          <w:p w14:paraId="4022A0D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.690</w:t>
            </w:r>
          </w:p>
        </w:tc>
      </w:tr>
      <w:tr w:rsidR="008928BF" w:rsidRPr="00930EF4" w14:paraId="4CBFB37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1DC96D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20.    Mislim da je raspored ispita u okviru rokova prilagođen studentima.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3693520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.731</w:t>
            </w:r>
          </w:p>
        </w:tc>
      </w:tr>
      <w:tr w:rsidR="008928BF" w:rsidRPr="00930EF4" w14:paraId="554C9AC1"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155721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21.    Prema mom dosadašnjem iskustvu, nastavni plan se dosledno ostvaruje.</w:t>
            </w:r>
          </w:p>
        </w:tc>
        <w:tc>
          <w:tcPr>
            <w:tcW w:w="1327" w:type="dxa"/>
            <w:tcBorders>
              <w:top w:val="single" w:sz="4" w:space="0" w:color="000000"/>
              <w:left w:val="single" w:sz="4" w:space="0" w:color="000000"/>
              <w:bottom w:val="single" w:sz="4" w:space="0" w:color="000000"/>
              <w:right w:val="single" w:sz="4" w:space="0" w:color="000000"/>
            </w:tcBorders>
            <w:vAlign w:val="center"/>
          </w:tcPr>
          <w:p w14:paraId="7605BDB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.518</w:t>
            </w:r>
          </w:p>
        </w:tc>
      </w:tr>
      <w:tr w:rsidR="008928BF" w:rsidRPr="00930EF4" w14:paraId="548A322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6D9C6A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22.    Prema mom dosadašnjem iskustvu, nastava se odvija redovno i prema rasporedu časova.</w:t>
            </w:r>
          </w:p>
        </w:tc>
        <w:tc>
          <w:tcPr>
            <w:tcW w:w="1327" w:type="dxa"/>
            <w:tcBorders>
              <w:top w:val="single" w:sz="4" w:space="0" w:color="000000"/>
              <w:left w:val="single" w:sz="4" w:space="0" w:color="000000"/>
              <w:bottom w:val="single" w:sz="4" w:space="0" w:color="000000"/>
              <w:right w:val="single" w:sz="4" w:space="0" w:color="000000"/>
            </w:tcBorders>
            <w:vAlign w:val="center"/>
          </w:tcPr>
          <w:p w14:paraId="1BA643F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.368</w:t>
            </w:r>
          </w:p>
        </w:tc>
      </w:tr>
      <w:tr w:rsidR="008928BF" w:rsidRPr="00930EF4" w14:paraId="38BE4BF7"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54B39AD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23.    Tokom dosadašnjih studija, nastavnici su mi omogućili da aktivno učestvujem u nastavi (diskusije, prezentacije i slično).</w:t>
            </w:r>
          </w:p>
        </w:tc>
        <w:tc>
          <w:tcPr>
            <w:tcW w:w="1327" w:type="dxa"/>
            <w:tcBorders>
              <w:top w:val="single" w:sz="4" w:space="0" w:color="000000"/>
              <w:left w:val="single" w:sz="4" w:space="0" w:color="000000"/>
              <w:bottom w:val="single" w:sz="4" w:space="0" w:color="000000"/>
              <w:right w:val="single" w:sz="4" w:space="0" w:color="000000"/>
            </w:tcBorders>
            <w:vAlign w:val="center"/>
          </w:tcPr>
          <w:p w14:paraId="0948610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.372</w:t>
            </w:r>
          </w:p>
        </w:tc>
      </w:tr>
      <w:tr w:rsidR="008928BF" w:rsidRPr="00930EF4" w14:paraId="7D4AC5B5"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7750C1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24.    Tokom studija imao/la sam prilike da se uključim u naučno istraživačke projekte na fakultetu.</w:t>
            </w:r>
          </w:p>
        </w:tc>
        <w:tc>
          <w:tcPr>
            <w:tcW w:w="1327" w:type="dxa"/>
            <w:tcBorders>
              <w:top w:val="single" w:sz="4" w:space="0" w:color="000000"/>
              <w:left w:val="single" w:sz="4" w:space="0" w:color="000000"/>
              <w:bottom w:val="single" w:sz="4" w:space="0" w:color="000000"/>
              <w:right w:val="single" w:sz="4" w:space="0" w:color="000000"/>
            </w:tcBorders>
            <w:vAlign w:val="center"/>
          </w:tcPr>
          <w:p w14:paraId="605D7B2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.562</w:t>
            </w:r>
          </w:p>
        </w:tc>
      </w:tr>
      <w:tr w:rsidR="008928BF" w:rsidRPr="00930EF4" w14:paraId="41BB80E6"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388FAD9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25.    Na oglasnoj tabli odeljenja na vreme se objavljuju informacije u vezi sa održavanjem nastave i ispitima.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7B031EA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.586</w:t>
            </w:r>
          </w:p>
        </w:tc>
      </w:tr>
      <w:tr w:rsidR="008928BF" w:rsidRPr="00930EF4" w14:paraId="6BB1738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514CD33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26.    Smatram da su na Fakultetu obezbeđeni uslovi za studiranje studenata sa posebnim potrebama.</w:t>
            </w:r>
          </w:p>
        </w:tc>
        <w:tc>
          <w:tcPr>
            <w:tcW w:w="1327" w:type="dxa"/>
            <w:tcBorders>
              <w:top w:val="single" w:sz="4" w:space="0" w:color="000000"/>
              <w:left w:val="single" w:sz="4" w:space="0" w:color="000000"/>
              <w:bottom w:val="single" w:sz="4" w:space="0" w:color="000000"/>
              <w:right w:val="single" w:sz="4" w:space="0" w:color="000000"/>
            </w:tcBorders>
            <w:vAlign w:val="center"/>
          </w:tcPr>
          <w:p w14:paraId="0B4EDE4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.603</w:t>
            </w:r>
          </w:p>
        </w:tc>
      </w:tr>
      <w:tr w:rsidR="008928BF" w:rsidRPr="00930EF4" w14:paraId="4C7C4143"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11AABF7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27.    Nastavnici su većinom spremni da na zahtev studenata obrazlože ocene.</w:t>
            </w:r>
          </w:p>
        </w:tc>
        <w:tc>
          <w:tcPr>
            <w:tcW w:w="1327" w:type="dxa"/>
            <w:tcBorders>
              <w:top w:val="single" w:sz="4" w:space="0" w:color="000000"/>
              <w:left w:val="single" w:sz="4" w:space="0" w:color="000000"/>
              <w:bottom w:val="single" w:sz="4" w:space="0" w:color="000000"/>
              <w:right w:val="single" w:sz="4" w:space="0" w:color="000000"/>
            </w:tcBorders>
            <w:vAlign w:val="center"/>
          </w:tcPr>
          <w:p w14:paraId="5E7F160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.604</w:t>
            </w:r>
          </w:p>
        </w:tc>
      </w:tr>
      <w:tr w:rsidR="008928BF" w:rsidRPr="00930EF4" w14:paraId="2FDA3818"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55E08ED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28.    Zvanični predstavnici studenata prenose nam informacije o prolaznosti na pojedinim predmetima i na studijskim programima.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22D3BBD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.657</w:t>
            </w:r>
          </w:p>
        </w:tc>
      </w:tr>
      <w:tr w:rsidR="008928BF" w:rsidRPr="00930EF4" w14:paraId="3108E590"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61A6B66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29.    Zadovoljan/na sam komunikacijom sa predstavnicima Studentskog parlamenta fakulteta.</w:t>
            </w:r>
          </w:p>
        </w:tc>
        <w:tc>
          <w:tcPr>
            <w:tcW w:w="1327" w:type="dxa"/>
            <w:tcBorders>
              <w:top w:val="single" w:sz="4" w:space="0" w:color="000000"/>
              <w:left w:val="single" w:sz="4" w:space="0" w:color="000000"/>
              <w:bottom w:val="single" w:sz="4" w:space="0" w:color="000000"/>
              <w:right w:val="single" w:sz="4" w:space="0" w:color="000000"/>
            </w:tcBorders>
            <w:vAlign w:val="center"/>
          </w:tcPr>
          <w:p w14:paraId="53B0646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.690</w:t>
            </w:r>
          </w:p>
        </w:tc>
      </w:tr>
      <w:tr w:rsidR="008928BF" w:rsidRPr="00930EF4" w14:paraId="2A44318F" w14:textId="77777777" w:rsidTr="00005974">
        <w:trPr>
          <w:trHeight w:val="432"/>
          <w:jc w:val="center"/>
        </w:trPr>
        <w:tc>
          <w:tcPr>
            <w:tcW w:w="8828" w:type="dxa"/>
            <w:tcBorders>
              <w:top w:val="single" w:sz="4" w:space="0" w:color="000000"/>
              <w:left w:val="single" w:sz="4" w:space="0" w:color="000000"/>
              <w:bottom w:val="single" w:sz="4" w:space="0" w:color="000000"/>
              <w:right w:val="single" w:sz="4" w:space="0" w:color="000000"/>
            </w:tcBorders>
          </w:tcPr>
          <w:p w14:paraId="3D5BA1D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30.    Do sada sam na studijama bez teškoća nabavljao/la udžbenike i drugu obaveznu literaturu.</w:t>
            </w:r>
          </w:p>
        </w:tc>
        <w:tc>
          <w:tcPr>
            <w:tcW w:w="1327" w:type="dxa"/>
            <w:tcBorders>
              <w:top w:val="single" w:sz="4" w:space="0" w:color="000000"/>
              <w:left w:val="single" w:sz="4" w:space="0" w:color="000000"/>
              <w:bottom w:val="single" w:sz="4" w:space="0" w:color="000000"/>
              <w:right w:val="single" w:sz="4" w:space="0" w:color="000000"/>
            </w:tcBorders>
            <w:vAlign w:val="center"/>
          </w:tcPr>
          <w:p w14:paraId="7F5CE82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.591</w:t>
            </w:r>
          </w:p>
        </w:tc>
      </w:tr>
      <w:tr w:rsidR="008928BF" w:rsidRPr="00930EF4" w14:paraId="2438C2A2"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152E16B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31.    Studenti su na vreme upoznati sa spiskom obavezne literature. </w:t>
            </w:r>
          </w:p>
        </w:tc>
        <w:tc>
          <w:tcPr>
            <w:tcW w:w="1327" w:type="dxa"/>
            <w:tcBorders>
              <w:top w:val="single" w:sz="4" w:space="0" w:color="000000"/>
              <w:left w:val="single" w:sz="4" w:space="0" w:color="000000"/>
              <w:bottom w:val="single" w:sz="4" w:space="0" w:color="000000"/>
              <w:right w:val="single" w:sz="4" w:space="0" w:color="000000"/>
            </w:tcBorders>
            <w:vAlign w:val="center"/>
          </w:tcPr>
          <w:p w14:paraId="242B17B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.423</w:t>
            </w:r>
          </w:p>
        </w:tc>
      </w:tr>
      <w:tr w:rsidR="008928BF" w:rsidRPr="00930EF4" w14:paraId="15F85795"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308F98D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32.    Većina udžbenika iz kojih sam do sada učio/la jasno je  i razumljivo pisana.</w:t>
            </w:r>
          </w:p>
        </w:tc>
        <w:tc>
          <w:tcPr>
            <w:tcW w:w="1327" w:type="dxa"/>
            <w:tcBorders>
              <w:top w:val="single" w:sz="4" w:space="0" w:color="000000"/>
              <w:left w:val="single" w:sz="4" w:space="0" w:color="000000"/>
              <w:bottom w:val="single" w:sz="4" w:space="0" w:color="000000"/>
              <w:right w:val="single" w:sz="4" w:space="0" w:color="000000"/>
            </w:tcBorders>
            <w:vAlign w:val="center"/>
          </w:tcPr>
          <w:p w14:paraId="0FE66D3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.779</w:t>
            </w:r>
          </w:p>
        </w:tc>
      </w:tr>
      <w:tr w:rsidR="008928BF" w:rsidRPr="00930EF4" w14:paraId="4B399E5B"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344B3F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33.    Većina udžbenika iz kojih sam do sada učio/la  prilagođena je nivou znanja studenata.</w:t>
            </w:r>
          </w:p>
        </w:tc>
        <w:tc>
          <w:tcPr>
            <w:tcW w:w="1327" w:type="dxa"/>
            <w:tcBorders>
              <w:top w:val="single" w:sz="4" w:space="0" w:color="000000"/>
              <w:left w:val="single" w:sz="4" w:space="0" w:color="000000"/>
              <w:bottom w:val="single" w:sz="4" w:space="0" w:color="000000"/>
              <w:right w:val="single" w:sz="4" w:space="0" w:color="000000"/>
            </w:tcBorders>
            <w:vAlign w:val="center"/>
          </w:tcPr>
          <w:p w14:paraId="2DB9C7F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.759</w:t>
            </w:r>
          </w:p>
        </w:tc>
      </w:tr>
      <w:tr w:rsidR="008928BF" w:rsidRPr="00930EF4" w14:paraId="7EEF9546"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C7CEF6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34.    Većina udžbenika i obavezne literature iz kojih sam do sada učio/la su zastareli.</w:t>
            </w:r>
          </w:p>
        </w:tc>
        <w:tc>
          <w:tcPr>
            <w:tcW w:w="1327" w:type="dxa"/>
            <w:tcBorders>
              <w:top w:val="single" w:sz="4" w:space="0" w:color="000000"/>
              <w:left w:val="single" w:sz="4" w:space="0" w:color="000000"/>
              <w:bottom w:val="single" w:sz="4" w:space="0" w:color="000000"/>
              <w:right w:val="single" w:sz="4" w:space="0" w:color="000000"/>
            </w:tcBorders>
            <w:vAlign w:val="center"/>
          </w:tcPr>
          <w:p w14:paraId="5FF96DA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.047</w:t>
            </w:r>
          </w:p>
        </w:tc>
      </w:tr>
      <w:tr w:rsidR="008928BF" w:rsidRPr="00930EF4" w14:paraId="2FF0E184"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483E8BD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35.    Većina udžbenika i obavezne literature iz kojih sam do sada učio/la bili su previše obimni.</w:t>
            </w:r>
          </w:p>
        </w:tc>
        <w:tc>
          <w:tcPr>
            <w:tcW w:w="1327" w:type="dxa"/>
            <w:tcBorders>
              <w:top w:val="single" w:sz="4" w:space="0" w:color="000000"/>
              <w:left w:val="single" w:sz="4" w:space="0" w:color="000000"/>
              <w:bottom w:val="single" w:sz="4" w:space="0" w:color="000000"/>
              <w:right w:val="single" w:sz="4" w:space="0" w:color="000000"/>
            </w:tcBorders>
            <w:vAlign w:val="center"/>
          </w:tcPr>
          <w:p w14:paraId="2286FEF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.150</w:t>
            </w:r>
          </w:p>
        </w:tc>
      </w:tr>
      <w:tr w:rsidR="008928BF" w:rsidRPr="00930EF4" w14:paraId="33AC2F77"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470841D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36.    Smatram da je biblioteka na odeljenju na kome studiram dobro opremljena.</w:t>
            </w:r>
          </w:p>
        </w:tc>
        <w:tc>
          <w:tcPr>
            <w:tcW w:w="1327" w:type="dxa"/>
            <w:tcBorders>
              <w:top w:val="single" w:sz="4" w:space="0" w:color="000000"/>
              <w:left w:val="single" w:sz="4" w:space="0" w:color="000000"/>
              <w:bottom w:val="single" w:sz="4" w:space="0" w:color="000000"/>
              <w:right w:val="single" w:sz="4" w:space="0" w:color="000000"/>
            </w:tcBorders>
            <w:vAlign w:val="center"/>
          </w:tcPr>
          <w:p w14:paraId="22D3D55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.447</w:t>
            </w:r>
          </w:p>
        </w:tc>
      </w:tr>
      <w:tr w:rsidR="008928BF" w:rsidRPr="00930EF4" w14:paraId="1481E921"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6FA5BF4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37.    Upoznat/a sam sa načinom korišćenja bibliotečkog fonda.</w:t>
            </w:r>
          </w:p>
        </w:tc>
        <w:tc>
          <w:tcPr>
            <w:tcW w:w="1327" w:type="dxa"/>
            <w:tcBorders>
              <w:top w:val="single" w:sz="4" w:space="0" w:color="000000"/>
              <w:left w:val="single" w:sz="4" w:space="0" w:color="000000"/>
              <w:bottom w:val="single" w:sz="4" w:space="0" w:color="000000"/>
              <w:right w:val="single" w:sz="4" w:space="0" w:color="000000"/>
            </w:tcBorders>
            <w:vAlign w:val="center"/>
          </w:tcPr>
          <w:p w14:paraId="44A8A2F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.273</w:t>
            </w:r>
          </w:p>
        </w:tc>
      </w:tr>
      <w:tr w:rsidR="008928BF" w:rsidRPr="00930EF4" w14:paraId="7B167C54"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56D95E5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38.    Upoznat/a sam sa načinom korišćenja računarskog centra na fakultetu.</w:t>
            </w:r>
          </w:p>
        </w:tc>
        <w:tc>
          <w:tcPr>
            <w:tcW w:w="1327" w:type="dxa"/>
            <w:tcBorders>
              <w:top w:val="single" w:sz="4" w:space="0" w:color="000000"/>
              <w:left w:val="single" w:sz="4" w:space="0" w:color="000000"/>
              <w:bottom w:val="single" w:sz="4" w:space="0" w:color="000000"/>
              <w:right w:val="single" w:sz="4" w:space="0" w:color="000000"/>
            </w:tcBorders>
            <w:vAlign w:val="center"/>
          </w:tcPr>
          <w:p w14:paraId="6C0446A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.601</w:t>
            </w:r>
          </w:p>
        </w:tc>
      </w:tr>
      <w:tr w:rsidR="008928BF" w:rsidRPr="00930EF4" w14:paraId="79823F07"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28ACADC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39.    Zadovoljan/na sam mogućnostima pristupa internetu i elektronskim bazama podataka na fakultetu.</w:t>
            </w:r>
          </w:p>
        </w:tc>
        <w:tc>
          <w:tcPr>
            <w:tcW w:w="1327" w:type="dxa"/>
            <w:tcBorders>
              <w:top w:val="single" w:sz="4" w:space="0" w:color="000000"/>
              <w:left w:val="single" w:sz="4" w:space="0" w:color="000000"/>
              <w:bottom w:val="single" w:sz="4" w:space="0" w:color="000000"/>
              <w:right w:val="single" w:sz="4" w:space="0" w:color="000000"/>
            </w:tcBorders>
            <w:vAlign w:val="center"/>
          </w:tcPr>
          <w:p w14:paraId="0394AB7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.690</w:t>
            </w:r>
          </w:p>
        </w:tc>
      </w:tr>
      <w:tr w:rsidR="008928BF" w:rsidRPr="00930EF4" w14:paraId="7F801EBD"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14B8F11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40.    U biblioteci mogu da pronađem literaturu potrebnu za ispite.</w:t>
            </w:r>
          </w:p>
        </w:tc>
        <w:tc>
          <w:tcPr>
            <w:tcW w:w="1327" w:type="dxa"/>
            <w:tcBorders>
              <w:top w:val="single" w:sz="4" w:space="0" w:color="000000"/>
              <w:left w:val="single" w:sz="4" w:space="0" w:color="000000"/>
              <w:bottom w:val="single" w:sz="4" w:space="0" w:color="000000"/>
              <w:right w:val="single" w:sz="4" w:space="0" w:color="000000"/>
            </w:tcBorders>
            <w:vAlign w:val="center"/>
          </w:tcPr>
          <w:p w14:paraId="160601C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.401</w:t>
            </w:r>
          </w:p>
        </w:tc>
      </w:tr>
      <w:tr w:rsidR="008928BF" w:rsidRPr="00930EF4" w14:paraId="6D489875"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71282FD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41.    Koristim mogućnost pristupa naučnim i stručnim časopisima u elektronskoj formi koji obezbeđuju Fakultet i Univerzitet.</w:t>
            </w:r>
          </w:p>
        </w:tc>
        <w:tc>
          <w:tcPr>
            <w:tcW w:w="1327" w:type="dxa"/>
            <w:tcBorders>
              <w:top w:val="single" w:sz="4" w:space="0" w:color="000000"/>
              <w:left w:val="single" w:sz="4" w:space="0" w:color="000000"/>
              <w:bottom w:val="single" w:sz="4" w:space="0" w:color="000000"/>
              <w:right w:val="single" w:sz="4" w:space="0" w:color="000000"/>
            </w:tcBorders>
            <w:vAlign w:val="center"/>
          </w:tcPr>
          <w:p w14:paraId="2DC1578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.660</w:t>
            </w:r>
          </w:p>
        </w:tc>
      </w:tr>
      <w:tr w:rsidR="008928BF" w:rsidRPr="00930EF4" w14:paraId="06947025"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150DB15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42.    Učionice u kojima se izvodi nastava dovoljno su prostrane.</w:t>
            </w:r>
          </w:p>
        </w:tc>
        <w:tc>
          <w:tcPr>
            <w:tcW w:w="1327" w:type="dxa"/>
            <w:tcBorders>
              <w:top w:val="single" w:sz="4" w:space="0" w:color="000000"/>
              <w:left w:val="single" w:sz="4" w:space="0" w:color="000000"/>
              <w:bottom w:val="single" w:sz="4" w:space="0" w:color="000000"/>
              <w:right w:val="single" w:sz="4" w:space="0" w:color="000000"/>
            </w:tcBorders>
            <w:vAlign w:val="center"/>
          </w:tcPr>
          <w:p w14:paraId="49596C1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.703</w:t>
            </w:r>
          </w:p>
        </w:tc>
      </w:tr>
      <w:tr w:rsidR="008928BF" w:rsidRPr="00930EF4" w14:paraId="7800637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079F015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43.    Uslovi za rad u učionicama (buka, osvetljenje, higijena) su zadovoljavajući.</w:t>
            </w:r>
          </w:p>
        </w:tc>
        <w:tc>
          <w:tcPr>
            <w:tcW w:w="1327" w:type="dxa"/>
            <w:tcBorders>
              <w:top w:val="single" w:sz="4" w:space="0" w:color="000000"/>
              <w:left w:val="single" w:sz="4" w:space="0" w:color="000000"/>
              <w:bottom w:val="single" w:sz="4" w:space="0" w:color="000000"/>
              <w:right w:val="single" w:sz="4" w:space="0" w:color="000000"/>
            </w:tcBorders>
            <w:vAlign w:val="center"/>
          </w:tcPr>
          <w:p w14:paraId="7A039F3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.726</w:t>
            </w:r>
          </w:p>
        </w:tc>
      </w:tr>
      <w:tr w:rsidR="008928BF" w:rsidRPr="00930EF4" w14:paraId="323B4D4F"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41F5902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44.    Učionice u kojima se izvodi nastava zadovoljavajuće su opremljene (projektori, </w:t>
            </w:r>
            <w:proofErr w:type="spellStart"/>
            <w:r w:rsidRPr="00930EF4">
              <w:rPr>
                <w:rFonts w:asciiTheme="majorBidi" w:eastAsia="Times New Roman" w:hAnsiTheme="majorBidi" w:cstheme="majorBidi"/>
                <w:sz w:val="24"/>
                <w:szCs w:val="24"/>
                <w:lang w:val="sr-Latn-RS"/>
              </w:rPr>
              <w:t>grafoskopi</w:t>
            </w:r>
            <w:proofErr w:type="spellEnd"/>
            <w:r w:rsidRPr="00930EF4">
              <w:rPr>
                <w:rFonts w:asciiTheme="majorBidi" w:eastAsia="Times New Roman" w:hAnsiTheme="majorBidi" w:cstheme="majorBidi"/>
                <w:sz w:val="24"/>
                <w:szCs w:val="24"/>
                <w:lang w:val="sr-Latn-RS"/>
              </w:rPr>
              <w:t xml:space="preserve"> i druga tehnička oprema).</w:t>
            </w:r>
          </w:p>
        </w:tc>
        <w:tc>
          <w:tcPr>
            <w:tcW w:w="1327" w:type="dxa"/>
            <w:tcBorders>
              <w:top w:val="single" w:sz="4" w:space="0" w:color="000000"/>
              <w:left w:val="single" w:sz="4" w:space="0" w:color="000000"/>
              <w:bottom w:val="single" w:sz="4" w:space="0" w:color="000000"/>
              <w:right w:val="single" w:sz="4" w:space="0" w:color="000000"/>
            </w:tcBorders>
            <w:vAlign w:val="center"/>
          </w:tcPr>
          <w:p w14:paraId="04A7BE4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.674</w:t>
            </w:r>
          </w:p>
        </w:tc>
      </w:tr>
      <w:tr w:rsidR="008928BF" w:rsidRPr="00930EF4" w14:paraId="0F943AC3"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2811AD4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45.    Ostale fakultetske prostorije (hodnici, toaleti) se dobro održavaju</w:t>
            </w:r>
          </w:p>
        </w:tc>
        <w:tc>
          <w:tcPr>
            <w:tcW w:w="1327" w:type="dxa"/>
            <w:tcBorders>
              <w:top w:val="single" w:sz="4" w:space="0" w:color="000000"/>
              <w:left w:val="single" w:sz="4" w:space="0" w:color="000000"/>
              <w:bottom w:val="single" w:sz="4" w:space="0" w:color="000000"/>
              <w:right w:val="single" w:sz="4" w:space="0" w:color="000000"/>
            </w:tcBorders>
            <w:vAlign w:val="center"/>
          </w:tcPr>
          <w:p w14:paraId="49319E5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.526</w:t>
            </w:r>
          </w:p>
        </w:tc>
      </w:tr>
      <w:tr w:rsidR="008928BF" w:rsidRPr="00930EF4" w14:paraId="57FC5315"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449F056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46.    Uslovi korišćenja biblioteke (pristup knjigama, prostor) prilagođeni su potrebama studenata.</w:t>
            </w:r>
          </w:p>
        </w:tc>
        <w:tc>
          <w:tcPr>
            <w:tcW w:w="1327" w:type="dxa"/>
            <w:tcBorders>
              <w:top w:val="single" w:sz="4" w:space="0" w:color="000000"/>
              <w:left w:val="single" w:sz="4" w:space="0" w:color="000000"/>
              <w:bottom w:val="single" w:sz="4" w:space="0" w:color="000000"/>
              <w:right w:val="single" w:sz="4" w:space="0" w:color="000000"/>
            </w:tcBorders>
            <w:vAlign w:val="center"/>
          </w:tcPr>
          <w:p w14:paraId="23A04ED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.551</w:t>
            </w:r>
          </w:p>
        </w:tc>
      </w:tr>
      <w:tr w:rsidR="008928BF" w:rsidRPr="00930EF4" w14:paraId="7151B61A"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060C3E7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47.    Uslovi rada na Fakultetu su sve bolji.</w:t>
            </w:r>
          </w:p>
        </w:tc>
        <w:tc>
          <w:tcPr>
            <w:tcW w:w="1327" w:type="dxa"/>
            <w:tcBorders>
              <w:top w:val="single" w:sz="4" w:space="0" w:color="000000"/>
              <w:left w:val="single" w:sz="4" w:space="0" w:color="000000"/>
              <w:bottom w:val="single" w:sz="4" w:space="0" w:color="000000"/>
              <w:right w:val="single" w:sz="4" w:space="0" w:color="000000"/>
            </w:tcBorders>
            <w:vAlign w:val="center"/>
          </w:tcPr>
          <w:p w14:paraId="1EC471E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.799</w:t>
            </w:r>
          </w:p>
        </w:tc>
      </w:tr>
      <w:tr w:rsidR="008928BF" w:rsidRPr="00930EF4" w14:paraId="003F542A"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66C3FCD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48.    Smatram da su studenti adekvatno uključeni u ocenjivanje </w:t>
            </w:r>
            <w:r w:rsidRPr="00930EF4">
              <w:rPr>
                <w:rFonts w:asciiTheme="majorBidi" w:eastAsia="Times New Roman" w:hAnsiTheme="majorBidi" w:cstheme="majorBidi"/>
                <w:i/>
                <w:sz w:val="24"/>
                <w:szCs w:val="24"/>
                <w:lang w:val="sr-Latn-RS"/>
              </w:rPr>
              <w:t>kvaliteta rada Fakulteta</w:t>
            </w:r>
            <w:r w:rsidRPr="00930EF4">
              <w:rPr>
                <w:rFonts w:asciiTheme="majorBidi" w:eastAsia="Times New Roman" w:hAnsiTheme="majorBidi" w:cstheme="majorBidi"/>
                <w:sz w:val="24"/>
                <w:szCs w:val="24"/>
                <w:lang w:val="sr-Latn-RS"/>
              </w:rPr>
              <w:t>.</w:t>
            </w:r>
          </w:p>
        </w:tc>
        <w:tc>
          <w:tcPr>
            <w:tcW w:w="1327" w:type="dxa"/>
            <w:tcBorders>
              <w:top w:val="single" w:sz="4" w:space="0" w:color="000000"/>
              <w:left w:val="single" w:sz="4" w:space="0" w:color="000000"/>
              <w:bottom w:val="single" w:sz="4" w:space="0" w:color="000000"/>
              <w:right w:val="single" w:sz="4" w:space="0" w:color="000000"/>
            </w:tcBorders>
            <w:vAlign w:val="center"/>
          </w:tcPr>
          <w:p w14:paraId="07C734C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.757</w:t>
            </w:r>
          </w:p>
        </w:tc>
      </w:tr>
      <w:tr w:rsidR="008928BF" w:rsidRPr="00930EF4" w14:paraId="57FB8391"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188C7B6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49.    Smatram da su studenti adekvatno uključeni u ocenjivanje </w:t>
            </w:r>
            <w:r w:rsidRPr="00930EF4">
              <w:rPr>
                <w:rFonts w:asciiTheme="majorBidi" w:eastAsia="Times New Roman" w:hAnsiTheme="majorBidi" w:cstheme="majorBidi"/>
                <w:i/>
                <w:sz w:val="24"/>
                <w:szCs w:val="24"/>
                <w:lang w:val="sr-Latn-RS"/>
              </w:rPr>
              <w:t>pedagoškog rada nastavnika</w:t>
            </w:r>
            <w:r w:rsidRPr="00930EF4">
              <w:rPr>
                <w:rFonts w:asciiTheme="majorBidi" w:eastAsia="Times New Roman" w:hAnsiTheme="majorBidi" w:cstheme="majorBidi"/>
                <w:sz w:val="24"/>
                <w:szCs w:val="24"/>
                <w:lang w:val="sr-Latn-RS"/>
              </w:rPr>
              <w:t>.</w:t>
            </w:r>
          </w:p>
        </w:tc>
        <w:tc>
          <w:tcPr>
            <w:tcW w:w="1327" w:type="dxa"/>
            <w:tcBorders>
              <w:top w:val="single" w:sz="4" w:space="0" w:color="000000"/>
              <w:left w:val="single" w:sz="4" w:space="0" w:color="000000"/>
              <w:bottom w:val="single" w:sz="4" w:space="0" w:color="000000"/>
              <w:right w:val="single" w:sz="4" w:space="0" w:color="000000"/>
            </w:tcBorders>
            <w:vAlign w:val="center"/>
          </w:tcPr>
          <w:p w14:paraId="606684A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.695</w:t>
            </w:r>
          </w:p>
        </w:tc>
      </w:tr>
      <w:tr w:rsidR="008928BF" w:rsidRPr="00930EF4" w14:paraId="1C101D93"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66F3249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50.    Smatram da su studenti preko svojih predstavnika adekvatno uključeni u </w:t>
            </w:r>
            <w:r w:rsidRPr="00930EF4">
              <w:rPr>
                <w:rFonts w:asciiTheme="majorBidi" w:eastAsia="Times New Roman" w:hAnsiTheme="majorBidi" w:cstheme="majorBidi"/>
                <w:i/>
                <w:sz w:val="24"/>
                <w:szCs w:val="24"/>
                <w:lang w:val="sr-Latn-RS"/>
              </w:rPr>
              <w:t>postupak donošenja studijskih programa</w:t>
            </w:r>
            <w:r w:rsidRPr="00930EF4">
              <w:rPr>
                <w:rFonts w:asciiTheme="majorBidi" w:eastAsia="Times New Roman" w:hAnsiTheme="majorBidi" w:cstheme="majorBidi"/>
                <w:sz w:val="24"/>
                <w:szCs w:val="24"/>
                <w:lang w:val="sr-Latn-RS"/>
              </w:rPr>
              <w:t>.</w:t>
            </w:r>
          </w:p>
        </w:tc>
        <w:tc>
          <w:tcPr>
            <w:tcW w:w="1327" w:type="dxa"/>
            <w:tcBorders>
              <w:top w:val="single" w:sz="4" w:space="0" w:color="000000"/>
              <w:left w:val="single" w:sz="4" w:space="0" w:color="000000"/>
              <w:bottom w:val="single" w:sz="4" w:space="0" w:color="000000"/>
              <w:right w:val="single" w:sz="4" w:space="0" w:color="000000"/>
            </w:tcBorders>
            <w:vAlign w:val="center"/>
          </w:tcPr>
          <w:p w14:paraId="18D0C48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.776</w:t>
            </w:r>
          </w:p>
        </w:tc>
      </w:tr>
      <w:tr w:rsidR="008928BF" w:rsidRPr="00930EF4" w14:paraId="536822D0"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314B628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51.    Zadovoljan/na sam radnim vremenom studentske službe Fakulteta.</w:t>
            </w:r>
          </w:p>
        </w:tc>
        <w:tc>
          <w:tcPr>
            <w:tcW w:w="1327" w:type="dxa"/>
            <w:tcBorders>
              <w:top w:val="single" w:sz="4" w:space="0" w:color="000000"/>
              <w:left w:val="single" w:sz="4" w:space="0" w:color="000000"/>
              <w:bottom w:val="single" w:sz="4" w:space="0" w:color="000000"/>
              <w:right w:val="single" w:sz="4" w:space="0" w:color="000000"/>
            </w:tcBorders>
            <w:vAlign w:val="center"/>
          </w:tcPr>
          <w:p w14:paraId="340F8B8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.783</w:t>
            </w:r>
          </w:p>
        </w:tc>
      </w:tr>
      <w:tr w:rsidR="008928BF" w:rsidRPr="00930EF4" w14:paraId="3531ED0A"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5D0C79E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52.    Zadovoljan/na sam odnosom zaposlenih u studentskoj službi na šalteru Odeljenja na kome studiram prema studentima.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42AE564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.635</w:t>
            </w:r>
          </w:p>
        </w:tc>
      </w:tr>
      <w:tr w:rsidR="008928BF" w:rsidRPr="00930EF4" w14:paraId="344A703E"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575F786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53.    Zadovoljan/na sam odnosom zaposlenih u studentskoj službi na šalteru za studentski standard prema studentima.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049A736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.664</w:t>
            </w:r>
          </w:p>
        </w:tc>
      </w:tr>
      <w:tr w:rsidR="008928BF" w:rsidRPr="00930EF4" w14:paraId="379670A2"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26C0BFF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54.    Zadovoljan/na sam radnim vremenom sekretara Odeljenja na kome studiram.</w:t>
            </w:r>
          </w:p>
        </w:tc>
        <w:tc>
          <w:tcPr>
            <w:tcW w:w="1327" w:type="dxa"/>
            <w:tcBorders>
              <w:top w:val="single" w:sz="4" w:space="0" w:color="000000"/>
              <w:left w:val="single" w:sz="4" w:space="0" w:color="000000"/>
              <w:bottom w:val="single" w:sz="4" w:space="0" w:color="000000"/>
              <w:right w:val="single" w:sz="4" w:space="0" w:color="000000"/>
            </w:tcBorders>
            <w:vAlign w:val="center"/>
          </w:tcPr>
          <w:p w14:paraId="4B91E8A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.749</w:t>
            </w:r>
          </w:p>
        </w:tc>
      </w:tr>
      <w:tr w:rsidR="008928BF" w:rsidRPr="00930EF4" w14:paraId="6163C48C"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216BD24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55.    Zadovoljan/na sam odnosom sekretara Odeljenja prema studentima.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406E454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.500</w:t>
            </w:r>
          </w:p>
        </w:tc>
      </w:tr>
      <w:tr w:rsidR="008928BF" w:rsidRPr="00930EF4" w14:paraId="351FA1E7"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4B782B5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56.    Zadovoljan/na sam radnim vremenom biblioteke Odeljenja na kome studiram.</w:t>
            </w:r>
          </w:p>
        </w:tc>
        <w:tc>
          <w:tcPr>
            <w:tcW w:w="1327" w:type="dxa"/>
            <w:tcBorders>
              <w:top w:val="single" w:sz="4" w:space="0" w:color="000000"/>
              <w:left w:val="single" w:sz="4" w:space="0" w:color="000000"/>
              <w:bottom w:val="single" w:sz="4" w:space="0" w:color="000000"/>
              <w:right w:val="single" w:sz="4" w:space="0" w:color="000000"/>
            </w:tcBorders>
            <w:vAlign w:val="center"/>
          </w:tcPr>
          <w:p w14:paraId="5C2290F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.467</w:t>
            </w:r>
          </w:p>
        </w:tc>
      </w:tr>
      <w:tr w:rsidR="008928BF" w:rsidRPr="00930EF4" w14:paraId="6716357E"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1992FCC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57.    Zadovoljan/na sam odnosom bibliotekara na Odeljenju prema studentima.</w:t>
            </w:r>
          </w:p>
        </w:tc>
        <w:tc>
          <w:tcPr>
            <w:tcW w:w="1327" w:type="dxa"/>
            <w:tcBorders>
              <w:top w:val="single" w:sz="4" w:space="0" w:color="000000"/>
              <w:left w:val="single" w:sz="4" w:space="0" w:color="000000"/>
              <w:bottom w:val="single" w:sz="4" w:space="0" w:color="000000"/>
              <w:right w:val="single" w:sz="4" w:space="0" w:color="000000"/>
            </w:tcBorders>
            <w:vAlign w:val="center"/>
          </w:tcPr>
          <w:p w14:paraId="36F81A5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.414</w:t>
            </w:r>
          </w:p>
        </w:tc>
      </w:tr>
      <w:tr w:rsidR="008928BF" w:rsidRPr="00930EF4" w14:paraId="56C0FB98" w14:textId="77777777" w:rsidTr="00005974">
        <w:trPr>
          <w:trHeight w:val="300"/>
          <w:jc w:val="center"/>
        </w:trPr>
        <w:tc>
          <w:tcPr>
            <w:tcW w:w="8828" w:type="dxa"/>
            <w:tcBorders>
              <w:top w:val="single" w:sz="4" w:space="0" w:color="000000"/>
              <w:left w:val="single" w:sz="4" w:space="0" w:color="000000"/>
              <w:bottom w:val="single" w:sz="4" w:space="0" w:color="000000"/>
              <w:right w:val="single" w:sz="4" w:space="0" w:color="000000"/>
            </w:tcBorders>
          </w:tcPr>
          <w:p w14:paraId="5A0F191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58.    Smatram da uprava Fakulteta dobro obavlja svoj posao.</w:t>
            </w:r>
          </w:p>
        </w:tc>
        <w:tc>
          <w:tcPr>
            <w:tcW w:w="1327" w:type="dxa"/>
            <w:tcBorders>
              <w:top w:val="single" w:sz="4" w:space="0" w:color="000000"/>
              <w:left w:val="single" w:sz="4" w:space="0" w:color="000000"/>
              <w:bottom w:val="single" w:sz="4" w:space="0" w:color="000000"/>
              <w:right w:val="single" w:sz="4" w:space="0" w:color="000000"/>
            </w:tcBorders>
            <w:vAlign w:val="center"/>
          </w:tcPr>
          <w:p w14:paraId="1042339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.743</w:t>
            </w:r>
          </w:p>
        </w:tc>
      </w:tr>
    </w:tbl>
    <w:p w14:paraId="4480DFB8"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1F136618" w14:textId="77777777" w:rsidR="008928BF" w:rsidRPr="00930EF4" w:rsidRDefault="008928BF" w:rsidP="008928BF">
      <w:pPr>
        <w:spacing w:line="360" w:lineRule="auto"/>
        <w:ind w:firstLine="180"/>
        <w:jc w:val="right"/>
        <w:rPr>
          <w:rFonts w:asciiTheme="majorBidi" w:eastAsia="Times New Roman" w:hAnsiTheme="majorBidi" w:cstheme="majorBidi"/>
          <w:color w:val="000000"/>
          <w:sz w:val="24"/>
          <w:szCs w:val="24"/>
          <w:lang w:val="sr-Latn-RS"/>
        </w:rPr>
      </w:pPr>
      <w:bookmarkStart w:id="439" w:name="bookmark=id.jlnhy1goo29j" w:colFirst="0" w:colLast="0"/>
      <w:bookmarkEnd w:id="439"/>
      <w:r w:rsidRPr="00930EF4">
        <w:rPr>
          <w:rFonts w:asciiTheme="majorBidi" w:eastAsia="Times New Roman" w:hAnsiTheme="majorBidi" w:cstheme="majorBidi"/>
          <w:color w:val="000000"/>
          <w:sz w:val="24"/>
          <w:szCs w:val="24"/>
          <w:lang w:val="sr-Latn-RS"/>
        </w:rPr>
        <w:t xml:space="preserve">Metod izdvajanja faktora: Analiza glavnih komponenata </w:t>
      </w:r>
    </w:p>
    <w:p w14:paraId="46406ECD" w14:textId="77777777" w:rsidR="008928BF" w:rsidRPr="00930EF4" w:rsidRDefault="008928BF" w:rsidP="008928BF">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Izdvojena je jedna komponenta (faktor)</w:t>
      </w:r>
    </w:p>
    <w:p w14:paraId="30E77E46"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3BE40811" w14:textId="77777777" w:rsidR="008928BF" w:rsidRPr="00930EF4" w:rsidRDefault="008928BF" w:rsidP="008928BF">
      <w:pPr>
        <w:tabs>
          <w:tab w:val="center" w:pos="1368"/>
        </w:tabs>
        <w:spacing w:line="360" w:lineRule="auto"/>
        <w:ind w:firstLine="180"/>
        <w:rPr>
          <w:rFonts w:asciiTheme="majorBidi" w:eastAsia="Times New Roman" w:hAnsiTheme="majorBidi" w:cstheme="majorBidi"/>
          <w:sz w:val="24"/>
          <w:szCs w:val="24"/>
          <w:lang w:val="sr-Latn-RS"/>
        </w:rPr>
      </w:pPr>
    </w:p>
    <w:p w14:paraId="36163657" w14:textId="77777777" w:rsidR="008928BF" w:rsidRPr="00930EF4" w:rsidRDefault="008928BF" w:rsidP="008928BF">
      <w:pPr>
        <w:tabs>
          <w:tab w:val="center" w:pos="1368"/>
        </w:tabs>
        <w:spacing w:line="360" w:lineRule="auto"/>
        <w:ind w:firstLine="180"/>
        <w:jc w:val="both"/>
        <w:rPr>
          <w:rFonts w:asciiTheme="majorBidi" w:eastAsia="Times New Roman" w:hAnsiTheme="majorBidi" w:cstheme="majorBidi"/>
          <w:color w:val="000000"/>
          <w:sz w:val="24"/>
          <w:szCs w:val="24"/>
          <w:lang w:val="sr-Latn-RS"/>
        </w:rPr>
      </w:pPr>
      <w:bookmarkStart w:id="440" w:name="_heading=h.m5w611cbxcyw" w:colFirst="0" w:colLast="0"/>
      <w:bookmarkEnd w:id="440"/>
      <w:r w:rsidRPr="00930EF4">
        <w:rPr>
          <w:rFonts w:asciiTheme="majorBidi" w:eastAsia="Times New Roman" w:hAnsiTheme="majorBidi" w:cstheme="majorBidi"/>
          <w:color w:val="000000"/>
          <w:sz w:val="24"/>
          <w:szCs w:val="24"/>
          <w:lang w:val="sr-Latn-RS"/>
        </w:rPr>
        <w:t xml:space="preserve">Zatim je za svaku od pretpostavljenih dimenzija, odnosno varijabli od kojih se pošlo pri kreiranju upitnika, rađena faktorska analiza, kako bi se utvrdila struktura pojedinačnih dimenzija. Na svim delovima je kao metod izdvajanja faktora korišćena Analiza glavnih komponenata. Neke od unapred </w:t>
      </w:r>
      <w:r w:rsidRPr="00930EF4">
        <w:rPr>
          <w:rFonts w:asciiTheme="majorBidi" w:eastAsia="Times New Roman" w:hAnsiTheme="majorBidi" w:cstheme="majorBidi"/>
          <w:color w:val="000000"/>
          <w:sz w:val="24"/>
          <w:szCs w:val="24"/>
          <w:lang w:val="sr-Latn-RS"/>
        </w:rPr>
        <w:lastRenderedPageBreak/>
        <w:t xml:space="preserve">pretpostavljenih dimenzija su </w:t>
      </w:r>
      <w:proofErr w:type="spellStart"/>
      <w:r w:rsidRPr="00930EF4">
        <w:rPr>
          <w:rFonts w:asciiTheme="majorBidi" w:eastAsia="Times New Roman" w:hAnsiTheme="majorBidi" w:cstheme="majorBidi"/>
          <w:color w:val="000000"/>
          <w:sz w:val="24"/>
          <w:szCs w:val="24"/>
          <w:lang w:val="sr-Latn-RS"/>
        </w:rPr>
        <w:t>faktorisanjem</w:t>
      </w:r>
      <w:proofErr w:type="spellEnd"/>
      <w:r w:rsidRPr="00930EF4">
        <w:rPr>
          <w:rFonts w:asciiTheme="majorBidi" w:eastAsia="Times New Roman" w:hAnsiTheme="majorBidi" w:cstheme="majorBidi"/>
          <w:color w:val="000000"/>
          <w:sz w:val="24"/>
          <w:szCs w:val="24"/>
          <w:lang w:val="sr-Latn-RS"/>
        </w:rPr>
        <w:t xml:space="preserve"> razložene, tako da je na kraju dobijeno 15 dimenzija. Kao poseban deo upitnika izdvojeno je pitanje koje se odnosi na rad uprave Fakulteta, što u zbiru daje 16 ranije navedenih dimenzija. </w:t>
      </w:r>
    </w:p>
    <w:p w14:paraId="0D2F69FF" w14:textId="77777777" w:rsidR="008928BF" w:rsidRPr="00930EF4" w:rsidRDefault="008928BF" w:rsidP="0074218C">
      <w:pPr>
        <w:pStyle w:val="Heading4"/>
        <w:rPr>
          <w:rFonts w:asciiTheme="majorBidi" w:hAnsiTheme="majorBidi"/>
          <w:lang w:val="sr-Latn-RS"/>
        </w:rPr>
      </w:pPr>
      <w:r w:rsidRPr="00930EF4">
        <w:rPr>
          <w:rFonts w:asciiTheme="majorBidi" w:eastAsia="Times New Roman" w:hAnsiTheme="majorBidi"/>
          <w:lang w:val="sr-Latn-RS"/>
        </w:rPr>
        <w:t>Komentari studenata</w:t>
      </w:r>
    </w:p>
    <w:p w14:paraId="6F020C90"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3CA8E19B"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Nekoliko studenata je navelo dodatne komentare, koje su prilično direktni i mogu biti veoma korisni. Najpre je izdvojeno nekoliko pohvala, a ostatak kritika i sugestija je dat zbirno (izdvojeni su paradigmatski primeri). Kritike se </w:t>
      </w:r>
      <w:proofErr w:type="spellStart"/>
      <w:r w:rsidRPr="00930EF4">
        <w:rPr>
          <w:rFonts w:asciiTheme="majorBidi" w:eastAsia="Times New Roman" w:hAnsiTheme="majorBidi" w:cstheme="majorBidi"/>
          <w:sz w:val="24"/>
          <w:szCs w:val="24"/>
          <w:lang w:val="sr-Latn-RS"/>
        </w:rPr>
        <w:t>uglanvom</w:t>
      </w:r>
      <w:proofErr w:type="spellEnd"/>
      <w:r w:rsidRPr="00930EF4">
        <w:rPr>
          <w:rFonts w:asciiTheme="majorBidi" w:eastAsia="Times New Roman" w:hAnsiTheme="majorBidi" w:cstheme="majorBidi"/>
          <w:sz w:val="24"/>
          <w:szCs w:val="24"/>
          <w:lang w:val="sr-Latn-RS"/>
        </w:rPr>
        <w:t xml:space="preserve"> odnose na organizaciju (nastave i ispita), na zastarelost literature, ali i na loš odnos profesora prema studentima, u pedagoškom smislu (propusti u nastavi i ocenjivanju), ali uopšteno (neprijatan odnos, vređanje i uznemiravanje). Studenti su dali puno sugestija za popravljanje rada fakulteta, pa ih treba pažljivo pročitati – neke se odnose na informacioni sistem a druga na samu nastavu ili uslove rada na fakultetu. </w:t>
      </w:r>
    </w:p>
    <w:p w14:paraId="35E3C35D"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Latn-RS"/>
        </w:rPr>
      </w:pPr>
    </w:p>
    <w:p w14:paraId="7DCA8845"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POHVALE:</w:t>
      </w:r>
    </w:p>
    <w:p w14:paraId="5DDAB5D4" w14:textId="77777777" w:rsidR="008928BF" w:rsidRPr="00930EF4" w:rsidRDefault="008928BF" w:rsidP="00E3236D">
      <w:pPr>
        <w:numPr>
          <w:ilvl w:val="0"/>
          <w:numId w:val="141"/>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Divna profesorka, puna razumevanja, kolokvijumi i ispiti optimalne težine, profesorka je uvek tu da sasluša i pomogne, nema primedbi</w:t>
      </w:r>
    </w:p>
    <w:p w14:paraId="2A7E5C1C" w14:textId="77777777" w:rsidR="008928BF" w:rsidRPr="00930EF4" w:rsidRDefault="008928BF" w:rsidP="00E3236D">
      <w:pPr>
        <w:numPr>
          <w:ilvl w:val="0"/>
          <w:numId w:val="141"/>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Prema dosadašnjem iskustvu, nakon VI godina studiranja mogu da primetim progres u svim segmentima rada našeg fakulteta. </w:t>
      </w:r>
    </w:p>
    <w:p w14:paraId="4CA06CB2" w14:textId="77777777" w:rsidR="008928BF" w:rsidRPr="00930EF4" w:rsidRDefault="008928BF" w:rsidP="00E3236D">
      <w:pPr>
        <w:numPr>
          <w:ilvl w:val="0"/>
          <w:numId w:val="141"/>
        </w:numPr>
        <w:spacing w:after="0" w:line="360" w:lineRule="auto"/>
        <w:ind w:left="0" w:hanging="2"/>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Библиотекарке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секретарка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одељења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служба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за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студенте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портири</w:t>
      </w:r>
      <w:proofErr w:type="spellEnd"/>
      <w:r w:rsidRPr="00930EF4">
        <w:rPr>
          <w:rFonts w:asciiTheme="majorBidi" w:eastAsia="Times New Roman" w:hAnsiTheme="majorBidi" w:cstheme="majorBidi"/>
          <w:sz w:val="24"/>
          <w:szCs w:val="24"/>
          <w:lang w:val="sr-Latn-RS"/>
        </w:rPr>
        <w:t xml:space="preserve"> и </w:t>
      </w:r>
      <w:proofErr w:type="spellStart"/>
      <w:r w:rsidRPr="00930EF4">
        <w:rPr>
          <w:rFonts w:asciiTheme="majorBidi" w:eastAsia="Times New Roman" w:hAnsiTheme="majorBidi" w:cstheme="majorBidi"/>
          <w:sz w:val="24"/>
          <w:szCs w:val="24"/>
          <w:lang w:val="sr-Latn-RS"/>
        </w:rPr>
        <w:t>чистачице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су</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увек</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преко</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пријатни</w:t>
      </w:r>
      <w:proofErr w:type="spellEnd"/>
      <w:r w:rsidRPr="00930EF4">
        <w:rPr>
          <w:rFonts w:asciiTheme="majorBidi" w:eastAsia="Times New Roman" w:hAnsiTheme="majorBidi" w:cstheme="majorBidi"/>
          <w:sz w:val="24"/>
          <w:szCs w:val="24"/>
          <w:lang w:val="sr-Latn-RS"/>
        </w:rPr>
        <w:t xml:space="preserve"> и </w:t>
      </w:r>
      <w:proofErr w:type="spellStart"/>
      <w:r w:rsidRPr="00930EF4">
        <w:rPr>
          <w:rFonts w:asciiTheme="majorBidi" w:eastAsia="Times New Roman" w:hAnsiTheme="majorBidi" w:cstheme="majorBidi"/>
          <w:sz w:val="24"/>
          <w:szCs w:val="24"/>
          <w:lang w:val="sr-Latn-RS"/>
        </w:rPr>
        <w:t>доступни</w:t>
      </w:r>
      <w:proofErr w:type="spellEnd"/>
      <w:r w:rsidRPr="00930EF4">
        <w:rPr>
          <w:rFonts w:asciiTheme="majorBidi" w:eastAsia="Times New Roman" w:hAnsiTheme="majorBidi" w:cstheme="majorBidi"/>
          <w:sz w:val="24"/>
          <w:szCs w:val="24"/>
          <w:lang w:val="sr-Latn-RS"/>
        </w:rPr>
        <w:t>.</w:t>
      </w:r>
    </w:p>
    <w:p w14:paraId="4176D04A" w14:textId="77777777" w:rsidR="008928BF" w:rsidRPr="00930EF4" w:rsidRDefault="008928BF" w:rsidP="008928BF">
      <w:pPr>
        <w:tabs>
          <w:tab w:val="center" w:pos="450"/>
        </w:tabs>
        <w:spacing w:line="360" w:lineRule="auto"/>
        <w:ind w:firstLine="180"/>
        <w:rPr>
          <w:rFonts w:asciiTheme="majorBidi" w:eastAsia="Times New Roman" w:hAnsiTheme="majorBidi" w:cstheme="majorBidi"/>
          <w:color w:val="000000"/>
          <w:sz w:val="24"/>
          <w:szCs w:val="24"/>
          <w:lang w:val="sr-Latn-RS"/>
        </w:rPr>
      </w:pPr>
    </w:p>
    <w:p w14:paraId="062188BE" w14:textId="77777777" w:rsidR="008928BF" w:rsidRPr="00930EF4" w:rsidRDefault="008928BF" w:rsidP="008928BF">
      <w:pPr>
        <w:tabs>
          <w:tab w:val="center" w:pos="450"/>
        </w:tabs>
        <w:spacing w:line="360" w:lineRule="auto"/>
        <w:ind w:firstLine="180"/>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b/>
          <w:color w:val="000000"/>
          <w:sz w:val="24"/>
          <w:szCs w:val="24"/>
          <w:lang w:val="sr-Latn-RS"/>
        </w:rPr>
        <w:t>KRITIKE I SUGESTIJE:</w:t>
      </w:r>
    </w:p>
    <w:p w14:paraId="4F879D0A" w14:textId="77777777" w:rsidR="008928BF" w:rsidRPr="00930EF4" w:rsidRDefault="008928BF" w:rsidP="008928BF">
      <w:pPr>
        <w:tabs>
          <w:tab w:val="center" w:pos="450"/>
        </w:tabs>
        <w:spacing w:line="360" w:lineRule="auto"/>
        <w:ind w:firstLine="180"/>
        <w:rPr>
          <w:rFonts w:asciiTheme="majorBidi" w:eastAsia="Times New Roman" w:hAnsiTheme="majorBidi" w:cstheme="majorBidi"/>
          <w:color w:val="000000"/>
          <w:sz w:val="24"/>
          <w:szCs w:val="24"/>
          <w:lang w:val="sr-Latn-RS"/>
        </w:rPr>
      </w:pPr>
    </w:p>
    <w:p w14:paraId="20A0756E"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Apsolventski ispitni rokovi za sve apsolvente i </w:t>
      </w:r>
      <w:proofErr w:type="spellStart"/>
      <w:r w:rsidRPr="00930EF4">
        <w:rPr>
          <w:rFonts w:asciiTheme="majorBidi" w:eastAsia="Times New Roman" w:hAnsiTheme="majorBidi" w:cstheme="majorBidi"/>
          <w:sz w:val="24"/>
          <w:szCs w:val="24"/>
          <w:lang w:val="sr-Latn-RS"/>
        </w:rPr>
        <w:t>postapsolvente</w:t>
      </w:r>
      <w:proofErr w:type="spellEnd"/>
    </w:p>
    <w:p w14:paraId="46C5CCE9"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Bibliotekarka je jako neljubazna.</w:t>
      </w:r>
    </w:p>
    <w:p w14:paraId="2D52D938"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Bilo bi poželjno da biblioteka bude dostupna i vikendom.</w:t>
      </w:r>
    </w:p>
    <w:p w14:paraId="5E63F343"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Čini mi se da je u akreditaciji iz 2014 teško kombinovati ESPB poene koji se zahtevaju u zbiru. </w:t>
      </w:r>
    </w:p>
    <w:p w14:paraId="3B783AD7"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Džabe evaluacije ukoliko nikoga ne boli uvo da promeni nešto. Hitna promena profesora koji misle da su neki </w:t>
      </w:r>
      <w:proofErr w:type="spellStart"/>
      <w:r w:rsidRPr="00930EF4">
        <w:rPr>
          <w:rFonts w:asciiTheme="majorBidi" w:eastAsia="Times New Roman" w:hAnsiTheme="majorBidi" w:cstheme="majorBidi"/>
          <w:sz w:val="24"/>
          <w:szCs w:val="24"/>
          <w:lang w:val="sr-Latn-RS"/>
        </w:rPr>
        <w:t>big</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boss</w:t>
      </w:r>
      <w:proofErr w:type="spellEnd"/>
      <w:r w:rsidRPr="00930EF4">
        <w:rPr>
          <w:rFonts w:asciiTheme="majorBidi" w:eastAsia="Times New Roman" w:hAnsiTheme="majorBidi" w:cstheme="majorBidi"/>
          <w:sz w:val="24"/>
          <w:szCs w:val="24"/>
          <w:lang w:val="sr-Latn-RS"/>
        </w:rPr>
        <w:t xml:space="preserve"> na godini. Čemu iživljavanje i uterivanje straha u kosti? Naučite nas nečemu osim kako se plače pre, tokom i posle ispita.</w:t>
      </w:r>
    </w:p>
    <w:p w14:paraId="0E761A5B"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Enterijer fakulteta je pristojan i higijena je zadovoljavajuća ali, u 21. veku, naš fakultet </w:t>
      </w:r>
      <w:proofErr w:type="spellStart"/>
      <w:r w:rsidRPr="00930EF4">
        <w:rPr>
          <w:rFonts w:asciiTheme="majorBidi" w:eastAsia="Times New Roman" w:hAnsiTheme="majorBidi" w:cstheme="majorBidi"/>
          <w:sz w:val="24"/>
          <w:szCs w:val="24"/>
          <w:lang w:val="sr-Latn-RS"/>
        </w:rPr>
        <w:t>idalje</w:t>
      </w:r>
      <w:proofErr w:type="spellEnd"/>
      <w:r w:rsidRPr="00930EF4">
        <w:rPr>
          <w:rFonts w:asciiTheme="majorBidi" w:eastAsia="Times New Roman" w:hAnsiTheme="majorBidi" w:cstheme="majorBidi"/>
          <w:sz w:val="24"/>
          <w:szCs w:val="24"/>
          <w:lang w:val="sr-Latn-RS"/>
        </w:rPr>
        <w:t xml:space="preserve"> ima čučavce a toalet papir je misaona imenica kao i sapun. P</w:t>
      </w:r>
    </w:p>
    <w:p w14:paraId="63DDDD23"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Fakultet treba da bude bezbedno i bezbednije mesto. Postojalo je više instanci seksualnog i druge vrste nasilnog uznemiravanja od strane nekih studenata i profesora. </w:t>
      </w:r>
    </w:p>
    <w:p w14:paraId="51797DE0"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Fali udžbenika i adekvatne literature na srpskom; veći deo je na engleskom i to otežava. Predavanja zasnovana na </w:t>
      </w:r>
      <w:proofErr w:type="spellStart"/>
      <w:r w:rsidRPr="00930EF4">
        <w:rPr>
          <w:rFonts w:asciiTheme="majorBidi" w:eastAsia="Times New Roman" w:hAnsiTheme="majorBidi" w:cstheme="majorBidi"/>
          <w:sz w:val="24"/>
          <w:szCs w:val="24"/>
          <w:lang w:val="sr-Latn-RS"/>
        </w:rPr>
        <w:t>ppt</w:t>
      </w:r>
      <w:proofErr w:type="spellEnd"/>
      <w:r w:rsidRPr="00930EF4">
        <w:rPr>
          <w:rFonts w:asciiTheme="majorBidi" w:eastAsia="Times New Roman" w:hAnsiTheme="majorBidi" w:cstheme="majorBidi"/>
          <w:sz w:val="24"/>
          <w:szCs w:val="24"/>
          <w:lang w:val="sr-Latn-RS"/>
        </w:rPr>
        <w:t xml:space="preserve"> prezentacijama su najčešće užasna.</w:t>
      </w:r>
    </w:p>
    <w:p w14:paraId="3CDEE560"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Još jednom bih istakla da je obavljanje poslova koji su se ticali studentske službe odeljenja bio svojevrstan stres tokom proteklih godina studija.</w:t>
      </w:r>
    </w:p>
    <w:p w14:paraId="4E125609"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ko normalan bi bio zadovoljan radnim vremenom službi koje su dostupne samo dva sata dnevno.</w:t>
      </w:r>
    </w:p>
    <w:p w14:paraId="307B8005"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Literatura je isuviše zastarela, bar po pitanju načina pisanja.</w:t>
      </w:r>
    </w:p>
    <w:p w14:paraId="0CEB171C"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Malo vise slobode u odabiru izbornih predmeta i </w:t>
      </w:r>
      <w:proofErr w:type="spellStart"/>
      <w:r w:rsidRPr="00930EF4">
        <w:rPr>
          <w:rFonts w:asciiTheme="majorBidi" w:eastAsia="Times New Roman" w:hAnsiTheme="majorBidi" w:cstheme="majorBidi"/>
          <w:sz w:val="24"/>
          <w:szCs w:val="24"/>
          <w:lang w:val="sr-Latn-RS"/>
        </w:rPr>
        <w:t>mogucnost</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kombinivanja</w:t>
      </w:r>
      <w:proofErr w:type="spellEnd"/>
      <w:r w:rsidRPr="00930EF4">
        <w:rPr>
          <w:rFonts w:asciiTheme="majorBidi" w:eastAsia="Times New Roman" w:hAnsiTheme="majorBidi" w:cstheme="majorBidi"/>
          <w:sz w:val="24"/>
          <w:szCs w:val="24"/>
          <w:lang w:val="sr-Latn-RS"/>
        </w:rPr>
        <w:t xml:space="preserve"> sa drugim smerovima.</w:t>
      </w:r>
    </w:p>
    <w:p w14:paraId="31E2581A"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Manje pred ispitnih obaveza, više vremena da se ostavi za spremanje teorije tj. ispita.</w:t>
      </w:r>
    </w:p>
    <w:p w14:paraId="535AA97F"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Mislim da bi studenti trebalo da budu upoznati sa koracima koje Vi preduzimate nakon ovih silnih evaluacija, inače je ovo samo gubljenje vremena ukoliko mi ne vidimo nikakvu promenu.</w:t>
      </w:r>
    </w:p>
    <w:p w14:paraId="582554FC"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Mislim da je potrebno studentima na osnovnim studijama pružiti više praktičnih mogućnosti i veština sticanja znanja, poput učestvovanja u svim fazama istraživanja.</w:t>
      </w:r>
    </w:p>
    <w:p w14:paraId="2B3A3E4F"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Mislim da je stvarno krajnje vreme da sajt fakulteta dobije novo ruho, stvarno je ostao u 2000-tim godinama.</w:t>
      </w:r>
    </w:p>
    <w:p w14:paraId="747532B7"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Mislim da treba smanjiti obim obavezne literature i da  postoje savremeniji </w:t>
      </w:r>
      <w:proofErr w:type="spellStart"/>
      <w:r w:rsidRPr="00930EF4">
        <w:rPr>
          <w:rFonts w:asciiTheme="majorBidi" w:eastAsia="Times New Roman" w:hAnsiTheme="majorBidi" w:cstheme="majorBidi"/>
          <w:sz w:val="24"/>
          <w:szCs w:val="24"/>
          <w:lang w:val="sr-Latn-RS"/>
        </w:rPr>
        <w:t>izbenici</w:t>
      </w:r>
      <w:proofErr w:type="spellEnd"/>
      <w:r w:rsidRPr="00930EF4">
        <w:rPr>
          <w:rFonts w:asciiTheme="majorBidi" w:eastAsia="Times New Roman" w:hAnsiTheme="majorBidi" w:cstheme="majorBidi"/>
          <w:sz w:val="24"/>
          <w:szCs w:val="24"/>
          <w:lang w:val="sr-Latn-RS"/>
        </w:rPr>
        <w:t xml:space="preserve">, da je jedna knjiga po predmetu, a ne 15 </w:t>
      </w:r>
      <w:proofErr w:type="spellStart"/>
      <w:r w:rsidRPr="00930EF4">
        <w:rPr>
          <w:rFonts w:asciiTheme="majorBidi" w:eastAsia="Times New Roman" w:hAnsiTheme="majorBidi" w:cstheme="majorBidi"/>
          <w:sz w:val="24"/>
          <w:szCs w:val="24"/>
          <w:lang w:val="sr-Latn-RS"/>
        </w:rPr>
        <w:t>opsirnih</w:t>
      </w:r>
      <w:proofErr w:type="spellEnd"/>
      <w:r w:rsidRPr="00930EF4">
        <w:rPr>
          <w:rFonts w:asciiTheme="majorBidi" w:eastAsia="Times New Roman" w:hAnsiTheme="majorBidi" w:cstheme="majorBidi"/>
          <w:sz w:val="24"/>
          <w:szCs w:val="24"/>
          <w:lang w:val="sr-Latn-RS"/>
        </w:rPr>
        <w:t xml:space="preserve"> iz kojih treba izdvajati bitno. </w:t>
      </w:r>
    </w:p>
    <w:p w14:paraId="4F278466"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molim Vas uradite nešto povodom rasporeda ispita, </w:t>
      </w:r>
      <w:proofErr w:type="spellStart"/>
      <w:r w:rsidRPr="00930EF4">
        <w:rPr>
          <w:rFonts w:asciiTheme="majorBidi" w:eastAsia="Times New Roman" w:hAnsiTheme="majorBidi" w:cstheme="majorBidi"/>
          <w:sz w:val="24"/>
          <w:szCs w:val="24"/>
          <w:lang w:val="sr-Latn-RS"/>
        </w:rPr>
        <w:t>fizicki</w:t>
      </w:r>
      <w:proofErr w:type="spellEnd"/>
      <w:r w:rsidRPr="00930EF4">
        <w:rPr>
          <w:rFonts w:asciiTheme="majorBidi" w:eastAsia="Times New Roman" w:hAnsiTheme="majorBidi" w:cstheme="majorBidi"/>
          <w:sz w:val="24"/>
          <w:szCs w:val="24"/>
          <w:lang w:val="sr-Latn-RS"/>
        </w:rPr>
        <w:t xml:space="preserve"> je jako jako naporno, i uvek na </w:t>
      </w:r>
      <w:proofErr w:type="spellStart"/>
      <w:r w:rsidRPr="00930EF4">
        <w:rPr>
          <w:rFonts w:asciiTheme="majorBidi" w:eastAsia="Times New Roman" w:hAnsiTheme="majorBidi" w:cstheme="majorBidi"/>
          <w:sz w:val="24"/>
          <w:szCs w:val="24"/>
          <w:lang w:val="sr-Latn-RS"/>
        </w:rPr>
        <w:t>ustrb</w:t>
      </w:r>
      <w:proofErr w:type="spellEnd"/>
      <w:r w:rsidRPr="00930EF4">
        <w:rPr>
          <w:rFonts w:asciiTheme="majorBidi" w:eastAsia="Times New Roman" w:hAnsiTheme="majorBidi" w:cstheme="majorBidi"/>
          <w:sz w:val="24"/>
          <w:szCs w:val="24"/>
          <w:lang w:val="sr-Latn-RS"/>
        </w:rPr>
        <w:t xml:space="preserve"> nekog predmeta, 7 ispita je </w:t>
      </w:r>
      <w:proofErr w:type="spellStart"/>
      <w:r w:rsidRPr="00930EF4">
        <w:rPr>
          <w:rFonts w:asciiTheme="majorBidi" w:eastAsia="Times New Roman" w:hAnsiTheme="majorBidi" w:cstheme="majorBidi"/>
          <w:sz w:val="24"/>
          <w:szCs w:val="24"/>
          <w:lang w:val="sr-Latn-RS"/>
        </w:rPr>
        <w:t>vec</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nemoguce</w:t>
      </w:r>
      <w:proofErr w:type="spellEnd"/>
      <w:r w:rsidRPr="00930EF4">
        <w:rPr>
          <w:rFonts w:asciiTheme="majorBidi" w:eastAsia="Times New Roman" w:hAnsiTheme="majorBidi" w:cstheme="majorBidi"/>
          <w:sz w:val="24"/>
          <w:szCs w:val="24"/>
          <w:lang w:val="sr-Latn-RS"/>
        </w:rPr>
        <w:t xml:space="preserve"> dati u junu, ako nema </w:t>
      </w:r>
      <w:proofErr w:type="spellStart"/>
      <w:r w:rsidRPr="00930EF4">
        <w:rPr>
          <w:rFonts w:asciiTheme="majorBidi" w:eastAsia="Times New Roman" w:hAnsiTheme="majorBidi" w:cstheme="majorBidi"/>
          <w:sz w:val="24"/>
          <w:szCs w:val="24"/>
          <w:lang w:val="sr-Latn-RS"/>
        </w:rPr>
        <w:t>predrokova</w:t>
      </w:r>
      <w:proofErr w:type="spellEnd"/>
      <w:r w:rsidRPr="00930EF4">
        <w:rPr>
          <w:rFonts w:asciiTheme="majorBidi" w:eastAsia="Times New Roman" w:hAnsiTheme="majorBidi" w:cstheme="majorBidi"/>
          <w:sz w:val="24"/>
          <w:szCs w:val="24"/>
          <w:lang w:val="sr-Latn-RS"/>
        </w:rPr>
        <w:t>..</w:t>
      </w:r>
    </w:p>
    <w:p w14:paraId="3A0F28E1"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Na sajtu postoje izborni predmeti koje nije moguće odabrati iako su ponuđeni, potrebno je eksplicitnije naznačiti koji predmeti u datoj godini dolaze u obzir.</w:t>
      </w:r>
    </w:p>
    <w:p w14:paraId="72A001D3"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nađite način da komunicirate sa određenim profesorima koji iz godine u godinu prave studentima probleme oko polaganja ispita i sl. </w:t>
      </w:r>
    </w:p>
    <w:p w14:paraId="7F72DD6E"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Nepostojanje procedura za prigovor na ocenu ili broj bodova na predispitne obaveze, sve </w:t>
      </w:r>
      <w:proofErr w:type="spellStart"/>
      <w:r w:rsidRPr="00930EF4">
        <w:rPr>
          <w:rFonts w:asciiTheme="majorBidi" w:eastAsia="Times New Roman" w:hAnsiTheme="majorBidi" w:cstheme="majorBidi"/>
          <w:sz w:val="24"/>
          <w:szCs w:val="24"/>
          <w:lang w:val="sr-Latn-RS"/>
        </w:rPr>
        <w:t>prepuseno</w:t>
      </w:r>
      <w:proofErr w:type="spellEnd"/>
      <w:r w:rsidRPr="00930EF4">
        <w:rPr>
          <w:rFonts w:asciiTheme="majorBidi" w:eastAsia="Times New Roman" w:hAnsiTheme="majorBidi" w:cstheme="majorBidi"/>
          <w:sz w:val="24"/>
          <w:szCs w:val="24"/>
          <w:lang w:val="sr-Latn-RS"/>
        </w:rPr>
        <w:t xml:space="preserve"> samovolji profesora, ne postojanje procedura za ocenjivanje rada </w:t>
      </w:r>
      <w:proofErr w:type="spellStart"/>
      <w:r w:rsidRPr="00930EF4">
        <w:rPr>
          <w:rFonts w:asciiTheme="majorBidi" w:eastAsia="Times New Roman" w:hAnsiTheme="majorBidi" w:cstheme="majorBidi"/>
          <w:sz w:val="24"/>
          <w:szCs w:val="24"/>
          <w:lang w:val="sr-Latn-RS"/>
        </w:rPr>
        <w:t>pojedinacnih</w:t>
      </w:r>
      <w:proofErr w:type="spellEnd"/>
      <w:r w:rsidRPr="00930EF4">
        <w:rPr>
          <w:rFonts w:asciiTheme="majorBidi" w:eastAsia="Times New Roman" w:hAnsiTheme="majorBidi" w:cstheme="majorBidi"/>
          <w:sz w:val="24"/>
          <w:szCs w:val="24"/>
          <w:lang w:val="sr-Latn-RS"/>
        </w:rPr>
        <w:t xml:space="preserve"> profesora...</w:t>
      </w:r>
    </w:p>
    <w:p w14:paraId="74A5C6CF"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Otkazivanje predavanja pet minuta pred početak objavom na sajtu fakulteta nije adekvatno </w:t>
      </w:r>
    </w:p>
    <w:p w14:paraId="16C8EB2A"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Pošto je bilo dosta pitanja vezano za biblioteku, moram da kažem da je potrebno obezbediti više testova za ispitivanje inteligencije dece </w:t>
      </w:r>
    </w:p>
    <w:p w14:paraId="34F25664"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Poštovani,  Mi kao studenti želimo da Vas zamolimo da nam se uvede aprilski rok, kao i oktobarski, a da ostali rokovi ne budu spojeni kao jedan rok </w:t>
      </w:r>
    </w:p>
    <w:p w14:paraId="4FE913A4"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Radno vreme sekretara je suviše kratko u periodu ispiti kada su veće gužve. Radno vreme </w:t>
      </w:r>
      <w:proofErr w:type="spellStart"/>
      <w:r w:rsidRPr="00930EF4">
        <w:rPr>
          <w:rFonts w:asciiTheme="majorBidi" w:eastAsia="Times New Roman" w:hAnsiTheme="majorBidi" w:cstheme="majorBidi"/>
          <w:sz w:val="24"/>
          <w:szCs w:val="24"/>
          <w:lang w:val="sr-Latn-RS"/>
        </w:rPr>
        <w:t>bibliotke</w:t>
      </w:r>
      <w:proofErr w:type="spellEnd"/>
      <w:r w:rsidRPr="00930EF4">
        <w:rPr>
          <w:rFonts w:asciiTheme="majorBidi" w:eastAsia="Times New Roman" w:hAnsiTheme="majorBidi" w:cstheme="majorBidi"/>
          <w:sz w:val="24"/>
          <w:szCs w:val="24"/>
          <w:lang w:val="sr-Latn-RS"/>
        </w:rPr>
        <w:t xml:space="preserve"> i čitaonice odeljenja na istoriji umetnosti je znatno kraće u odnosu na druga odeljenja. </w:t>
      </w:r>
    </w:p>
    <w:p w14:paraId="3BA36833"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S obzirom da želimo da napredujemo, za početak treba da se literatura </w:t>
      </w:r>
      <w:proofErr w:type="spellStart"/>
      <w:r w:rsidRPr="00930EF4">
        <w:rPr>
          <w:rFonts w:asciiTheme="majorBidi" w:eastAsia="Times New Roman" w:hAnsiTheme="majorBidi" w:cstheme="majorBidi"/>
          <w:sz w:val="24"/>
          <w:szCs w:val="24"/>
          <w:lang w:val="sr-Latn-RS"/>
        </w:rPr>
        <w:t>sredi,a</w:t>
      </w:r>
      <w:proofErr w:type="spellEnd"/>
      <w:r w:rsidRPr="00930EF4">
        <w:rPr>
          <w:rFonts w:asciiTheme="majorBidi" w:eastAsia="Times New Roman" w:hAnsiTheme="majorBidi" w:cstheme="majorBidi"/>
          <w:sz w:val="24"/>
          <w:szCs w:val="24"/>
          <w:lang w:val="sr-Latn-RS"/>
        </w:rPr>
        <w:t xml:space="preserve"> ne da učimo iz prvih štampanih knjiga pre više od 50 godina.</w:t>
      </w:r>
    </w:p>
    <w:p w14:paraId="06E13C68"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Sajt fakulteta je nelogično organizovan i konfuzan.</w:t>
      </w:r>
    </w:p>
    <w:p w14:paraId="09D70706"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bi bilo dobro eventualno uvesti jedan besplatan </w:t>
      </w:r>
      <w:proofErr w:type="spellStart"/>
      <w:r w:rsidRPr="00930EF4">
        <w:rPr>
          <w:rFonts w:asciiTheme="majorBidi" w:eastAsia="Times New Roman" w:hAnsiTheme="majorBidi" w:cstheme="majorBidi"/>
          <w:sz w:val="24"/>
          <w:szCs w:val="24"/>
          <w:lang w:val="sr-Latn-RS"/>
        </w:rPr>
        <w:t>WiFi</w:t>
      </w:r>
      <w:proofErr w:type="spellEnd"/>
      <w:r w:rsidRPr="00930EF4">
        <w:rPr>
          <w:rFonts w:asciiTheme="majorBidi" w:eastAsia="Times New Roman" w:hAnsiTheme="majorBidi" w:cstheme="majorBidi"/>
          <w:sz w:val="24"/>
          <w:szCs w:val="24"/>
          <w:lang w:val="sr-Latn-RS"/>
        </w:rPr>
        <w:t xml:space="preserve"> za studente čija šifra će biti dostupna studentima.</w:t>
      </w:r>
    </w:p>
    <w:p w14:paraId="19352F39"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bi bilo od velikog značaja proširiti i renovirati čitaonicu kako bi bila od veće koristi studentima fakulteta. </w:t>
      </w:r>
    </w:p>
    <w:p w14:paraId="28616078"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bi trebalo omogućiti studentima fakultetsku mejl adresu. </w:t>
      </w:r>
    </w:p>
    <w:p w14:paraId="3ABEAF5D"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Smatram da je potrebno više prakse, kako bismo bili u mogućnosti da primenimo bilo šta od preobimne teorije sa kojom se borimo godinama..</w:t>
      </w:r>
    </w:p>
    <w:p w14:paraId="405A5F79"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uslovi na fakultetu nisu dobro </w:t>
      </w:r>
      <w:proofErr w:type="spellStart"/>
      <w:r w:rsidRPr="00930EF4">
        <w:rPr>
          <w:rFonts w:asciiTheme="majorBidi" w:eastAsia="Times New Roman" w:hAnsiTheme="majorBidi" w:cstheme="majorBidi"/>
          <w:sz w:val="24"/>
          <w:szCs w:val="24"/>
          <w:lang w:val="sr-Latn-RS"/>
        </w:rPr>
        <w:t>prilagodjeni</w:t>
      </w:r>
      <w:proofErr w:type="spellEnd"/>
      <w:r w:rsidRPr="00930EF4">
        <w:rPr>
          <w:rFonts w:asciiTheme="majorBidi" w:eastAsia="Times New Roman" w:hAnsiTheme="majorBidi" w:cstheme="majorBidi"/>
          <w:sz w:val="24"/>
          <w:szCs w:val="24"/>
          <w:lang w:val="sr-Latn-RS"/>
        </w:rPr>
        <w:t xml:space="preserve"> studentima koji su zaposleni. </w:t>
      </w:r>
    </w:p>
    <w:p w14:paraId="660D72E1"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toaleti za studente na </w:t>
      </w:r>
      <w:proofErr w:type="spellStart"/>
      <w:r w:rsidRPr="00930EF4">
        <w:rPr>
          <w:rFonts w:asciiTheme="majorBidi" w:eastAsia="Times New Roman" w:hAnsiTheme="majorBidi" w:cstheme="majorBidi"/>
          <w:sz w:val="24"/>
          <w:szCs w:val="24"/>
          <w:lang w:val="sr-Latn-RS"/>
        </w:rPr>
        <w:t>trecem</w:t>
      </w:r>
      <w:proofErr w:type="spellEnd"/>
      <w:r w:rsidRPr="00930EF4">
        <w:rPr>
          <w:rFonts w:asciiTheme="majorBidi" w:eastAsia="Times New Roman" w:hAnsiTheme="majorBidi" w:cstheme="majorBidi"/>
          <w:sz w:val="24"/>
          <w:szCs w:val="24"/>
          <w:lang w:val="sr-Latn-RS"/>
        </w:rPr>
        <w:t xml:space="preserve"> spratu fakulteta sasvim nisu higijenski </w:t>
      </w:r>
      <w:proofErr w:type="spellStart"/>
      <w:r w:rsidRPr="00930EF4">
        <w:rPr>
          <w:rFonts w:asciiTheme="majorBidi" w:eastAsia="Times New Roman" w:hAnsiTheme="majorBidi" w:cstheme="majorBidi"/>
          <w:sz w:val="24"/>
          <w:szCs w:val="24"/>
          <w:lang w:val="sr-Latn-RS"/>
        </w:rPr>
        <w:t>odgovarajuci</w:t>
      </w:r>
      <w:proofErr w:type="spellEnd"/>
    </w:p>
    <w:p w14:paraId="2CFD1E58"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Treba da se uvede </w:t>
      </w:r>
      <w:proofErr w:type="spellStart"/>
      <w:r w:rsidRPr="00930EF4">
        <w:rPr>
          <w:rFonts w:asciiTheme="majorBidi" w:eastAsia="Times New Roman" w:hAnsiTheme="majorBidi" w:cstheme="majorBidi"/>
          <w:sz w:val="24"/>
          <w:szCs w:val="24"/>
          <w:lang w:val="sr-Latn-RS"/>
        </w:rPr>
        <w:t>nacin</w:t>
      </w:r>
      <w:proofErr w:type="spellEnd"/>
      <w:r w:rsidRPr="00930EF4">
        <w:rPr>
          <w:rFonts w:asciiTheme="majorBidi" w:eastAsia="Times New Roman" w:hAnsiTheme="majorBidi" w:cstheme="majorBidi"/>
          <w:sz w:val="24"/>
          <w:szCs w:val="24"/>
          <w:lang w:val="sr-Latn-RS"/>
        </w:rPr>
        <w:t xml:space="preserve"> ocenjivanja koji </w:t>
      </w:r>
      <w:proofErr w:type="spellStart"/>
      <w:r w:rsidRPr="00930EF4">
        <w:rPr>
          <w:rFonts w:asciiTheme="majorBidi" w:eastAsia="Times New Roman" w:hAnsiTheme="majorBidi" w:cstheme="majorBidi"/>
          <w:sz w:val="24"/>
          <w:szCs w:val="24"/>
          <w:lang w:val="sr-Latn-RS"/>
        </w:rPr>
        <w:t>ce</w:t>
      </w:r>
      <w:proofErr w:type="spellEnd"/>
      <w:r w:rsidRPr="00930EF4">
        <w:rPr>
          <w:rFonts w:asciiTheme="majorBidi" w:eastAsia="Times New Roman" w:hAnsiTheme="majorBidi" w:cstheme="majorBidi"/>
          <w:sz w:val="24"/>
          <w:szCs w:val="24"/>
          <w:lang w:val="sr-Latn-RS"/>
        </w:rPr>
        <w:t xml:space="preserve"> biti ravnopravniji. </w:t>
      </w:r>
    </w:p>
    <w:p w14:paraId="0581F26F"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Treba ubaciti vise </w:t>
      </w:r>
      <w:proofErr w:type="spellStart"/>
      <w:r w:rsidRPr="00930EF4">
        <w:rPr>
          <w:rFonts w:asciiTheme="majorBidi" w:eastAsia="Times New Roman" w:hAnsiTheme="majorBidi" w:cstheme="majorBidi"/>
          <w:sz w:val="24"/>
          <w:szCs w:val="24"/>
          <w:lang w:val="sr-Latn-RS"/>
        </w:rPr>
        <w:t>prkaticne</w:t>
      </w:r>
      <w:proofErr w:type="spellEnd"/>
      <w:r w:rsidRPr="00930EF4">
        <w:rPr>
          <w:rFonts w:asciiTheme="majorBidi" w:eastAsia="Times New Roman" w:hAnsiTheme="majorBidi" w:cstheme="majorBidi"/>
          <w:sz w:val="24"/>
          <w:szCs w:val="24"/>
          <w:lang w:val="sr-Latn-RS"/>
        </w:rPr>
        <w:t xml:space="preserve"> nastave.</w:t>
      </w:r>
    </w:p>
    <w:p w14:paraId="653E4558"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Ucionica</w:t>
      </w:r>
      <w:proofErr w:type="spellEnd"/>
      <w:r w:rsidRPr="00930EF4">
        <w:rPr>
          <w:rFonts w:asciiTheme="majorBidi" w:eastAsia="Times New Roman" w:hAnsiTheme="majorBidi" w:cstheme="majorBidi"/>
          <w:sz w:val="24"/>
          <w:szCs w:val="24"/>
          <w:lang w:val="sr-Latn-RS"/>
        </w:rPr>
        <w:t xml:space="preserve"> 501 ima rupu i </w:t>
      </w:r>
      <w:proofErr w:type="spellStart"/>
      <w:r w:rsidRPr="00930EF4">
        <w:rPr>
          <w:rFonts w:asciiTheme="majorBidi" w:eastAsia="Times New Roman" w:hAnsiTheme="majorBidi" w:cstheme="majorBidi"/>
          <w:sz w:val="24"/>
          <w:szCs w:val="24"/>
          <w:lang w:val="sr-Latn-RS"/>
        </w:rPr>
        <w:t>budj</w:t>
      </w:r>
      <w:proofErr w:type="spellEnd"/>
      <w:r w:rsidRPr="00930EF4">
        <w:rPr>
          <w:rFonts w:asciiTheme="majorBidi" w:eastAsia="Times New Roman" w:hAnsiTheme="majorBidi" w:cstheme="majorBidi"/>
          <w:sz w:val="24"/>
          <w:szCs w:val="24"/>
          <w:lang w:val="sr-Latn-RS"/>
        </w:rPr>
        <w:t xml:space="preserve"> na plafonu. Usled padavina </w:t>
      </w:r>
      <w:proofErr w:type="spellStart"/>
      <w:r w:rsidRPr="00930EF4">
        <w:rPr>
          <w:rFonts w:asciiTheme="majorBidi" w:eastAsia="Times New Roman" w:hAnsiTheme="majorBidi" w:cstheme="majorBidi"/>
          <w:sz w:val="24"/>
          <w:szCs w:val="24"/>
          <w:lang w:val="sr-Latn-RS"/>
        </w:rPr>
        <w:t>desavalo</w:t>
      </w:r>
      <w:proofErr w:type="spellEnd"/>
      <w:r w:rsidRPr="00930EF4">
        <w:rPr>
          <w:rFonts w:asciiTheme="majorBidi" w:eastAsia="Times New Roman" w:hAnsiTheme="majorBidi" w:cstheme="majorBidi"/>
          <w:sz w:val="24"/>
          <w:szCs w:val="24"/>
          <w:lang w:val="sr-Latn-RS"/>
        </w:rPr>
        <w:t xml:space="preserve"> se da </w:t>
      </w:r>
      <w:proofErr w:type="spellStart"/>
      <w:r w:rsidRPr="00930EF4">
        <w:rPr>
          <w:rFonts w:asciiTheme="majorBidi" w:eastAsia="Times New Roman" w:hAnsiTheme="majorBidi" w:cstheme="majorBidi"/>
          <w:sz w:val="24"/>
          <w:szCs w:val="24"/>
          <w:lang w:val="sr-Latn-RS"/>
        </w:rPr>
        <w:t>prokisnjava</w:t>
      </w:r>
      <w:proofErr w:type="spellEnd"/>
      <w:r w:rsidRPr="00930EF4">
        <w:rPr>
          <w:rFonts w:asciiTheme="majorBidi" w:eastAsia="Times New Roman" w:hAnsiTheme="majorBidi" w:cstheme="majorBidi"/>
          <w:sz w:val="24"/>
          <w:szCs w:val="24"/>
          <w:lang w:val="sr-Latn-RS"/>
        </w:rPr>
        <w:t>. Profesori stavljaju kofe da voda ne bi padala direktno na pod. Malo sramota.</w:t>
      </w:r>
    </w:p>
    <w:p w14:paraId="20F72394"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Učionice na 1. spratu su katastrofa neudobne. </w:t>
      </w:r>
    </w:p>
    <w:p w14:paraId="441C99BD"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Uslovi u amfiteatru su katastrofalni! Studenti ne znaju da li im je muka od </w:t>
      </w:r>
      <w:proofErr w:type="spellStart"/>
      <w:r w:rsidRPr="00930EF4">
        <w:rPr>
          <w:rFonts w:asciiTheme="majorBidi" w:eastAsia="Times New Roman" w:hAnsiTheme="majorBidi" w:cstheme="majorBidi"/>
          <w:sz w:val="24"/>
          <w:szCs w:val="24"/>
          <w:lang w:val="sr-Latn-RS"/>
        </w:rPr>
        <w:t>ucenja</w:t>
      </w:r>
      <w:proofErr w:type="spellEnd"/>
      <w:r w:rsidRPr="00930EF4">
        <w:rPr>
          <w:rFonts w:asciiTheme="majorBidi" w:eastAsia="Times New Roman" w:hAnsiTheme="majorBidi" w:cstheme="majorBidi"/>
          <w:sz w:val="24"/>
          <w:szCs w:val="24"/>
          <w:lang w:val="sr-Latn-RS"/>
        </w:rPr>
        <w:t xml:space="preserve"> ili od smrada iz ventilacije. </w:t>
      </w:r>
    </w:p>
    <w:p w14:paraId="1842D19D"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Мислим</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да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студенти</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немају</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коме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да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обрате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за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помоћ</w:t>
      </w:r>
      <w:proofErr w:type="spellEnd"/>
      <w:r w:rsidRPr="00930EF4">
        <w:rPr>
          <w:rFonts w:asciiTheme="majorBidi" w:eastAsia="Times New Roman" w:hAnsiTheme="majorBidi" w:cstheme="majorBidi"/>
          <w:sz w:val="24"/>
          <w:szCs w:val="24"/>
          <w:lang w:val="sr-Latn-RS"/>
        </w:rPr>
        <w:t xml:space="preserve"> у </w:t>
      </w:r>
      <w:proofErr w:type="spellStart"/>
      <w:r w:rsidRPr="00930EF4">
        <w:rPr>
          <w:rFonts w:asciiTheme="majorBidi" w:eastAsia="Times New Roman" w:hAnsiTheme="majorBidi" w:cstheme="majorBidi"/>
          <w:sz w:val="24"/>
          <w:szCs w:val="24"/>
          <w:lang w:val="sr-Latn-RS"/>
        </w:rPr>
        <w:t>случају</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непоштовања</w:t>
      </w:r>
      <w:proofErr w:type="spellEnd"/>
      <w:r w:rsidRPr="00930EF4">
        <w:rPr>
          <w:rFonts w:asciiTheme="majorBidi" w:eastAsia="Times New Roman" w:hAnsiTheme="majorBidi" w:cstheme="majorBidi"/>
          <w:sz w:val="24"/>
          <w:szCs w:val="24"/>
          <w:lang w:val="sr-Latn-RS"/>
        </w:rPr>
        <w:t xml:space="preserve"> и </w:t>
      </w:r>
      <w:proofErr w:type="spellStart"/>
      <w:r w:rsidRPr="00930EF4">
        <w:rPr>
          <w:rFonts w:asciiTheme="majorBidi" w:eastAsia="Times New Roman" w:hAnsiTheme="majorBidi" w:cstheme="majorBidi"/>
          <w:sz w:val="24"/>
          <w:szCs w:val="24"/>
          <w:lang w:val="sr-Latn-RS"/>
        </w:rPr>
        <w:t>вређања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од</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стране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професора</w:t>
      </w:r>
      <w:proofErr w:type="spellEnd"/>
      <w:r w:rsidRPr="00930EF4">
        <w:rPr>
          <w:rFonts w:asciiTheme="majorBidi" w:eastAsia="Times New Roman" w:hAnsiTheme="majorBidi" w:cstheme="majorBidi"/>
          <w:sz w:val="24"/>
          <w:szCs w:val="24"/>
          <w:lang w:val="sr-Latn-RS"/>
        </w:rPr>
        <w:t xml:space="preserve"> и </w:t>
      </w:r>
      <w:proofErr w:type="spellStart"/>
      <w:r w:rsidRPr="00930EF4">
        <w:rPr>
          <w:rFonts w:asciiTheme="majorBidi" w:eastAsia="Times New Roman" w:hAnsiTheme="majorBidi" w:cstheme="majorBidi"/>
          <w:sz w:val="24"/>
          <w:szCs w:val="24"/>
          <w:lang w:val="sr-Latn-RS"/>
        </w:rPr>
        <w:t>осталих</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запослених</w:t>
      </w:r>
      <w:proofErr w:type="spellEnd"/>
      <w:r w:rsidRPr="00930EF4">
        <w:rPr>
          <w:rFonts w:asciiTheme="majorBidi" w:eastAsia="Times New Roman" w:hAnsiTheme="majorBidi" w:cstheme="majorBidi"/>
          <w:sz w:val="24"/>
          <w:szCs w:val="24"/>
          <w:lang w:val="sr-Latn-RS"/>
        </w:rPr>
        <w:t xml:space="preserve"> а </w:t>
      </w:r>
      <w:proofErr w:type="spellStart"/>
      <w:r w:rsidRPr="00930EF4">
        <w:rPr>
          <w:rFonts w:asciiTheme="majorBidi" w:eastAsia="Times New Roman" w:hAnsiTheme="majorBidi" w:cstheme="majorBidi"/>
          <w:sz w:val="24"/>
          <w:szCs w:val="24"/>
          <w:lang w:val="sr-Latn-RS"/>
        </w:rPr>
        <w:t>које</w:t>
      </w:r>
      <w:proofErr w:type="spellEnd"/>
      <w:r w:rsidRPr="00930EF4">
        <w:rPr>
          <w:rFonts w:asciiTheme="majorBidi" w:eastAsia="Times New Roman" w:hAnsiTheme="majorBidi" w:cstheme="majorBidi"/>
          <w:sz w:val="24"/>
          <w:szCs w:val="24"/>
          <w:lang w:val="sr-Latn-RS"/>
        </w:rPr>
        <w:t xml:space="preserve"> у </w:t>
      </w:r>
      <w:proofErr w:type="spellStart"/>
      <w:r w:rsidRPr="00930EF4">
        <w:rPr>
          <w:rFonts w:asciiTheme="majorBidi" w:eastAsia="Times New Roman" w:hAnsiTheme="majorBidi" w:cstheme="majorBidi"/>
          <w:sz w:val="24"/>
          <w:szCs w:val="24"/>
          <w:lang w:val="sr-Latn-RS"/>
        </w:rPr>
        <w:t>великој</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мери</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утиче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на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квалитет</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рада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студента</w:t>
      </w:r>
      <w:proofErr w:type="spellEnd"/>
      <w:r w:rsidRPr="00930EF4">
        <w:rPr>
          <w:rFonts w:asciiTheme="majorBidi" w:eastAsia="Times New Roman" w:hAnsiTheme="majorBidi" w:cstheme="majorBidi"/>
          <w:sz w:val="24"/>
          <w:szCs w:val="24"/>
          <w:lang w:val="sr-Latn-RS"/>
        </w:rPr>
        <w:t xml:space="preserve"> у </w:t>
      </w:r>
      <w:proofErr w:type="spellStart"/>
      <w:r w:rsidRPr="00930EF4">
        <w:rPr>
          <w:rFonts w:asciiTheme="majorBidi" w:eastAsia="Times New Roman" w:hAnsiTheme="majorBidi" w:cstheme="majorBidi"/>
          <w:sz w:val="24"/>
          <w:szCs w:val="24"/>
          <w:lang w:val="sr-Latn-RS"/>
        </w:rPr>
        <w:t>оквиру</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предмета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који</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слушају</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код</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одређеног</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професора</w:t>
      </w:r>
      <w:proofErr w:type="spellEnd"/>
      <w:r w:rsidRPr="00930EF4">
        <w:rPr>
          <w:rFonts w:asciiTheme="majorBidi" w:eastAsia="Times New Roman" w:hAnsiTheme="majorBidi" w:cstheme="majorBidi"/>
          <w:sz w:val="24"/>
          <w:szCs w:val="24"/>
          <w:lang w:val="sr-Latn-RS"/>
        </w:rPr>
        <w:t>.</w:t>
      </w:r>
    </w:p>
    <w:p w14:paraId="5670215E"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Просто</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речено</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сматрам</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да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постоји</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одређена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квота</w:t>
      </w:r>
      <w:proofErr w:type="spellEnd"/>
      <w:r w:rsidRPr="00930EF4">
        <w:rPr>
          <w:rFonts w:asciiTheme="majorBidi" w:eastAsia="Times New Roman" w:hAnsiTheme="majorBidi" w:cstheme="majorBidi"/>
          <w:sz w:val="24"/>
          <w:szCs w:val="24"/>
          <w:lang w:val="sr-Latn-RS"/>
        </w:rPr>
        <w:t xml:space="preserve"> људи </w:t>
      </w:r>
      <w:proofErr w:type="spellStart"/>
      <w:r w:rsidRPr="00930EF4">
        <w:rPr>
          <w:rFonts w:asciiTheme="majorBidi" w:eastAsia="Times New Roman" w:hAnsiTheme="majorBidi" w:cstheme="majorBidi"/>
          <w:sz w:val="24"/>
          <w:szCs w:val="24"/>
          <w:lang w:val="sr-Latn-RS"/>
        </w:rPr>
        <w:t>који</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немају</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адекватан</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приступ</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према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студентима</w:t>
      </w:r>
      <w:proofErr w:type="spellEnd"/>
      <w:r w:rsidRPr="00930EF4">
        <w:rPr>
          <w:rFonts w:asciiTheme="majorBidi" w:eastAsia="Times New Roman" w:hAnsiTheme="majorBidi" w:cstheme="majorBidi"/>
          <w:sz w:val="24"/>
          <w:szCs w:val="24"/>
          <w:lang w:val="sr-Latn-RS"/>
        </w:rPr>
        <w:t xml:space="preserve">, а </w:t>
      </w:r>
      <w:proofErr w:type="spellStart"/>
      <w:r w:rsidRPr="00930EF4">
        <w:rPr>
          <w:rFonts w:asciiTheme="majorBidi" w:eastAsia="Times New Roman" w:hAnsiTheme="majorBidi" w:cstheme="majorBidi"/>
          <w:sz w:val="24"/>
          <w:szCs w:val="24"/>
          <w:lang w:val="sr-Latn-RS"/>
        </w:rPr>
        <w:t>пре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свега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према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њиховој</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просветној</w:t>
      </w:r>
      <w:proofErr w:type="spellEnd"/>
      <w:r w:rsidRPr="00930EF4">
        <w:rPr>
          <w:rFonts w:asciiTheme="majorBidi" w:eastAsia="Times New Roman" w:hAnsiTheme="majorBidi" w:cstheme="majorBidi"/>
          <w:sz w:val="24"/>
          <w:szCs w:val="24"/>
          <w:lang w:val="sr-Latn-RS"/>
        </w:rPr>
        <w:t xml:space="preserve"> и </w:t>
      </w:r>
      <w:proofErr w:type="spellStart"/>
      <w:r w:rsidRPr="00930EF4">
        <w:rPr>
          <w:rFonts w:asciiTheme="majorBidi" w:eastAsia="Times New Roman" w:hAnsiTheme="majorBidi" w:cstheme="majorBidi"/>
          <w:sz w:val="24"/>
          <w:szCs w:val="24"/>
          <w:lang w:val="sr-Latn-RS"/>
        </w:rPr>
        <w:t>организациској</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улози</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које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су</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прихватили</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али</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то</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је</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проблематика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односа</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система</w:t>
      </w:r>
      <w:proofErr w:type="spellEnd"/>
      <w:r w:rsidRPr="00930EF4">
        <w:rPr>
          <w:rFonts w:asciiTheme="majorBidi" w:eastAsia="Times New Roman" w:hAnsiTheme="majorBidi" w:cstheme="majorBidi"/>
          <w:sz w:val="24"/>
          <w:szCs w:val="24"/>
          <w:lang w:val="sr-Latn-RS"/>
        </w:rPr>
        <w:t xml:space="preserve"> и </w:t>
      </w:r>
      <w:proofErr w:type="spellStart"/>
      <w:r w:rsidRPr="00930EF4">
        <w:rPr>
          <w:rFonts w:asciiTheme="majorBidi" w:eastAsia="Times New Roman" w:hAnsiTheme="majorBidi" w:cstheme="majorBidi"/>
          <w:sz w:val="24"/>
          <w:szCs w:val="24"/>
          <w:lang w:val="sr-Latn-RS"/>
        </w:rPr>
        <w:t>образовања</w:t>
      </w:r>
      <w:proofErr w:type="spellEnd"/>
      <w:r w:rsidRPr="00930EF4">
        <w:rPr>
          <w:rFonts w:asciiTheme="majorBidi" w:eastAsia="Times New Roman" w:hAnsiTheme="majorBidi" w:cstheme="majorBidi"/>
          <w:sz w:val="24"/>
          <w:szCs w:val="24"/>
          <w:lang w:val="sr-Latn-RS"/>
        </w:rPr>
        <w:t>.</w:t>
      </w:r>
    </w:p>
    <w:p w14:paraId="26BCE8DE"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Imam ADHD i voleo bih da je svaka literatura postavljena u </w:t>
      </w:r>
      <w:proofErr w:type="spellStart"/>
      <w:r w:rsidRPr="00930EF4">
        <w:rPr>
          <w:rFonts w:asciiTheme="majorBidi" w:eastAsia="Times New Roman" w:hAnsiTheme="majorBidi" w:cstheme="majorBidi"/>
          <w:sz w:val="24"/>
          <w:szCs w:val="24"/>
          <w:lang w:val="sr-Latn-RS"/>
        </w:rPr>
        <w:t>pdf</w:t>
      </w:r>
      <w:proofErr w:type="spellEnd"/>
      <w:r w:rsidRPr="00930EF4">
        <w:rPr>
          <w:rFonts w:asciiTheme="majorBidi" w:eastAsia="Times New Roman" w:hAnsiTheme="majorBidi" w:cstheme="majorBidi"/>
          <w:sz w:val="24"/>
          <w:szCs w:val="24"/>
          <w:lang w:val="sr-Latn-RS"/>
        </w:rPr>
        <w:t xml:space="preserve"> formatu za nas kojima je teže da uče sa papira usled </w:t>
      </w:r>
      <w:proofErr w:type="spellStart"/>
      <w:r w:rsidRPr="00930EF4">
        <w:rPr>
          <w:rFonts w:asciiTheme="majorBidi" w:eastAsia="Times New Roman" w:hAnsiTheme="majorBidi" w:cstheme="majorBidi"/>
          <w:sz w:val="24"/>
          <w:szCs w:val="24"/>
          <w:lang w:val="sr-Latn-RS"/>
        </w:rPr>
        <w:t>odredjenih</w:t>
      </w:r>
      <w:proofErr w:type="spellEnd"/>
      <w:r w:rsidRPr="00930EF4">
        <w:rPr>
          <w:rFonts w:asciiTheme="majorBidi" w:eastAsia="Times New Roman" w:hAnsiTheme="majorBidi" w:cstheme="majorBidi"/>
          <w:sz w:val="24"/>
          <w:szCs w:val="24"/>
          <w:lang w:val="sr-Latn-RS"/>
        </w:rPr>
        <w:t xml:space="preserve"> poteškoća. </w:t>
      </w:r>
      <w:proofErr w:type="spellStart"/>
      <w:r w:rsidRPr="00930EF4">
        <w:rPr>
          <w:rFonts w:asciiTheme="majorBidi" w:eastAsia="Times New Roman" w:hAnsiTheme="majorBidi" w:cstheme="majorBidi"/>
          <w:sz w:val="24"/>
          <w:szCs w:val="24"/>
          <w:lang w:val="sr-Latn-RS"/>
        </w:rPr>
        <w:t>Takodje</w:t>
      </w:r>
      <w:proofErr w:type="spellEnd"/>
      <w:r w:rsidRPr="00930EF4">
        <w:rPr>
          <w:rFonts w:asciiTheme="majorBidi" w:eastAsia="Times New Roman" w:hAnsiTheme="majorBidi" w:cstheme="majorBidi"/>
          <w:sz w:val="24"/>
          <w:szCs w:val="24"/>
          <w:lang w:val="sr-Latn-RS"/>
        </w:rPr>
        <w:t xml:space="preserve"> bih voleo da imamo pristup većem broju snimljenih predavanja iz istog razloga. </w:t>
      </w:r>
    </w:p>
    <w:p w14:paraId="383E5EB2"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Koristri</w:t>
      </w:r>
      <w:proofErr w:type="spellEnd"/>
      <w:r w:rsidRPr="00930EF4">
        <w:rPr>
          <w:rFonts w:asciiTheme="majorBidi" w:eastAsia="Times New Roman" w:hAnsiTheme="majorBidi" w:cstheme="majorBidi"/>
          <w:sz w:val="24"/>
          <w:szCs w:val="24"/>
          <w:lang w:val="sr-Latn-RS"/>
        </w:rPr>
        <w:t xml:space="preserve"> se polu-bolonjski sistem. Predavanja i predispitne obaveze su obavezne, a takođe je potreban minimum od 50 posto na ispitu. </w:t>
      </w:r>
    </w:p>
    <w:p w14:paraId="4BC3A888"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Literatura koja postoji je zastarela, često prevaziđena. Pojedini predmeti prevazilaze količinom literature, gradiva koje se obređuje tokom godine i sprema za ispit, broj ESPB bodova.</w:t>
      </w:r>
    </w:p>
    <w:p w14:paraId="2C254964"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Mislim da bi biblioteka za istoriju trebala da ima manju pauzu i da </w:t>
      </w:r>
      <w:proofErr w:type="spellStart"/>
      <w:r w:rsidRPr="00930EF4">
        <w:rPr>
          <w:rFonts w:asciiTheme="majorBidi" w:eastAsia="Times New Roman" w:hAnsiTheme="majorBidi" w:cstheme="majorBidi"/>
          <w:sz w:val="24"/>
          <w:szCs w:val="24"/>
          <w:lang w:val="sr-Latn-RS"/>
        </w:rPr>
        <w:t>duze</w:t>
      </w:r>
      <w:proofErr w:type="spellEnd"/>
      <w:r w:rsidRPr="00930EF4">
        <w:rPr>
          <w:rFonts w:asciiTheme="majorBidi" w:eastAsia="Times New Roman" w:hAnsiTheme="majorBidi" w:cstheme="majorBidi"/>
          <w:sz w:val="24"/>
          <w:szCs w:val="24"/>
          <w:lang w:val="sr-Latn-RS"/>
        </w:rPr>
        <w:t xml:space="preserve"> radi ,recimo </w:t>
      </w:r>
      <w:proofErr w:type="spellStart"/>
      <w:r w:rsidRPr="00930EF4">
        <w:rPr>
          <w:rFonts w:asciiTheme="majorBidi" w:eastAsia="Times New Roman" w:hAnsiTheme="majorBidi" w:cstheme="majorBidi"/>
          <w:sz w:val="24"/>
          <w:szCs w:val="24"/>
          <w:lang w:val="sr-Latn-RS"/>
        </w:rPr>
        <w:t>odprilike</w:t>
      </w:r>
      <w:proofErr w:type="spellEnd"/>
      <w:r w:rsidRPr="00930EF4">
        <w:rPr>
          <w:rFonts w:asciiTheme="majorBidi" w:eastAsia="Times New Roman" w:hAnsiTheme="majorBidi" w:cstheme="majorBidi"/>
          <w:sz w:val="24"/>
          <w:szCs w:val="24"/>
          <w:lang w:val="sr-Latn-RS"/>
        </w:rPr>
        <w:t xml:space="preserve"> do 8.</w:t>
      </w:r>
    </w:p>
    <w:p w14:paraId="2D7D4EF5"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Molim Vas stavite da predmet drži jedna osoba jer je ove godine bilo izuzetno nerazumno i teško za praćenje sa smenjivanjem predavača. </w:t>
      </w:r>
    </w:p>
    <w:p w14:paraId="3B4AC760"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Ne postoje nikakvi UDŽBENICI već samo </w:t>
      </w:r>
      <w:proofErr w:type="spellStart"/>
      <w:r w:rsidRPr="00930EF4">
        <w:rPr>
          <w:rFonts w:asciiTheme="majorBidi" w:eastAsia="Times New Roman" w:hAnsiTheme="majorBidi" w:cstheme="majorBidi"/>
          <w:sz w:val="24"/>
          <w:szCs w:val="24"/>
          <w:lang w:val="sr-Latn-RS"/>
        </w:rPr>
        <w:t>rideri</w:t>
      </w:r>
      <w:proofErr w:type="spellEnd"/>
      <w:r w:rsidRPr="00930EF4">
        <w:rPr>
          <w:rFonts w:asciiTheme="majorBidi" w:eastAsia="Times New Roman" w:hAnsiTheme="majorBidi" w:cstheme="majorBidi"/>
          <w:sz w:val="24"/>
          <w:szCs w:val="24"/>
          <w:lang w:val="sr-Latn-RS"/>
        </w:rPr>
        <w:t xml:space="preserve"> koji su rogobatno strukturisani tako da mi izdvajaju </w:t>
      </w:r>
      <w:proofErr w:type="spellStart"/>
      <w:r w:rsidRPr="00930EF4">
        <w:rPr>
          <w:rFonts w:asciiTheme="majorBidi" w:eastAsia="Times New Roman" w:hAnsiTheme="majorBidi" w:cstheme="majorBidi"/>
          <w:sz w:val="24"/>
          <w:szCs w:val="24"/>
          <w:lang w:val="sr-Latn-RS"/>
        </w:rPr>
        <w:t>odredjeno</w:t>
      </w:r>
      <w:proofErr w:type="spellEnd"/>
      <w:r w:rsidRPr="00930EF4">
        <w:rPr>
          <w:rFonts w:asciiTheme="majorBidi" w:eastAsia="Times New Roman" w:hAnsiTheme="majorBidi" w:cstheme="majorBidi"/>
          <w:sz w:val="24"/>
          <w:szCs w:val="24"/>
          <w:lang w:val="sr-Latn-RS"/>
        </w:rPr>
        <w:t xml:space="preserve"> vreme provedem tražeći i sortirajući literaturu po ispitnim pitanjima. </w:t>
      </w:r>
    </w:p>
    <w:p w14:paraId="3ECF7475"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Nije bilo pitanja o bezbednosti, a dešavale su se situacije. Trebalo bi imati ozbiljnije obezbeđenje fakulteta.</w:t>
      </w:r>
    </w:p>
    <w:p w14:paraId="37B38A64"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Ono što smatram da je izuzetno potrebno jesu predmeti (makar bili i fakultativnog karaktera) koji se tiču akademskog pisanja. </w:t>
      </w:r>
    </w:p>
    <w:p w14:paraId="7DD0E8A7"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Parlament nije od neke pomoći, čast izuzecima, sve što od ostalih čujemo jeste da li su se oni posvađali i kako, ništa bitno za nas samo neki </w:t>
      </w:r>
      <w:proofErr w:type="spellStart"/>
      <w:r w:rsidRPr="00930EF4">
        <w:rPr>
          <w:rFonts w:asciiTheme="majorBidi" w:eastAsia="Times New Roman" w:hAnsiTheme="majorBidi" w:cstheme="majorBidi"/>
          <w:sz w:val="24"/>
          <w:szCs w:val="24"/>
          <w:lang w:val="sr-Latn-RS"/>
        </w:rPr>
        <w:t>abrovi</w:t>
      </w:r>
      <w:proofErr w:type="spellEnd"/>
      <w:r w:rsidRPr="00930EF4">
        <w:rPr>
          <w:rFonts w:asciiTheme="majorBidi" w:eastAsia="Times New Roman" w:hAnsiTheme="majorBidi" w:cstheme="majorBidi"/>
          <w:sz w:val="24"/>
          <w:szCs w:val="24"/>
          <w:lang w:val="sr-Latn-RS"/>
        </w:rPr>
        <w:t>…mi smo u grupi onih fakulteta pa recimo u Srbiji koji su u manjini i koji nemaju apsolventsku ekskurziju sto je katastrofa.</w:t>
      </w:r>
    </w:p>
    <w:p w14:paraId="527A5610"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Podvukao bih pitanje zastarelosti literature.</w:t>
      </w:r>
    </w:p>
    <w:p w14:paraId="3A448658"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Smatram da fakultet ne shvata ozbiljno žalbe studenata na neke profesore, te s time na umu, studenti odustanu od toga jer ne žele da trpe odmazdu tih profesora.</w:t>
      </w:r>
    </w:p>
    <w:p w14:paraId="71E2B256"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je potrebno radno vreme šaltera i studentske službe prilagoditi studentima tako da se ne preklapaju sa njihovim predavanjima. </w:t>
      </w:r>
    </w:p>
    <w:p w14:paraId="20E07B50"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smatram da je potrebno uvesti klime u učionicama koje su na direktnom suncu; takođe, potrebno je više utičnica u čitaonicama, neophodne su svima</w:t>
      </w:r>
    </w:p>
    <w:p w14:paraId="5EE77F75" w14:textId="77777777" w:rsidR="008928BF" w:rsidRPr="00930EF4" w:rsidRDefault="008928BF" w:rsidP="00E3236D">
      <w:pPr>
        <w:numPr>
          <w:ilvl w:val="0"/>
          <w:numId w:val="142"/>
        </w:numPr>
        <w:spacing w:after="0" w:line="360" w:lineRule="auto"/>
        <w:ind w:left="0" w:hanging="2"/>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Učionice su nam dosta prljave, a toalet papir imamo najčešće samo kada se nešto održava na fakultetu i dolaze nam gosti. Što se opreme tiče, zvučnici ne rade u skoro svim učionicama. </w:t>
      </w:r>
    </w:p>
    <w:p w14:paraId="72118BB6" w14:textId="77777777" w:rsidR="008928BF" w:rsidRPr="00930EF4" w:rsidRDefault="008928BF" w:rsidP="008928BF">
      <w:pPr>
        <w:tabs>
          <w:tab w:val="center" w:pos="450"/>
        </w:tabs>
        <w:spacing w:line="360" w:lineRule="auto"/>
        <w:ind w:firstLine="180"/>
        <w:rPr>
          <w:rFonts w:asciiTheme="majorBidi" w:eastAsia="Times New Roman" w:hAnsiTheme="majorBidi" w:cstheme="majorBidi"/>
          <w:color w:val="000000"/>
          <w:sz w:val="24"/>
          <w:szCs w:val="24"/>
          <w:lang w:val="sr-Latn-RS"/>
        </w:rPr>
      </w:pPr>
      <w:bookmarkStart w:id="441" w:name="_heading=h.vgnb5d6qz3e7" w:colFirst="0" w:colLast="0"/>
      <w:bookmarkEnd w:id="441"/>
    </w:p>
    <w:p w14:paraId="2629A7A6" w14:textId="77777777" w:rsidR="008928BF" w:rsidRPr="00930EF4" w:rsidRDefault="008928BF" w:rsidP="008928BF">
      <w:pPr>
        <w:pageBreakBefore/>
        <w:spacing w:line="360" w:lineRule="auto"/>
        <w:ind w:firstLine="180"/>
        <w:rPr>
          <w:rFonts w:asciiTheme="majorBidi" w:eastAsia="Times New Roman" w:hAnsiTheme="majorBidi" w:cstheme="majorBidi"/>
          <w:b/>
          <w:sz w:val="24"/>
          <w:szCs w:val="24"/>
          <w:lang w:val="sr-Latn-RS"/>
        </w:rPr>
      </w:pPr>
      <w:r w:rsidRPr="00930EF4">
        <w:rPr>
          <w:rFonts w:asciiTheme="majorBidi" w:eastAsia="Times New Roman" w:hAnsiTheme="majorBidi" w:cstheme="majorBidi"/>
          <w:b/>
          <w:sz w:val="24"/>
          <w:szCs w:val="24"/>
          <w:lang w:val="sr-Latn-RS"/>
        </w:rPr>
        <w:lastRenderedPageBreak/>
        <w:t>Prilog 1: prosečne ocene na pojedinačnim stavkama / ceo fakultet</w:t>
      </w:r>
    </w:p>
    <w:p w14:paraId="27115FC0"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6093176C"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10. prosečne ocene na pojedinačnim stavkama koje se odnose na nastavu</w:t>
      </w:r>
    </w:p>
    <w:p w14:paraId="05F67FCD"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Latn-RS"/>
        </w:rPr>
      </w:pPr>
    </w:p>
    <w:tbl>
      <w:tblPr>
        <w:tblW w:w="9180" w:type="dxa"/>
        <w:tblInd w:w="-5" w:type="dxa"/>
        <w:tblLayout w:type="fixed"/>
        <w:tblLook w:val="0400" w:firstRow="0" w:lastRow="0" w:firstColumn="0" w:lastColumn="0" w:noHBand="0" w:noVBand="1"/>
      </w:tblPr>
      <w:tblGrid>
        <w:gridCol w:w="6300"/>
        <w:gridCol w:w="958"/>
        <w:gridCol w:w="932"/>
        <w:gridCol w:w="990"/>
      </w:tblGrid>
      <w:tr w:rsidR="008928BF" w:rsidRPr="00930EF4" w14:paraId="4FAB41FA" w14:textId="77777777" w:rsidTr="00005974">
        <w:trPr>
          <w:trHeight w:val="255"/>
        </w:trPr>
        <w:tc>
          <w:tcPr>
            <w:tcW w:w="6300" w:type="dxa"/>
            <w:tcBorders>
              <w:top w:val="single" w:sz="4" w:space="0" w:color="000000"/>
              <w:left w:val="single" w:sz="4" w:space="0" w:color="000000"/>
              <w:bottom w:val="single" w:sz="4" w:space="0" w:color="000000"/>
              <w:right w:val="single" w:sz="4" w:space="0" w:color="000000"/>
            </w:tcBorders>
            <w:shd w:val="clear" w:color="auto" w:fill="E6E6E6"/>
          </w:tcPr>
          <w:p w14:paraId="5C918EB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58" w:type="dxa"/>
            <w:tcBorders>
              <w:top w:val="single" w:sz="4" w:space="0" w:color="000000"/>
              <w:left w:val="nil"/>
              <w:bottom w:val="single" w:sz="4" w:space="0" w:color="000000"/>
              <w:right w:val="single" w:sz="4" w:space="0" w:color="000000"/>
            </w:tcBorders>
            <w:shd w:val="clear" w:color="auto" w:fill="E6E6E6"/>
          </w:tcPr>
          <w:p w14:paraId="571D325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32" w:type="dxa"/>
            <w:tcBorders>
              <w:top w:val="single" w:sz="4" w:space="0" w:color="000000"/>
              <w:left w:val="nil"/>
              <w:bottom w:val="single" w:sz="4" w:space="0" w:color="000000"/>
              <w:right w:val="single" w:sz="4" w:space="0" w:color="000000"/>
            </w:tcBorders>
            <w:shd w:val="clear" w:color="auto" w:fill="E6E6E6"/>
          </w:tcPr>
          <w:p w14:paraId="1620F2F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90" w:type="dxa"/>
            <w:tcBorders>
              <w:top w:val="single" w:sz="4" w:space="0" w:color="000000"/>
              <w:left w:val="nil"/>
              <w:bottom w:val="single" w:sz="4" w:space="0" w:color="000000"/>
              <w:right w:val="single" w:sz="4" w:space="0" w:color="000000"/>
            </w:tcBorders>
            <w:shd w:val="clear" w:color="auto" w:fill="E6E6E6"/>
          </w:tcPr>
          <w:p w14:paraId="0916EDB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34BEB78E"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780EF73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Bodovna vrednost (ESPB) predmeta koje sam </w:t>
            </w:r>
            <w:proofErr w:type="spellStart"/>
            <w:r w:rsidRPr="00930EF4">
              <w:rPr>
                <w:rFonts w:asciiTheme="majorBidi" w:eastAsia="Times New Roman" w:hAnsiTheme="majorBidi" w:cstheme="majorBidi"/>
                <w:sz w:val="24"/>
                <w:szCs w:val="24"/>
                <w:lang w:val="sr-Latn-RS"/>
              </w:rPr>
              <w:t>slusao</w:t>
            </w:r>
            <w:proofErr w:type="spellEnd"/>
            <w:r w:rsidRPr="00930EF4">
              <w:rPr>
                <w:rFonts w:asciiTheme="majorBidi" w:eastAsia="Times New Roman" w:hAnsiTheme="majorBidi" w:cstheme="majorBidi"/>
                <w:sz w:val="24"/>
                <w:szCs w:val="24"/>
                <w:lang w:val="sr-Latn-RS"/>
              </w:rPr>
              <w:t xml:space="preserve">/la odgovarala </w:t>
            </w:r>
            <w:proofErr w:type="spellStart"/>
            <w:r w:rsidRPr="00930EF4">
              <w:rPr>
                <w:rFonts w:asciiTheme="majorBidi" w:eastAsia="Times New Roman" w:hAnsiTheme="majorBidi" w:cstheme="majorBidi"/>
                <w:sz w:val="24"/>
                <w:szCs w:val="24"/>
                <w:lang w:val="sr-Latn-RS"/>
              </w:rPr>
              <w:t>opterecenju</w:t>
            </w:r>
            <w:proofErr w:type="spellEnd"/>
            <w:r w:rsidRPr="00930EF4">
              <w:rPr>
                <w:rFonts w:asciiTheme="majorBidi" w:eastAsia="Times New Roman" w:hAnsiTheme="majorBidi" w:cstheme="majorBidi"/>
                <w:sz w:val="24"/>
                <w:szCs w:val="24"/>
                <w:lang w:val="sr-Latn-RS"/>
              </w:rPr>
              <w:t xml:space="preserve"> studenata</w:t>
            </w:r>
          </w:p>
        </w:tc>
        <w:tc>
          <w:tcPr>
            <w:tcW w:w="958" w:type="dxa"/>
            <w:tcBorders>
              <w:top w:val="nil"/>
              <w:left w:val="nil"/>
              <w:bottom w:val="single" w:sz="4" w:space="0" w:color="000000"/>
              <w:right w:val="single" w:sz="4" w:space="0" w:color="000000"/>
            </w:tcBorders>
            <w:vAlign w:val="center"/>
          </w:tcPr>
          <w:p w14:paraId="71302D8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1879</w:t>
            </w:r>
          </w:p>
        </w:tc>
        <w:tc>
          <w:tcPr>
            <w:tcW w:w="932" w:type="dxa"/>
            <w:tcBorders>
              <w:top w:val="nil"/>
              <w:left w:val="nil"/>
              <w:bottom w:val="single" w:sz="4" w:space="0" w:color="000000"/>
              <w:right w:val="single" w:sz="4" w:space="0" w:color="000000"/>
            </w:tcBorders>
            <w:vAlign w:val="center"/>
          </w:tcPr>
          <w:p w14:paraId="604EDDB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3.40</w:t>
            </w:r>
          </w:p>
        </w:tc>
        <w:tc>
          <w:tcPr>
            <w:tcW w:w="990" w:type="dxa"/>
            <w:tcBorders>
              <w:top w:val="nil"/>
              <w:left w:val="nil"/>
              <w:bottom w:val="single" w:sz="4" w:space="0" w:color="000000"/>
              <w:right w:val="single" w:sz="4" w:space="0" w:color="000000"/>
            </w:tcBorders>
            <w:vAlign w:val="center"/>
          </w:tcPr>
          <w:p w14:paraId="4C9CC1A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1.211</w:t>
            </w:r>
          </w:p>
        </w:tc>
      </w:tr>
      <w:tr w:rsidR="008928BF" w:rsidRPr="00930EF4" w14:paraId="3FA20F0D"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139494C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Jasno mi je kako se </w:t>
            </w:r>
            <w:proofErr w:type="spellStart"/>
            <w:r w:rsidRPr="00930EF4">
              <w:rPr>
                <w:rFonts w:asciiTheme="majorBidi" w:eastAsia="Times New Roman" w:hAnsiTheme="majorBidi" w:cstheme="majorBidi"/>
                <w:sz w:val="24"/>
                <w:szCs w:val="24"/>
                <w:lang w:val="sr-Latn-RS"/>
              </w:rPr>
              <w:t>sticu</w:t>
            </w:r>
            <w:proofErr w:type="spellEnd"/>
            <w:r w:rsidRPr="00930EF4">
              <w:rPr>
                <w:rFonts w:asciiTheme="majorBidi" w:eastAsia="Times New Roman" w:hAnsiTheme="majorBidi" w:cstheme="majorBidi"/>
                <w:sz w:val="24"/>
                <w:szCs w:val="24"/>
                <w:lang w:val="sr-Latn-RS"/>
              </w:rPr>
              <w:t xml:space="preserve"> poeni na osnovu kojih se formira </w:t>
            </w:r>
            <w:proofErr w:type="spellStart"/>
            <w:r w:rsidRPr="00930EF4">
              <w:rPr>
                <w:rFonts w:asciiTheme="majorBidi" w:eastAsia="Times New Roman" w:hAnsiTheme="majorBidi" w:cstheme="majorBidi"/>
                <w:sz w:val="24"/>
                <w:szCs w:val="24"/>
                <w:lang w:val="sr-Latn-RS"/>
              </w:rPr>
              <w:t>zavrsna</w:t>
            </w:r>
            <w:proofErr w:type="spellEnd"/>
            <w:r w:rsidRPr="00930EF4">
              <w:rPr>
                <w:rFonts w:asciiTheme="majorBidi" w:eastAsia="Times New Roman" w:hAnsiTheme="majorBidi" w:cstheme="majorBidi"/>
                <w:sz w:val="24"/>
                <w:szCs w:val="24"/>
                <w:lang w:val="sr-Latn-RS"/>
              </w:rPr>
              <w:t xml:space="preserve"> ocena</w:t>
            </w:r>
          </w:p>
        </w:tc>
        <w:tc>
          <w:tcPr>
            <w:tcW w:w="958" w:type="dxa"/>
            <w:tcBorders>
              <w:top w:val="nil"/>
              <w:left w:val="nil"/>
              <w:bottom w:val="single" w:sz="4" w:space="0" w:color="000000"/>
              <w:right w:val="single" w:sz="4" w:space="0" w:color="000000"/>
            </w:tcBorders>
            <w:vAlign w:val="center"/>
          </w:tcPr>
          <w:p w14:paraId="461CA07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2066</w:t>
            </w:r>
          </w:p>
        </w:tc>
        <w:tc>
          <w:tcPr>
            <w:tcW w:w="932" w:type="dxa"/>
            <w:tcBorders>
              <w:top w:val="nil"/>
              <w:left w:val="nil"/>
              <w:bottom w:val="single" w:sz="4" w:space="0" w:color="000000"/>
              <w:right w:val="single" w:sz="4" w:space="0" w:color="000000"/>
            </w:tcBorders>
            <w:vAlign w:val="center"/>
          </w:tcPr>
          <w:p w14:paraId="5344A69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4.44</w:t>
            </w:r>
          </w:p>
        </w:tc>
        <w:tc>
          <w:tcPr>
            <w:tcW w:w="990" w:type="dxa"/>
            <w:tcBorders>
              <w:top w:val="nil"/>
              <w:left w:val="nil"/>
              <w:bottom w:val="single" w:sz="4" w:space="0" w:color="000000"/>
              <w:right w:val="single" w:sz="4" w:space="0" w:color="000000"/>
            </w:tcBorders>
            <w:vAlign w:val="center"/>
          </w:tcPr>
          <w:p w14:paraId="0BB87D0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.865</w:t>
            </w:r>
          </w:p>
        </w:tc>
      </w:tr>
      <w:tr w:rsidR="008928BF" w:rsidRPr="00930EF4" w14:paraId="0070B527"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4728297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Zadovoljan/na sam </w:t>
            </w:r>
            <w:proofErr w:type="spellStart"/>
            <w:r w:rsidRPr="00930EF4">
              <w:rPr>
                <w:rFonts w:asciiTheme="majorBidi" w:eastAsia="Times New Roman" w:hAnsiTheme="majorBidi" w:cstheme="majorBidi"/>
                <w:sz w:val="24"/>
                <w:szCs w:val="24"/>
                <w:lang w:val="sr-Latn-RS"/>
              </w:rPr>
              <w:t>nacinom</w:t>
            </w:r>
            <w:proofErr w:type="spellEnd"/>
            <w:r w:rsidRPr="00930EF4">
              <w:rPr>
                <w:rFonts w:asciiTheme="majorBidi" w:eastAsia="Times New Roman" w:hAnsiTheme="majorBidi" w:cstheme="majorBidi"/>
                <w:sz w:val="24"/>
                <w:szCs w:val="24"/>
                <w:lang w:val="sr-Latn-RS"/>
              </w:rPr>
              <w:t xml:space="preserve"> realizacije nastave na obaveznim predmetima</w:t>
            </w:r>
          </w:p>
        </w:tc>
        <w:tc>
          <w:tcPr>
            <w:tcW w:w="958" w:type="dxa"/>
            <w:tcBorders>
              <w:top w:val="nil"/>
              <w:left w:val="nil"/>
              <w:bottom w:val="single" w:sz="4" w:space="0" w:color="000000"/>
              <w:right w:val="single" w:sz="4" w:space="0" w:color="000000"/>
            </w:tcBorders>
            <w:vAlign w:val="center"/>
          </w:tcPr>
          <w:p w14:paraId="6ACB4F2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2065</w:t>
            </w:r>
          </w:p>
        </w:tc>
        <w:tc>
          <w:tcPr>
            <w:tcW w:w="932" w:type="dxa"/>
            <w:tcBorders>
              <w:top w:val="nil"/>
              <w:left w:val="nil"/>
              <w:bottom w:val="single" w:sz="4" w:space="0" w:color="000000"/>
              <w:right w:val="single" w:sz="4" w:space="0" w:color="000000"/>
            </w:tcBorders>
            <w:vAlign w:val="center"/>
          </w:tcPr>
          <w:p w14:paraId="14A7BF3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3.62</w:t>
            </w:r>
          </w:p>
        </w:tc>
        <w:tc>
          <w:tcPr>
            <w:tcW w:w="990" w:type="dxa"/>
            <w:tcBorders>
              <w:top w:val="nil"/>
              <w:left w:val="nil"/>
              <w:bottom w:val="single" w:sz="4" w:space="0" w:color="000000"/>
              <w:right w:val="single" w:sz="4" w:space="0" w:color="000000"/>
            </w:tcBorders>
            <w:vAlign w:val="center"/>
          </w:tcPr>
          <w:p w14:paraId="025E8DC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1.062</w:t>
            </w:r>
          </w:p>
        </w:tc>
      </w:tr>
      <w:tr w:rsidR="008928BF" w:rsidRPr="00930EF4" w14:paraId="7D20AA29"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7EE247B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Mislim da je studijski program po kome studiram </w:t>
            </w:r>
            <w:proofErr w:type="spellStart"/>
            <w:r w:rsidRPr="00930EF4">
              <w:rPr>
                <w:rFonts w:asciiTheme="majorBidi" w:eastAsia="Times New Roman" w:hAnsiTheme="majorBidi" w:cstheme="majorBidi"/>
                <w:sz w:val="24"/>
                <w:szCs w:val="24"/>
                <w:lang w:val="sr-Latn-RS"/>
              </w:rPr>
              <w:t>usaglasen</w:t>
            </w:r>
            <w:proofErr w:type="spellEnd"/>
            <w:r w:rsidRPr="00930EF4">
              <w:rPr>
                <w:rFonts w:asciiTheme="majorBidi" w:eastAsia="Times New Roman" w:hAnsiTheme="majorBidi" w:cstheme="majorBidi"/>
                <w:sz w:val="24"/>
                <w:szCs w:val="24"/>
                <w:lang w:val="sr-Latn-RS"/>
              </w:rPr>
              <w:t xml:space="preserve"> sa programima evropskih univerziteta</w:t>
            </w:r>
          </w:p>
        </w:tc>
        <w:tc>
          <w:tcPr>
            <w:tcW w:w="958" w:type="dxa"/>
            <w:tcBorders>
              <w:top w:val="nil"/>
              <w:left w:val="nil"/>
              <w:bottom w:val="single" w:sz="4" w:space="0" w:color="000000"/>
              <w:right w:val="single" w:sz="4" w:space="0" w:color="000000"/>
            </w:tcBorders>
            <w:vAlign w:val="center"/>
          </w:tcPr>
          <w:p w14:paraId="49E5872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1211</w:t>
            </w:r>
          </w:p>
        </w:tc>
        <w:tc>
          <w:tcPr>
            <w:tcW w:w="932" w:type="dxa"/>
            <w:tcBorders>
              <w:top w:val="nil"/>
              <w:left w:val="nil"/>
              <w:bottom w:val="single" w:sz="4" w:space="0" w:color="000000"/>
              <w:right w:val="single" w:sz="4" w:space="0" w:color="000000"/>
            </w:tcBorders>
            <w:vAlign w:val="center"/>
          </w:tcPr>
          <w:p w14:paraId="057E7D7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3.56</w:t>
            </w:r>
          </w:p>
        </w:tc>
        <w:tc>
          <w:tcPr>
            <w:tcW w:w="990" w:type="dxa"/>
            <w:tcBorders>
              <w:top w:val="nil"/>
              <w:left w:val="nil"/>
              <w:bottom w:val="single" w:sz="4" w:space="0" w:color="000000"/>
              <w:right w:val="single" w:sz="4" w:space="0" w:color="000000"/>
            </w:tcBorders>
            <w:vAlign w:val="center"/>
          </w:tcPr>
          <w:p w14:paraId="60A0351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1.298</w:t>
            </w:r>
          </w:p>
        </w:tc>
      </w:tr>
      <w:tr w:rsidR="008928BF" w:rsidRPr="00930EF4" w14:paraId="18C23D86"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692CD0B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Zadovoljan/na sam strukturom modula u studijskom programu po kojem studiram</w:t>
            </w:r>
          </w:p>
        </w:tc>
        <w:tc>
          <w:tcPr>
            <w:tcW w:w="958" w:type="dxa"/>
            <w:tcBorders>
              <w:top w:val="nil"/>
              <w:left w:val="nil"/>
              <w:bottom w:val="single" w:sz="4" w:space="0" w:color="000000"/>
              <w:right w:val="single" w:sz="4" w:space="0" w:color="000000"/>
            </w:tcBorders>
            <w:vAlign w:val="center"/>
          </w:tcPr>
          <w:p w14:paraId="774F026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1903</w:t>
            </w:r>
          </w:p>
        </w:tc>
        <w:tc>
          <w:tcPr>
            <w:tcW w:w="932" w:type="dxa"/>
            <w:tcBorders>
              <w:top w:val="nil"/>
              <w:left w:val="nil"/>
              <w:bottom w:val="single" w:sz="4" w:space="0" w:color="000000"/>
              <w:right w:val="single" w:sz="4" w:space="0" w:color="000000"/>
            </w:tcBorders>
            <w:vAlign w:val="center"/>
          </w:tcPr>
          <w:p w14:paraId="2D1CC73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3.77</w:t>
            </w:r>
          </w:p>
        </w:tc>
        <w:tc>
          <w:tcPr>
            <w:tcW w:w="990" w:type="dxa"/>
            <w:tcBorders>
              <w:top w:val="nil"/>
              <w:left w:val="nil"/>
              <w:bottom w:val="single" w:sz="4" w:space="0" w:color="000000"/>
              <w:right w:val="single" w:sz="4" w:space="0" w:color="000000"/>
            </w:tcBorders>
            <w:vAlign w:val="center"/>
          </w:tcPr>
          <w:p w14:paraId="44129A9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1.120</w:t>
            </w:r>
          </w:p>
        </w:tc>
      </w:tr>
      <w:tr w:rsidR="008928BF" w:rsidRPr="00930EF4" w14:paraId="1886B20C"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6EBEF1E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Pre </w:t>
            </w:r>
            <w:proofErr w:type="spellStart"/>
            <w:r w:rsidRPr="00930EF4">
              <w:rPr>
                <w:rFonts w:asciiTheme="majorBidi" w:eastAsia="Times New Roman" w:hAnsiTheme="majorBidi" w:cstheme="majorBidi"/>
                <w:sz w:val="24"/>
                <w:szCs w:val="24"/>
                <w:lang w:val="sr-Latn-RS"/>
              </w:rPr>
              <w:t>pocetka</w:t>
            </w:r>
            <w:proofErr w:type="spellEnd"/>
            <w:r w:rsidRPr="00930EF4">
              <w:rPr>
                <w:rFonts w:asciiTheme="majorBidi" w:eastAsia="Times New Roman" w:hAnsiTheme="majorBidi" w:cstheme="majorBidi"/>
                <w:sz w:val="24"/>
                <w:szCs w:val="24"/>
                <w:lang w:val="sr-Latn-RS"/>
              </w:rPr>
              <w:t xml:space="preserve"> semestra upoznat/a sam sa planom </w:t>
            </w:r>
            <w:proofErr w:type="spellStart"/>
            <w:r w:rsidRPr="00930EF4">
              <w:rPr>
                <w:rFonts w:asciiTheme="majorBidi" w:eastAsia="Times New Roman" w:hAnsiTheme="majorBidi" w:cstheme="majorBidi"/>
                <w:sz w:val="24"/>
                <w:szCs w:val="24"/>
                <w:lang w:val="sr-Latn-RS"/>
              </w:rPr>
              <w:t>izvodjenja</w:t>
            </w:r>
            <w:proofErr w:type="spellEnd"/>
            <w:r w:rsidRPr="00930EF4">
              <w:rPr>
                <w:rFonts w:asciiTheme="majorBidi" w:eastAsia="Times New Roman" w:hAnsiTheme="majorBidi" w:cstheme="majorBidi"/>
                <w:sz w:val="24"/>
                <w:szCs w:val="24"/>
                <w:lang w:val="sr-Latn-RS"/>
              </w:rPr>
              <w:t xml:space="preserve"> nastave na pojedinim predmetima</w:t>
            </w:r>
          </w:p>
        </w:tc>
        <w:tc>
          <w:tcPr>
            <w:tcW w:w="958" w:type="dxa"/>
            <w:tcBorders>
              <w:top w:val="nil"/>
              <w:left w:val="nil"/>
              <w:bottom w:val="single" w:sz="4" w:space="0" w:color="000000"/>
              <w:right w:val="single" w:sz="4" w:space="0" w:color="000000"/>
            </w:tcBorders>
            <w:vAlign w:val="center"/>
          </w:tcPr>
          <w:p w14:paraId="2E531BE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2050</w:t>
            </w:r>
          </w:p>
        </w:tc>
        <w:tc>
          <w:tcPr>
            <w:tcW w:w="932" w:type="dxa"/>
            <w:tcBorders>
              <w:top w:val="nil"/>
              <w:left w:val="nil"/>
              <w:bottom w:val="single" w:sz="4" w:space="0" w:color="000000"/>
              <w:right w:val="single" w:sz="4" w:space="0" w:color="000000"/>
            </w:tcBorders>
            <w:vAlign w:val="center"/>
          </w:tcPr>
          <w:p w14:paraId="4562903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4.24</w:t>
            </w:r>
          </w:p>
        </w:tc>
        <w:tc>
          <w:tcPr>
            <w:tcW w:w="990" w:type="dxa"/>
            <w:tcBorders>
              <w:top w:val="nil"/>
              <w:left w:val="nil"/>
              <w:bottom w:val="single" w:sz="4" w:space="0" w:color="000000"/>
              <w:right w:val="single" w:sz="4" w:space="0" w:color="000000"/>
            </w:tcBorders>
            <w:vAlign w:val="center"/>
          </w:tcPr>
          <w:p w14:paraId="7142536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1.055</w:t>
            </w:r>
          </w:p>
        </w:tc>
      </w:tr>
      <w:tr w:rsidR="008928BF" w:rsidRPr="00930EF4" w14:paraId="33EB21A1"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0269342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Mislim da je raspored </w:t>
            </w:r>
            <w:proofErr w:type="spellStart"/>
            <w:r w:rsidRPr="00930EF4">
              <w:rPr>
                <w:rFonts w:asciiTheme="majorBidi" w:eastAsia="Times New Roman" w:hAnsiTheme="majorBidi" w:cstheme="majorBidi"/>
                <w:sz w:val="24"/>
                <w:szCs w:val="24"/>
                <w:lang w:val="sr-Latn-RS"/>
              </w:rPr>
              <w:t>casova</w:t>
            </w:r>
            <w:proofErr w:type="spellEnd"/>
            <w:r w:rsidRPr="00930EF4">
              <w:rPr>
                <w:rFonts w:asciiTheme="majorBidi" w:eastAsia="Times New Roman" w:hAnsiTheme="majorBidi" w:cstheme="majorBidi"/>
                <w:sz w:val="24"/>
                <w:szCs w:val="24"/>
                <w:lang w:val="sr-Latn-RS"/>
              </w:rPr>
              <w:t xml:space="preserve"> (po smenama) dobro organizovan</w:t>
            </w:r>
          </w:p>
        </w:tc>
        <w:tc>
          <w:tcPr>
            <w:tcW w:w="958" w:type="dxa"/>
            <w:tcBorders>
              <w:top w:val="nil"/>
              <w:left w:val="nil"/>
              <w:bottom w:val="single" w:sz="4" w:space="0" w:color="000000"/>
              <w:right w:val="single" w:sz="4" w:space="0" w:color="000000"/>
            </w:tcBorders>
            <w:vAlign w:val="center"/>
          </w:tcPr>
          <w:p w14:paraId="1903769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1534</w:t>
            </w:r>
          </w:p>
        </w:tc>
        <w:tc>
          <w:tcPr>
            <w:tcW w:w="932" w:type="dxa"/>
            <w:tcBorders>
              <w:top w:val="nil"/>
              <w:left w:val="nil"/>
              <w:bottom w:val="single" w:sz="4" w:space="0" w:color="000000"/>
              <w:right w:val="single" w:sz="4" w:space="0" w:color="000000"/>
            </w:tcBorders>
            <w:vAlign w:val="center"/>
          </w:tcPr>
          <w:p w14:paraId="34E878D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3.31</w:t>
            </w:r>
          </w:p>
        </w:tc>
        <w:tc>
          <w:tcPr>
            <w:tcW w:w="990" w:type="dxa"/>
            <w:tcBorders>
              <w:top w:val="nil"/>
              <w:left w:val="nil"/>
              <w:bottom w:val="single" w:sz="4" w:space="0" w:color="000000"/>
              <w:right w:val="single" w:sz="4" w:space="0" w:color="000000"/>
            </w:tcBorders>
            <w:vAlign w:val="center"/>
          </w:tcPr>
          <w:p w14:paraId="556F8FC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1.305</w:t>
            </w:r>
          </w:p>
        </w:tc>
      </w:tr>
      <w:tr w:rsidR="008928BF" w:rsidRPr="00930EF4" w14:paraId="0D625B11"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5E75E5A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Prema mom </w:t>
            </w:r>
            <w:proofErr w:type="spellStart"/>
            <w:r w:rsidRPr="00930EF4">
              <w:rPr>
                <w:rFonts w:asciiTheme="majorBidi" w:eastAsia="Times New Roman" w:hAnsiTheme="majorBidi" w:cstheme="majorBidi"/>
                <w:sz w:val="24"/>
                <w:szCs w:val="24"/>
                <w:lang w:val="sr-Latn-RS"/>
              </w:rPr>
              <w:t>dosadasnjem</w:t>
            </w:r>
            <w:proofErr w:type="spellEnd"/>
            <w:r w:rsidRPr="00930EF4">
              <w:rPr>
                <w:rFonts w:asciiTheme="majorBidi" w:eastAsia="Times New Roman" w:hAnsiTheme="majorBidi" w:cstheme="majorBidi"/>
                <w:sz w:val="24"/>
                <w:szCs w:val="24"/>
                <w:lang w:val="sr-Latn-RS"/>
              </w:rPr>
              <w:t xml:space="preserve"> iskustvu studijski program odnosno nastavni plan se dosledno ostvaruje</w:t>
            </w:r>
          </w:p>
        </w:tc>
        <w:tc>
          <w:tcPr>
            <w:tcW w:w="958" w:type="dxa"/>
            <w:tcBorders>
              <w:top w:val="nil"/>
              <w:left w:val="nil"/>
              <w:bottom w:val="single" w:sz="4" w:space="0" w:color="000000"/>
              <w:right w:val="single" w:sz="4" w:space="0" w:color="000000"/>
            </w:tcBorders>
            <w:vAlign w:val="center"/>
          </w:tcPr>
          <w:p w14:paraId="6BF7C1B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1959</w:t>
            </w:r>
          </w:p>
        </w:tc>
        <w:tc>
          <w:tcPr>
            <w:tcW w:w="932" w:type="dxa"/>
            <w:tcBorders>
              <w:top w:val="nil"/>
              <w:left w:val="nil"/>
              <w:bottom w:val="single" w:sz="4" w:space="0" w:color="000000"/>
              <w:right w:val="single" w:sz="4" w:space="0" w:color="000000"/>
            </w:tcBorders>
            <w:vAlign w:val="center"/>
          </w:tcPr>
          <w:p w14:paraId="1ACF23A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4.15</w:t>
            </w:r>
          </w:p>
        </w:tc>
        <w:tc>
          <w:tcPr>
            <w:tcW w:w="990" w:type="dxa"/>
            <w:tcBorders>
              <w:top w:val="nil"/>
              <w:left w:val="nil"/>
              <w:bottom w:val="single" w:sz="4" w:space="0" w:color="000000"/>
              <w:right w:val="single" w:sz="4" w:space="0" w:color="000000"/>
            </w:tcBorders>
            <w:vAlign w:val="center"/>
          </w:tcPr>
          <w:p w14:paraId="1796C07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.936</w:t>
            </w:r>
          </w:p>
        </w:tc>
      </w:tr>
      <w:tr w:rsidR="008928BF" w:rsidRPr="00930EF4" w14:paraId="18A238A7"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114C59B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Prema mom </w:t>
            </w:r>
            <w:proofErr w:type="spellStart"/>
            <w:r w:rsidRPr="00930EF4">
              <w:rPr>
                <w:rFonts w:asciiTheme="majorBidi" w:eastAsia="Times New Roman" w:hAnsiTheme="majorBidi" w:cstheme="majorBidi"/>
                <w:sz w:val="24"/>
                <w:szCs w:val="24"/>
                <w:lang w:val="sr-Latn-RS"/>
              </w:rPr>
              <w:t>dosadasnjem</w:t>
            </w:r>
            <w:proofErr w:type="spellEnd"/>
            <w:r w:rsidRPr="00930EF4">
              <w:rPr>
                <w:rFonts w:asciiTheme="majorBidi" w:eastAsia="Times New Roman" w:hAnsiTheme="majorBidi" w:cstheme="majorBidi"/>
                <w:sz w:val="24"/>
                <w:szCs w:val="24"/>
                <w:lang w:val="sr-Latn-RS"/>
              </w:rPr>
              <w:t xml:space="preserve"> iskustvu nastava se odvija redovno i prema rasporedu </w:t>
            </w:r>
            <w:proofErr w:type="spellStart"/>
            <w:r w:rsidRPr="00930EF4">
              <w:rPr>
                <w:rFonts w:asciiTheme="majorBidi" w:eastAsia="Times New Roman" w:hAnsiTheme="majorBidi" w:cstheme="majorBidi"/>
                <w:sz w:val="24"/>
                <w:szCs w:val="24"/>
                <w:lang w:val="sr-Latn-RS"/>
              </w:rPr>
              <w:t>casova</w:t>
            </w:r>
            <w:proofErr w:type="spellEnd"/>
          </w:p>
        </w:tc>
        <w:tc>
          <w:tcPr>
            <w:tcW w:w="958" w:type="dxa"/>
            <w:tcBorders>
              <w:top w:val="nil"/>
              <w:left w:val="nil"/>
              <w:bottom w:val="single" w:sz="4" w:space="0" w:color="000000"/>
              <w:right w:val="single" w:sz="4" w:space="0" w:color="000000"/>
            </w:tcBorders>
            <w:vAlign w:val="center"/>
          </w:tcPr>
          <w:p w14:paraId="391B9B3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2056</w:t>
            </w:r>
          </w:p>
        </w:tc>
        <w:tc>
          <w:tcPr>
            <w:tcW w:w="932" w:type="dxa"/>
            <w:tcBorders>
              <w:top w:val="nil"/>
              <w:left w:val="nil"/>
              <w:bottom w:val="single" w:sz="4" w:space="0" w:color="000000"/>
              <w:right w:val="single" w:sz="4" w:space="0" w:color="000000"/>
            </w:tcBorders>
            <w:vAlign w:val="center"/>
          </w:tcPr>
          <w:p w14:paraId="731DD0C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4.42</w:t>
            </w:r>
          </w:p>
        </w:tc>
        <w:tc>
          <w:tcPr>
            <w:tcW w:w="990" w:type="dxa"/>
            <w:tcBorders>
              <w:top w:val="nil"/>
              <w:left w:val="nil"/>
              <w:bottom w:val="single" w:sz="4" w:space="0" w:color="000000"/>
              <w:right w:val="single" w:sz="4" w:space="0" w:color="000000"/>
            </w:tcBorders>
            <w:vAlign w:val="center"/>
          </w:tcPr>
          <w:p w14:paraId="59E09AD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.857</w:t>
            </w:r>
          </w:p>
        </w:tc>
      </w:tr>
      <w:tr w:rsidR="008928BF" w:rsidRPr="00930EF4" w14:paraId="37931A95"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226417C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Tokom </w:t>
            </w:r>
            <w:proofErr w:type="spellStart"/>
            <w:r w:rsidRPr="00930EF4">
              <w:rPr>
                <w:rFonts w:asciiTheme="majorBidi" w:eastAsia="Times New Roman" w:hAnsiTheme="majorBidi" w:cstheme="majorBidi"/>
                <w:sz w:val="24"/>
                <w:szCs w:val="24"/>
                <w:lang w:val="sr-Latn-RS"/>
              </w:rPr>
              <w:t>dosadasnjih</w:t>
            </w:r>
            <w:proofErr w:type="spellEnd"/>
            <w:r w:rsidRPr="00930EF4">
              <w:rPr>
                <w:rFonts w:asciiTheme="majorBidi" w:eastAsia="Times New Roman" w:hAnsiTheme="majorBidi" w:cstheme="majorBidi"/>
                <w:sz w:val="24"/>
                <w:szCs w:val="24"/>
                <w:lang w:val="sr-Latn-RS"/>
              </w:rPr>
              <w:t xml:space="preserve"> studija nastavnici su mi </w:t>
            </w:r>
            <w:proofErr w:type="spellStart"/>
            <w:r w:rsidRPr="00930EF4">
              <w:rPr>
                <w:rFonts w:asciiTheme="majorBidi" w:eastAsia="Times New Roman" w:hAnsiTheme="majorBidi" w:cstheme="majorBidi"/>
                <w:sz w:val="24"/>
                <w:szCs w:val="24"/>
                <w:lang w:val="sr-Latn-RS"/>
              </w:rPr>
              <w:t>omogucili</w:t>
            </w:r>
            <w:proofErr w:type="spellEnd"/>
            <w:r w:rsidRPr="00930EF4">
              <w:rPr>
                <w:rFonts w:asciiTheme="majorBidi" w:eastAsia="Times New Roman" w:hAnsiTheme="majorBidi" w:cstheme="majorBidi"/>
                <w:sz w:val="24"/>
                <w:szCs w:val="24"/>
                <w:lang w:val="sr-Latn-RS"/>
              </w:rPr>
              <w:t xml:space="preserve"> da aktivno </w:t>
            </w:r>
            <w:proofErr w:type="spellStart"/>
            <w:r w:rsidRPr="00930EF4">
              <w:rPr>
                <w:rFonts w:asciiTheme="majorBidi" w:eastAsia="Times New Roman" w:hAnsiTheme="majorBidi" w:cstheme="majorBidi"/>
                <w:sz w:val="24"/>
                <w:szCs w:val="24"/>
                <w:lang w:val="sr-Latn-RS"/>
              </w:rPr>
              <w:t>ucestvujem</w:t>
            </w:r>
            <w:proofErr w:type="spellEnd"/>
            <w:r w:rsidRPr="00930EF4">
              <w:rPr>
                <w:rFonts w:asciiTheme="majorBidi" w:eastAsia="Times New Roman" w:hAnsiTheme="majorBidi" w:cstheme="majorBidi"/>
                <w:sz w:val="24"/>
                <w:szCs w:val="24"/>
                <w:lang w:val="sr-Latn-RS"/>
              </w:rPr>
              <w:t xml:space="preserve"> u nastavi</w:t>
            </w:r>
          </w:p>
        </w:tc>
        <w:tc>
          <w:tcPr>
            <w:tcW w:w="958" w:type="dxa"/>
            <w:tcBorders>
              <w:top w:val="nil"/>
              <w:left w:val="nil"/>
              <w:bottom w:val="single" w:sz="4" w:space="0" w:color="000000"/>
              <w:right w:val="single" w:sz="4" w:space="0" w:color="000000"/>
            </w:tcBorders>
            <w:vAlign w:val="center"/>
          </w:tcPr>
          <w:p w14:paraId="74F07D6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2048</w:t>
            </w:r>
          </w:p>
        </w:tc>
        <w:tc>
          <w:tcPr>
            <w:tcW w:w="932" w:type="dxa"/>
            <w:tcBorders>
              <w:top w:val="nil"/>
              <w:left w:val="nil"/>
              <w:bottom w:val="single" w:sz="4" w:space="0" w:color="000000"/>
              <w:right w:val="single" w:sz="4" w:space="0" w:color="000000"/>
            </w:tcBorders>
            <w:vAlign w:val="center"/>
          </w:tcPr>
          <w:p w14:paraId="490822B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4.49</w:t>
            </w:r>
          </w:p>
        </w:tc>
        <w:tc>
          <w:tcPr>
            <w:tcW w:w="990" w:type="dxa"/>
            <w:tcBorders>
              <w:top w:val="nil"/>
              <w:left w:val="nil"/>
              <w:bottom w:val="single" w:sz="4" w:space="0" w:color="000000"/>
              <w:right w:val="single" w:sz="4" w:space="0" w:color="000000"/>
            </w:tcBorders>
            <w:vAlign w:val="center"/>
          </w:tcPr>
          <w:p w14:paraId="5828FD8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.819</w:t>
            </w:r>
          </w:p>
        </w:tc>
      </w:tr>
      <w:tr w:rsidR="008928BF" w:rsidRPr="00930EF4" w14:paraId="057D1067"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216F873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Na oglasnoj tabli Odeljenja na vreme se objavljuju informacije u vezi sa </w:t>
            </w:r>
            <w:proofErr w:type="spellStart"/>
            <w:r w:rsidRPr="00930EF4">
              <w:rPr>
                <w:rFonts w:asciiTheme="majorBidi" w:eastAsia="Times New Roman" w:hAnsiTheme="majorBidi" w:cstheme="majorBidi"/>
                <w:sz w:val="24"/>
                <w:szCs w:val="24"/>
                <w:lang w:val="sr-Latn-RS"/>
              </w:rPr>
              <w:t>odrzavanjem</w:t>
            </w:r>
            <w:proofErr w:type="spellEnd"/>
            <w:r w:rsidRPr="00930EF4">
              <w:rPr>
                <w:rFonts w:asciiTheme="majorBidi" w:eastAsia="Times New Roman" w:hAnsiTheme="majorBidi" w:cstheme="majorBidi"/>
                <w:sz w:val="24"/>
                <w:szCs w:val="24"/>
                <w:lang w:val="sr-Latn-RS"/>
              </w:rPr>
              <w:t xml:space="preserve"> nastave i ispitima</w:t>
            </w:r>
          </w:p>
        </w:tc>
        <w:tc>
          <w:tcPr>
            <w:tcW w:w="958" w:type="dxa"/>
            <w:tcBorders>
              <w:top w:val="nil"/>
              <w:left w:val="nil"/>
              <w:bottom w:val="single" w:sz="4" w:space="0" w:color="000000"/>
              <w:right w:val="single" w:sz="4" w:space="0" w:color="000000"/>
            </w:tcBorders>
            <w:vAlign w:val="center"/>
          </w:tcPr>
          <w:p w14:paraId="4EA4297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1489</w:t>
            </w:r>
          </w:p>
        </w:tc>
        <w:tc>
          <w:tcPr>
            <w:tcW w:w="932" w:type="dxa"/>
            <w:tcBorders>
              <w:top w:val="nil"/>
              <w:left w:val="nil"/>
              <w:bottom w:val="single" w:sz="4" w:space="0" w:color="000000"/>
              <w:right w:val="single" w:sz="4" w:space="0" w:color="000000"/>
            </w:tcBorders>
            <w:vAlign w:val="center"/>
          </w:tcPr>
          <w:p w14:paraId="0AD6BEA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3.94</w:t>
            </w:r>
          </w:p>
        </w:tc>
        <w:tc>
          <w:tcPr>
            <w:tcW w:w="990" w:type="dxa"/>
            <w:tcBorders>
              <w:top w:val="nil"/>
              <w:left w:val="nil"/>
              <w:bottom w:val="single" w:sz="4" w:space="0" w:color="000000"/>
              <w:right w:val="single" w:sz="4" w:space="0" w:color="000000"/>
            </w:tcBorders>
            <w:vAlign w:val="center"/>
          </w:tcPr>
          <w:p w14:paraId="6B5DB88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1.195</w:t>
            </w:r>
          </w:p>
        </w:tc>
      </w:tr>
      <w:tr w:rsidR="008928BF" w:rsidRPr="00930EF4" w14:paraId="278DF341" w14:textId="77777777" w:rsidTr="00005974">
        <w:trPr>
          <w:trHeight w:val="255"/>
        </w:trPr>
        <w:tc>
          <w:tcPr>
            <w:tcW w:w="6300" w:type="dxa"/>
            <w:tcBorders>
              <w:top w:val="nil"/>
              <w:left w:val="single" w:sz="4" w:space="0" w:color="000000"/>
              <w:bottom w:val="single" w:sz="4" w:space="0" w:color="000000"/>
              <w:right w:val="single" w:sz="4" w:space="0" w:color="000000"/>
            </w:tcBorders>
          </w:tcPr>
          <w:p w14:paraId="29EAEE8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Nastavnici su spremni da na zahtev studenata </w:t>
            </w:r>
            <w:proofErr w:type="spellStart"/>
            <w:r w:rsidRPr="00930EF4">
              <w:rPr>
                <w:rFonts w:asciiTheme="majorBidi" w:eastAsia="Times New Roman" w:hAnsiTheme="majorBidi" w:cstheme="majorBidi"/>
                <w:sz w:val="24"/>
                <w:szCs w:val="24"/>
                <w:lang w:val="sr-Latn-RS"/>
              </w:rPr>
              <w:t>obrazloze</w:t>
            </w:r>
            <w:proofErr w:type="spellEnd"/>
            <w:r w:rsidRPr="00930EF4">
              <w:rPr>
                <w:rFonts w:asciiTheme="majorBidi" w:eastAsia="Times New Roman" w:hAnsiTheme="majorBidi" w:cstheme="majorBidi"/>
                <w:sz w:val="24"/>
                <w:szCs w:val="24"/>
                <w:lang w:val="sr-Latn-RS"/>
              </w:rPr>
              <w:t xml:space="preserve"> ocene</w:t>
            </w:r>
          </w:p>
        </w:tc>
        <w:tc>
          <w:tcPr>
            <w:tcW w:w="958" w:type="dxa"/>
            <w:tcBorders>
              <w:top w:val="nil"/>
              <w:left w:val="nil"/>
              <w:bottom w:val="single" w:sz="4" w:space="0" w:color="000000"/>
              <w:right w:val="single" w:sz="4" w:space="0" w:color="000000"/>
            </w:tcBorders>
            <w:vAlign w:val="center"/>
          </w:tcPr>
          <w:p w14:paraId="34CE545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1775</w:t>
            </w:r>
          </w:p>
        </w:tc>
        <w:tc>
          <w:tcPr>
            <w:tcW w:w="932" w:type="dxa"/>
            <w:tcBorders>
              <w:top w:val="nil"/>
              <w:left w:val="nil"/>
              <w:bottom w:val="single" w:sz="4" w:space="0" w:color="000000"/>
              <w:right w:val="single" w:sz="4" w:space="0" w:color="000000"/>
            </w:tcBorders>
            <w:vAlign w:val="center"/>
          </w:tcPr>
          <w:p w14:paraId="6A87560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4.05</w:t>
            </w:r>
          </w:p>
        </w:tc>
        <w:tc>
          <w:tcPr>
            <w:tcW w:w="990" w:type="dxa"/>
            <w:tcBorders>
              <w:top w:val="nil"/>
              <w:left w:val="nil"/>
              <w:bottom w:val="single" w:sz="4" w:space="0" w:color="000000"/>
              <w:right w:val="single" w:sz="4" w:space="0" w:color="000000"/>
            </w:tcBorders>
            <w:vAlign w:val="center"/>
          </w:tcPr>
          <w:p w14:paraId="64FBB64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1.043</w:t>
            </w:r>
          </w:p>
        </w:tc>
      </w:tr>
    </w:tbl>
    <w:p w14:paraId="0BB9D670"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736447A6"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691D97A6"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2F4FAE52"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11. prosečne ocene na pojedinačnim stavkama koje se odnose na izborne predmete</w:t>
      </w:r>
    </w:p>
    <w:tbl>
      <w:tblPr>
        <w:tblW w:w="9180" w:type="dxa"/>
        <w:tblInd w:w="-5" w:type="dxa"/>
        <w:tblLayout w:type="fixed"/>
        <w:tblLook w:val="0400" w:firstRow="0" w:lastRow="0" w:firstColumn="0" w:lastColumn="0" w:noHBand="0" w:noVBand="1"/>
      </w:tblPr>
      <w:tblGrid>
        <w:gridCol w:w="6390"/>
        <w:gridCol w:w="900"/>
        <w:gridCol w:w="900"/>
        <w:gridCol w:w="990"/>
      </w:tblGrid>
      <w:tr w:rsidR="008928BF" w:rsidRPr="00930EF4" w14:paraId="65EE04E5" w14:textId="77777777" w:rsidTr="00005974">
        <w:trPr>
          <w:trHeight w:val="255"/>
        </w:trPr>
        <w:tc>
          <w:tcPr>
            <w:tcW w:w="6390" w:type="dxa"/>
            <w:tcBorders>
              <w:top w:val="single" w:sz="4" w:space="0" w:color="000000"/>
              <w:left w:val="single" w:sz="4" w:space="0" w:color="000000"/>
              <w:bottom w:val="single" w:sz="4" w:space="0" w:color="000000"/>
              <w:right w:val="single" w:sz="4" w:space="0" w:color="000000"/>
            </w:tcBorders>
            <w:shd w:val="clear" w:color="auto" w:fill="E6E6E6"/>
          </w:tcPr>
          <w:p w14:paraId="1EDF52A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00" w:type="dxa"/>
            <w:tcBorders>
              <w:top w:val="single" w:sz="4" w:space="0" w:color="000000"/>
              <w:left w:val="nil"/>
              <w:bottom w:val="single" w:sz="4" w:space="0" w:color="000000"/>
              <w:right w:val="single" w:sz="4" w:space="0" w:color="000000"/>
            </w:tcBorders>
            <w:shd w:val="clear" w:color="auto" w:fill="E6E6E6"/>
          </w:tcPr>
          <w:p w14:paraId="7872F32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00" w:type="dxa"/>
            <w:tcBorders>
              <w:top w:val="single" w:sz="4" w:space="0" w:color="000000"/>
              <w:left w:val="nil"/>
              <w:bottom w:val="single" w:sz="4" w:space="0" w:color="000000"/>
              <w:right w:val="single" w:sz="4" w:space="0" w:color="000000"/>
            </w:tcBorders>
            <w:shd w:val="clear" w:color="auto" w:fill="E6E6E6"/>
          </w:tcPr>
          <w:p w14:paraId="6CE8517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90" w:type="dxa"/>
            <w:tcBorders>
              <w:top w:val="single" w:sz="4" w:space="0" w:color="000000"/>
              <w:left w:val="nil"/>
              <w:bottom w:val="single" w:sz="4" w:space="0" w:color="000000"/>
              <w:right w:val="single" w:sz="4" w:space="0" w:color="000000"/>
            </w:tcBorders>
            <w:shd w:val="clear" w:color="auto" w:fill="E6E6E6"/>
          </w:tcPr>
          <w:p w14:paraId="2789A0E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79E314DF"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773EBCA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Zadovoljan/na sam </w:t>
            </w:r>
            <w:proofErr w:type="spellStart"/>
            <w:r w:rsidRPr="00930EF4">
              <w:rPr>
                <w:rFonts w:asciiTheme="majorBidi" w:eastAsia="Times New Roman" w:hAnsiTheme="majorBidi" w:cstheme="majorBidi"/>
                <w:sz w:val="24"/>
                <w:szCs w:val="24"/>
                <w:lang w:val="sr-Latn-RS"/>
              </w:rPr>
              <w:t>nacinom</w:t>
            </w:r>
            <w:proofErr w:type="spellEnd"/>
            <w:r w:rsidRPr="00930EF4">
              <w:rPr>
                <w:rFonts w:asciiTheme="majorBidi" w:eastAsia="Times New Roman" w:hAnsiTheme="majorBidi" w:cstheme="majorBidi"/>
                <w:sz w:val="24"/>
                <w:szCs w:val="24"/>
                <w:lang w:val="sr-Latn-RS"/>
              </w:rPr>
              <w:t xml:space="preserve"> na koji mogu da biram izborne predmete</w:t>
            </w:r>
          </w:p>
        </w:tc>
        <w:tc>
          <w:tcPr>
            <w:tcW w:w="900" w:type="dxa"/>
            <w:tcBorders>
              <w:top w:val="nil"/>
              <w:left w:val="nil"/>
              <w:bottom w:val="single" w:sz="4" w:space="0" w:color="000000"/>
              <w:right w:val="single" w:sz="4" w:space="0" w:color="000000"/>
            </w:tcBorders>
            <w:vAlign w:val="center"/>
          </w:tcPr>
          <w:p w14:paraId="3CD7347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1916</w:t>
            </w:r>
          </w:p>
        </w:tc>
        <w:tc>
          <w:tcPr>
            <w:tcW w:w="900" w:type="dxa"/>
            <w:tcBorders>
              <w:top w:val="nil"/>
              <w:left w:val="nil"/>
              <w:bottom w:val="single" w:sz="4" w:space="0" w:color="000000"/>
              <w:right w:val="single" w:sz="4" w:space="0" w:color="000000"/>
            </w:tcBorders>
            <w:vAlign w:val="center"/>
          </w:tcPr>
          <w:p w14:paraId="2705B50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3.74</w:t>
            </w:r>
          </w:p>
        </w:tc>
        <w:tc>
          <w:tcPr>
            <w:tcW w:w="990" w:type="dxa"/>
            <w:tcBorders>
              <w:top w:val="nil"/>
              <w:left w:val="nil"/>
              <w:bottom w:val="single" w:sz="4" w:space="0" w:color="000000"/>
              <w:right w:val="single" w:sz="4" w:space="0" w:color="000000"/>
            </w:tcBorders>
            <w:vAlign w:val="center"/>
          </w:tcPr>
          <w:p w14:paraId="20FF36B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1.300</w:t>
            </w:r>
          </w:p>
        </w:tc>
      </w:tr>
      <w:tr w:rsidR="008928BF" w:rsidRPr="00930EF4" w14:paraId="1F4388B3"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17A49BA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Zadovoljan/na sam </w:t>
            </w:r>
            <w:proofErr w:type="spellStart"/>
            <w:r w:rsidRPr="00930EF4">
              <w:rPr>
                <w:rFonts w:asciiTheme="majorBidi" w:eastAsia="Times New Roman" w:hAnsiTheme="majorBidi" w:cstheme="majorBidi"/>
                <w:sz w:val="24"/>
                <w:szCs w:val="24"/>
                <w:lang w:val="sr-Latn-RS"/>
              </w:rPr>
              <w:t>nacinom</w:t>
            </w:r>
            <w:proofErr w:type="spellEnd"/>
            <w:r w:rsidRPr="00930EF4">
              <w:rPr>
                <w:rFonts w:asciiTheme="majorBidi" w:eastAsia="Times New Roman" w:hAnsiTheme="majorBidi" w:cstheme="majorBidi"/>
                <w:sz w:val="24"/>
                <w:szCs w:val="24"/>
                <w:lang w:val="sr-Latn-RS"/>
              </w:rPr>
              <w:t xml:space="preserve"> realizacije nastave na izbornim predmetima</w:t>
            </w:r>
          </w:p>
        </w:tc>
        <w:tc>
          <w:tcPr>
            <w:tcW w:w="900" w:type="dxa"/>
            <w:tcBorders>
              <w:top w:val="nil"/>
              <w:left w:val="nil"/>
              <w:bottom w:val="single" w:sz="4" w:space="0" w:color="000000"/>
              <w:right w:val="single" w:sz="4" w:space="0" w:color="000000"/>
            </w:tcBorders>
            <w:vAlign w:val="center"/>
          </w:tcPr>
          <w:p w14:paraId="20F4648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1869</w:t>
            </w:r>
          </w:p>
        </w:tc>
        <w:tc>
          <w:tcPr>
            <w:tcW w:w="900" w:type="dxa"/>
            <w:tcBorders>
              <w:top w:val="nil"/>
              <w:left w:val="nil"/>
              <w:bottom w:val="single" w:sz="4" w:space="0" w:color="000000"/>
              <w:right w:val="single" w:sz="4" w:space="0" w:color="000000"/>
            </w:tcBorders>
            <w:vAlign w:val="center"/>
          </w:tcPr>
          <w:p w14:paraId="5AC2845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4.00</w:t>
            </w:r>
          </w:p>
        </w:tc>
        <w:tc>
          <w:tcPr>
            <w:tcW w:w="990" w:type="dxa"/>
            <w:tcBorders>
              <w:top w:val="nil"/>
              <w:left w:val="nil"/>
              <w:bottom w:val="single" w:sz="4" w:space="0" w:color="000000"/>
              <w:right w:val="single" w:sz="4" w:space="0" w:color="000000"/>
            </w:tcBorders>
            <w:vAlign w:val="center"/>
          </w:tcPr>
          <w:p w14:paraId="735BAE8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1.086</w:t>
            </w:r>
          </w:p>
        </w:tc>
      </w:tr>
      <w:tr w:rsidR="008928BF" w:rsidRPr="00930EF4" w14:paraId="2F5CB1FA"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7CE0071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Mogucnost</w:t>
            </w:r>
            <w:proofErr w:type="spellEnd"/>
            <w:r w:rsidRPr="00930EF4">
              <w:rPr>
                <w:rFonts w:asciiTheme="majorBidi" w:eastAsia="Times New Roman" w:hAnsiTheme="majorBidi" w:cstheme="majorBidi"/>
                <w:sz w:val="24"/>
                <w:szCs w:val="24"/>
                <w:lang w:val="sr-Latn-RS"/>
              </w:rPr>
              <w:t xml:space="preserve"> izbora predmeta sa drugih studijskih grupa </w:t>
            </w:r>
            <w:proofErr w:type="spellStart"/>
            <w:r w:rsidRPr="00930EF4">
              <w:rPr>
                <w:rFonts w:asciiTheme="majorBidi" w:eastAsia="Times New Roman" w:hAnsiTheme="majorBidi" w:cstheme="majorBidi"/>
                <w:sz w:val="24"/>
                <w:szCs w:val="24"/>
                <w:lang w:val="sr-Latn-RS"/>
              </w:rPr>
              <w:t>omogucava</w:t>
            </w:r>
            <w:proofErr w:type="spellEnd"/>
            <w:r w:rsidRPr="00930EF4">
              <w:rPr>
                <w:rFonts w:asciiTheme="majorBidi" w:eastAsia="Times New Roman" w:hAnsiTheme="majorBidi" w:cstheme="majorBidi"/>
                <w:sz w:val="24"/>
                <w:szCs w:val="24"/>
                <w:lang w:val="sr-Latn-RS"/>
              </w:rPr>
              <w:t xml:space="preserve"> mi da steknem sira znanja</w:t>
            </w:r>
          </w:p>
        </w:tc>
        <w:tc>
          <w:tcPr>
            <w:tcW w:w="900" w:type="dxa"/>
            <w:tcBorders>
              <w:top w:val="nil"/>
              <w:left w:val="nil"/>
              <w:bottom w:val="single" w:sz="4" w:space="0" w:color="000000"/>
              <w:right w:val="single" w:sz="4" w:space="0" w:color="000000"/>
            </w:tcBorders>
            <w:vAlign w:val="center"/>
          </w:tcPr>
          <w:p w14:paraId="397C721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1665</w:t>
            </w:r>
          </w:p>
        </w:tc>
        <w:tc>
          <w:tcPr>
            <w:tcW w:w="900" w:type="dxa"/>
            <w:tcBorders>
              <w:top w:val="nil"/>
              <w:left w:val="nil"/>
              <w:bottom w:val="single" w:sz="4" w:space="0" w:color="000000"/>
              <w:right w:val="single" w:sz="4" w:space="0" w:color="000000"/>
            </w:tcBorders>
            <w:vAlign w:val="center"/>
          </w:tcPr>
          <w:p w14:paraId="7632B97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4.18</w:t>
            </w:r>
          </w:p>
        </w:tc>
        <w:tc>
          <w:tcPr>
            <w:tcW w:w="990" w:type="dxa"/>
            <w:tcBorders>
              <w:top w:val="nil"/>
              <w:left w:val="nil"/>
              <w:bottom w:val="single" w:sz="4" w:space="0" w:color="000000"/>
              <w:right w:val="single" w:sz="4" w:space="0" w:color="000000"/>
            </w:tcBorders>
            <w:vAlign w:val="center"/>
          </w:tcPr>
          <w:p w14:paraId="13012E5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1.111</w:t>
            </w:r>
          </w:p>
        </w:tc>
      </w:tr>
    </w:tbl>
    <w:p w14:paraId="122497E5" w14:textId="77777777" w:rsidR="008928BF" w:rsidRPr="00930EF4" w:rsidRDefault="008928BF" w:rsidP="008928BF">
      <w:pPr>
        <w:spacing w:line="360" w:lineRule="auto"/>
        <w:ind w:firstLine="180"/>
        <w:rPr>
          <w:rFonts w:asciiTheme="majorBidi" w:eastAsia="Times New Roman" w:hAnsiTheme="majorBidi" w:cstheme="majorBidi"/>
          <w:sz w:val="24"/>
          <w:szCs w:val="24"/>
          <w:lang w:val="sr-Latn-RS"/>
        </w:rPr>
      </w:pPr>
    </w:p>
    <w:p w14:paraId="20E3D807"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12. prosečne ocene na pojedinačnim stavkama koje se odnose na literaturu</w:t>
      </w:r>
    </w:p>
    <w:tbl>
      <w:tblPr>
        <w:tblW w:w="9180" w:type="dxa"/>
        <w:tblInd w:w="-5" w:type="dxa"/>
        <w:tblLayout w:type="fixed"/>
        <w:tblLook w:val="0400" w:firstRow="0" w:lastRow="0" w:firstColumn="0" w:lastColumn="0" w:noHBand="0" w:noVBand="1"/>
      </w:tblPr>
      <w:tblGrid>
        <w:gridCol w:w="6390"/>
        <w:gridCol w:w="900"/>
        <w:gridCol w:w="905"/>
        <w:gridCol w:w="985"/>
      </w:tblGrid>
      <w:tr w:rsidR="008928BF" w:rsidRPr="00930EF4" w14:paraId="410EF1DB" w14:textId="77777777" w:rsidTr="00005974">
        <w:trPr>
          <w:trHeight w:val="255"/>
        </w:trPr>
        <w:tc>
          <w:tcPr>
            <w:tcW w:w="6390" w:type="dxa"/>
            <w:tcBorders>
              <w:top w:val="single" w:sz="4" w:space="0" w:color="000000"/>
              <w:left w:val="single" w:sz="4" w:space="0" w:color="000000"/>
              <w:bottom w:val="single" w:sz="4" w:space="0" w:color="000000"/>
              <w:right w:val="single" w:sz="4" w:space="0" w:color="000000"/>
            </w:tcBorders>
            <w:shd w:val="clear" w:color="auto" w:fill="E6E6E6"/>
          </w:tcPr>
          <w:p w14:paraId="5FE341F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00" w:type="dxa"/>
            <w:tcBorders>
              <w:top w:val="single" w:sz="4" w:space="0" w:color="000000"/>
              <w:left w:val="nil"/>
              <w:bottom w:val="single" w:sz="4" w:space="0" w:color="000000"/>
              <w:right w:val="single" w:sz="4" w:space="0" w:color="000000"/>
            </w:tcBorders>
            <w:shd w:val="clear" w:color="auto" w:fill="E6E6E6"/>
          </w:tcPr>
          <w:p w14:paraId="2C67384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05" w:type="dxa"/>
            <w:tcBorders>
              <w:top w:val="single" w:sz="4" w:space="0" w:color="000000"/>
              <w:left w:val="nil"/>
              <w:bottom w:val="single" w:sz="4" w:space="0" w:color="000000"/>
              <w:right w:val="single" w:sz="4" w:space="0" w:color="000000"/>
            </w:tcBorders>
            <w:shd w:val="clear" w:color="auto" w:fill="E6E6E6"/>
          </w:tcPr>
          <w:p w14:paraId="0EE73D4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85" w:type="dxa"/>
            <w:tcBorders>
              <w:top w:val="single" w:sz="4" w:space="0" w:color="000000"/>
              <w:left w:val="nil"/>
              <w:bottom w:val="single" w:sz="4" w:space="0" w:color="000000"/>
              <w:right w:val="single" w:sz="4" w:space="0" w:color="000000"/>
            </w:tcBorders>
            <w:shd w:val="clear" w:color="auto" w:fill="E6E6E6"/>
          </w:tcPr>
          <w:p w14:paraId="5825E6A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7008B620"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7561403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Do sada sam na studijama bez </w:t>
            </w:r>
            <w:proofErr w:type="spellStart"/>
            <w:r w:rsidRPr="00930EF4">
              <w:rPr>
                <w:rFonts w:asciiTheme="majorBidi" w:eastAsia="Times New Roman" w:hAnsiTheme="majorBidi" w:cstheme="majorBidi"/>
                <w:sz w:val="24"/>
                <w:szCs w:val="24"/>
                <w:lang w:val="sr-Latn-RS"/>
              </w:rPr>
              <w:t>teskoca</w:t>
            </w:r>
            <w:proofErr w:type="spellEnd"/>
            <w:r w:rsidRPr="00930EF4">
              <w:rPr>
                <w:rFonts w:asciiTheme="majorBidi" w:eastAsia="Times New Roman" w:hAnsiTheme="majorBidi" w:cstheme="majorBidi"/>
                <w:sz w:val="24"/>
                <w:szCs w:val="24"/>
                <w:lang w:val="sr-Latn-RS"/>
              </w:rPr>
              <w:t xml:space="preserve"> nabavljao/la </w:t>
            </w:r>
            <w:proofErr w:type="spellStart"/>
            <w:r w:rsidRPr="00930EF4">
              <w:rPr>
                <w:rFonts w:asciiTheme="majorBidi" w:eastAsia="Times New Roman" w:hAnsiTheme="majorBidi" w:cstheme="majorBidi"/>
                <w:sz w:val="24"/>
                <w:szCs w:val="24"/>
                <w:lang w:val="sr-Latn-RS"/>
              </w:rPr>
              <w:t>udzbenike</w:t>
            </w:r>
            <w:proofErr w:type="spellEnd"/>
            <w:r w:rsidRPr="00930EF4">
              <w:rPr>
                <w:rFonts w:asciiTheme="majorBidi" w:eastAsia="Times New Roman" w:hAnsiTheme="majorBidi" w:cstheme="majorBidi"/>
                <w:sz w:val="24"/>
                <w:szCs w:val="24"/>
                <w:lang w:val="sr-Latn-RS"/>
              </w:rPr>
              <w:t xml:space="preserve"> i drugu obaveznu literaturu</w:t>
            </w:r>
          </w:p>
        </w:tc>
        <w:tc>
          <w:tcPr>
            <w:tcW w:w="900" w:type="dxa"/>
            <w:tcBorders>
              <w:top w:val="nil"/>
              <w:left w:val="nil"/>
              <w:bottom w:val="single" w:sz="4" w:space="0" w:color="000000"/>
              <w:right w:val="single" w:sz="4" w:space="0" w:color="000000"/>
            </w:tcBorders>
            <w:vAlign w:val="center"/>
          </w:tcPr>
          <w:p w14:paraId="2EE8654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2044</w:t>
            </w:r>
          </w:p>
        </w:tc>
        <w:tc>
          <w:tcPr>
            <w:tcW w:w="905" w:type="dxa"/>
            <w:tcBorders>
              <w:top w:val="nil"/>
              <w:left w:val="nil"/>
              <w:bottom w:val="single" w:sz="4" w:space="0" w:color="000000"/>
              <w:right w:val="single" w:sz="4" w:space="0" w:color="000000"/>
            </w:tcBorders>
            <w:vAlign w:val="center"/>
          </w:tcPr>
          <w:p w14:paraId="248227B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3.95</w:t>
            </w:r>
          </w:p>
        </w:tc>
        <w:tc>
          <w:tcPr>
            <w:tcW w:w="985" w:type="dxa"/>
            <w:tcBorders>
              <w:top w:val="nil"/>
              <w:left w:val="nil"/>
              <w:bottom w:val="single" w:sz="4" w:space="0" w:color="000000"/>
              <w:right w:val="single" w:sz="4" w:space="0" w:color="000000"/>
            </w:tcBorders>
            <w:vAlign w:val="center"/>
          </w:tcPr>
          <w:p w14:paraId="303B5A6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1.171</w:t>
            </w:r>
          </w:p>
        </w:tc>
      </w:tr>
      <w:tr w:rsidR="008928BF" w:rsidRPr="00930EF4" w14:paraId="4E5FD9C5"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193FE21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Studenti su na vreme upoznati sa spiskom obavezne literature</w:t>
            </w:r>
          </w:p>
        </w:tc>
        <w:tc>
          <w:tcPr>
            <w:tcW w:w="900" w:type="dxa"/>
            <w:tcBorders>
              <w:top w:val="nil"/>
              <w:left w:val="nil"/>
              <w:bottom w:val="single" w:sz="4" w:space="0" w:color="000000"/>
              <w:right w:val="single" w:sz="4" w:space="0" w:color="000000"/>
            </w:tcBorders>
            <w:vAlign w:val="center"/>
          </w:tcPr>
          <w:p w14:paraId="42D2290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2053</w:t>
            </w:r>
          </w:p>
        </w:tc>
        <w:tc>
          <w:tcPr>
            <w:tcW w:w="905" w:type="dxa"/>
            <w:tcBorders>
              <w:top w:val="nil"/>
              <w:left w:val="nil"/>
              <w:bottom w:val="single" w:sz="4" w:space="0" w:color="000000"/>
              <w:right w:val="single" w:sz="4" w:space="0" w:color="000000"/>
            </w:tcBorders>
            <w:vAlign w:val="center"/>
          </w:tcPr>
          <w:p w14:paraId="137C0D9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4.38</w:t>
            </w:r>
          </w:p>
        </w:tc>
        <w:tc>
          <w:tcPr>
            <w:tcW w:w="985" w:type="dxa"/>
            <w:tcBorders>
              <w:top w:val="nil"/>
              <w:left w:val="nil"/>
              <w:bottom w:val="single" w:sz="4" w:space="0" w:color="000000"/>
              <w:right w:val="single" w:sz="4" w:space="0" w:color="000000"/>
            </w:tcBorders>
            <w:vAlign w:val="center"/>
          </w:tcPr>
          <w:p w14:paraId="192227D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.929</w:t>
            </w:r>
          </w:p>
        </w:tc>
      </w:tr>
      <w:tr w:rsidR="008928BF" w:rsidRPr="00930EF4" w14:paraId="26D8FC19"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4E3232E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Vecina</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udzbenika</w:t>
            </w:r>
            <w:proofErr w:type="spellEnd"/>
            <w:r w:rsidRPr="00930EF4">
              <w:rPr>
                <w:rFonts w:asciiTheme="majorBidi" w:eastAsia="Times New Roman" w:hAnsiTheme="majorBidi" w:cstheme="majorBidi"/>
                <w:sz w:val="24"/>
                <w:szCs w:val="24"/>
                <w:lang w:val="sr-Latn-RS"/>
              </w:rPr>
              <w:t xml:space="preserve"> i obavezne literature iz kojih sam do sada </w:t>
            </w:r>
            <w:proofErr w:type="spellStart"/>
            <w:r w:rsidRPr="00930EF4">
              <w:rPr>
                <w:rFonts w:asciiTheme="majorBidi" w:eastAsia="Times New Roman" w:hAnsiTheme="majorBidi" w:cstheme="majorBidi"/>
                <w:sz w:val="24"/>
                <w:szCs w:val="24"/>
                <w:lang w:val="sr-Latn-RS"/>
              </w:rPr>
              <w:t>ucio</w:t>
            </w:r>
            <w:proofErr w:type="spellEnd"/>
            <w:r w:rsidRPr="00930EF4">
              <w:rPr>
                <w:rFonts w:asciiTheme="majorBidi" w:eastAsia="Times New Roman" w:hAnsiTheme="majorBidi" w:cstheme="majorBidi"/>
                <w:sz w:val="24"/>
                <w:szCs w:val="24"/>
                <w:lang w:val="sr-Latn-RS"/>
              </w:rPr>
              <w:t>/la jasno je i razumljivo pisana</w:t>
            </w:r>
          </w:p>
        </w:tc>
        <w:tc>
          <w:tcPr>
            <w:tcW w:w="900" w:type="dxa"/>
            <w:tcBorders>
              <w:top w:val="nil"/>
              <w:left w:val="nil"/>
              <w:bottom w:val="single" w:sz="4" w:space="0" w:color="000000"/>
              <w:right w:val="single" w:sz="4" w:space="0" w:color="000000"/>
            </w:tcBorders>
            <w:vAlign w:val="center"/>
          </w:tcPr>
          <w:p w14:paraId="76D7CE0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2043</w:t>
            </w:r>
          </w:p>
        </w:tc>
        <w:tc>
          <w:tcPr>
            <w:tcW w:w="905" w:type="dxa"/>
            <w:tcBorders>
              <w:top w:val="nil"/>
              <w:left w:val="nil"/>
              <w:bottom w:val="single" w:sz="4" w:space="0" w:color="000000"/>
              <w:right w:val="single" w:sz="4" w:space="0" w:color="000000"/>
            </w:tcBorders>
            <w:vAlign w:val="center"/>
          </w:tcPr>
          <w:p w14:paraId="500834B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3.36</w:t>
            </w:r>
          </w:p>
        </w:tc>
        <w:tc>
          <w:tcPr>
            <w:tcW w:w="985" w:type="dxa"/>
            <w:tcBorders>
              <w:top w:val="nil"/>
              <w:left w:val="nil"/>
              <w:bottom w:val="single" w:sz="4" w:space="0" w:color="000000"/>
              <w:right w:val="single" w:sz="4" w:space="0" w:color="000000"/>
            </w:tcBorders>
            <w:vAlign w:val="center"/>
          </w:tcPr>
          <w:p w14:paraId="65DB3DA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1.177</w:t>
            </w:r>
          </w:p>
        </w:tc>
      </w:tr>
      <w:tr w:rsidR="008928BF" w:rsidRPr="00930EF4" w14:paraId="6CAD45E2"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6D4C090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Vecina</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udzbenika</w:t>
            </w:r>
            <w:proofErr w:type="spellEnd"/>
            <w:r w:rsidRPr="00930EF4">
              <w:rPr>
                <w:rFonts w:asciiTheme="majorBidi" w:eastAsia="Times New Roman" w:hAnsiTheme="majorBidi" w:cstheme="majorBidi"/>
                <w:sz w:val="24"/>
                <w:szCs w:val="24"/>
                <w:lang w:val="sr-Latn-RS"/>
              </w:rPr>
              <w:t xml:space="preserve"> i obavezne literature iz kojih sam do sada </w:t>
            </w:r>
            <w:proofErr w:type="spellStart"/>
            <w:r w:rsidRPr="00930EF4">
              <w:rPr>
                <w:rFonts w:asciiTheme="majorBidi" w:eastAsia="Times New Roman" w:hAnsiTheme="majorBidi" w:cstheme="majorBidi"/>
                <w:sz w:val="24"/>
                <w:szCs w:val="24"/>
                <w:lang w:val="sr-Latn-RS"/>
              </w:rPr>
              <w:t>ucio</w:t>
            </w:r>
            <w:proofErr w:type="spellEnd"/>
            <w:r w:rsidRPr="00930EF4">
              <w:rPr>
                <w:rFonts w:asciiTheme="majorBidi" w:eastAsia="Times New Roman" w:hAnsiTheme="majorBidi" w:cstheme="majorBidi"/>
                <w:sz w:val="24"/>
                <w:szCs w:val="24"/>
                <w:lang w:val="sr-Latn-RS"/>
              </w:rPr>
              <w:t xml:space="preserve">/la  </w:t>
            </w:r>
            <w:proofErr w:type="spellStart"/>
            <w:r w:rsidRPr="00930EF4">
              <w:rPr>
                <w:rFonts w:asciiTheme="majorBidi" w:eastAsia="Times New Roman" w:hAnsiTheme="majorBidi" w:cstheme="majorBidi"/>
                <w:sz w:val="24"/>
                <w:szCs w:val="24"/>
                <w:lang w:val="sr-Latn-RS"/>
              </w:rPr>
              <w:t>prilagodjena</w:t>
            </w:r>
            <w:proofErr w:type="spellEnd"/>
            <w:r w:rsidRPr="00930EF4">
              <w:rPr>
                <w:rFonts w:asciiTheme="majorBidi" w:eastAsia="Times New Roman" w:hAnsiTheme="majorBidi" w:cstheme="majorBidi"/>
                <w:sz w:val="24"/>
                <w:szCs w:val="24"/>
                <w:lang w:val="sr-Latn-RS"/>
              </w:rPr>
              <w:t xml:space="preserve"> je nivou znanja studenata</w:t>
            </w:r>
          </w:p>
        </w:tc>
        <w:tc>
          <w:tcPr>
            <w:tcW w:w="900" w:type="dxa"/>
            <w:tcBorders>
              <w:top w:val="nil"/>
              <w:left w:val="nil"/>
              <w:bottom w:val="single" w:sz="4" w:space="0" w:color="000000"/>
              <w:right w:val="single" w:sz="4" w:space="0" w:color="000000"/>
            </w:tcBorders>
            <w:vAlign w:val="center"/>
          </w:tcPr>
          <w:p w14:paraId="1903F38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2003</w:t>
            </w:r>
          </w:p>
        </w:tc>
        <w:tc>
          <w:tcPr>
            <w:tcW w:w="905" w:type="dxa"/>
            <w:tcBorders>
              <w:top w:val="nil"/>
              <w:left w:val="nil"/>
              <w:bottom w:val="single" w:sz="4" w:space="0" w:color="000000"/>
              <w:right w:val="single" w:sz="4" w:space="0" w:color="000000"/>
            </w:tcBorders>
            <w:vAlign w:val="center"/>
          </w:tcPr>
          <w:p w14:paraId="47A1E6F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3.61</w:t>
            </w:r>
          </w:p>
        </w:tc>
        <w:tc>
          <w:tcPr>
            <w:tcW w:w="985" w:type="dxa"/>
            <w:tcBorders>
              <w:top w:val="nil"/>
              <w:left w:val="nil"/>
              <w:bottom w:val="single" w:sz="4" w:space="0" w:color="000000"/>
              <w:right w:val="single" w:sz="4" w:space="0" w:color="000000"/>
            </w:tcBorders>
            <w:vAlign w:val="center"/>
          </w:tcPr>
          <w:p w14:paraId="2927888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1.103</w:t>
            </w:r>
          </w:p>
        </w:tc>
      </w:tr>
    </w:tbl>
    <w:p w14:paraId="4E5EDAB3"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27F8D893"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13. prosečne ocene na pojedinačnim stavkama koje se odnose na adekvatnost literature</w:t>
      </w:r>
    </w:p>
    <w:tbl>
      <w:tblPr>
        <w:tblW w:w="9180" w:type="dxa"/>
        <w:tblInd w:w="-5" w:type="dxa"/>
        <w:tblLayout w:type="fixed"/>
        <w:tblLook w:val="0400" w:firstRow="0" w:lastRow="0" w:firstColumn="0" w:lastColumn="0" w:noHBand="0" w:noVBand="1"/>
      </w:tblPr>
      <w:tblGrid>
        <w:gridCol w:w="6390"/>
        <w:gridCol w:w="900"/>
        <w:gridCol w:w="900"/>
        <w:gridCol w:w="990"/>
      </w:tblGrid>
      <w:tr w:rsidR="008928BF" w:rsidRPr="00930EF4" w14:paraId="39C35C63" w14:textId="77777777" w:rsidTr="00005974">
        <w:trPr>
          <w:trHeight w:val="255"/>
        </w:trPr>
        <w:tc>
          <w:tcPr>
            <w:tcW w:w="6390" w:type="dxa"/>
            <w:tcBorders>
              <w:top w:val="single" w:sz="4" w:space="0" w:color="000000"/>
              <w:left w:val="single" w:sz="4" w:space="0" w:color="000000"/>
              <w:bottom w:val="single" w:sz="4" w:space="0" w:color="000000"/>
              <w:right w:val="single" w:sz="4" w:space="0" w:color="000000"/>
            </w:tcBorders>
            <w:shd w:val="clear" w:color="auto" w:fill="E6E6E6"/>
          </w:tcPr>
          <w:p w14:paraId="1099473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00" w:type="dxa"/>
            <w:tcBorders>
              <w:top w:val="single" w:sz="4" w:space="0" w:color="000000"/>
              <w:left w:val="nil"/>
              <w:bottom w:val="single" w:sz="4" w:space="0" w:color="000000"/>
              <w:right w:val="single" w:sz="4" w:space="0" w:color="000000"/>
            </w:tcBorders>
            <w:shd w:val="clear" w:color="auto" w:fill="E6E6E6"/>
          </w:tcPr>
          <w:p w14:paraId="634CB05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00" w:type="dxa"/>
            <w:tcBorders>
              <w:top w:val="single" w:sz="4" w:space="0" w:color="000000"/>
              <w:left w:val="nil"/>
              <w:bottom w:val="single" w:sz="4" w:space="0" w:color="000000"/>
              <w:right w:val="single" w:sz="4" w:space="0" w:color="000000"/>
            </w:tcBorders>
            <w:shd w:val="clear" w:color="auto" w:fill="E6E6E6"/>
          </w:tcPr>
          <w:p w14:paraId="1016B4E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90" w:type="dxa"/>
            <w:tcBorders>
              <w:top w:val="single" w:sz="4" w:space="0" w:color="000000"/>
              <w:left w:val="nil"/>
              <w:bottom w:val="single" w:sz="4" w:space="0" w:color="000000"/>
              <w:right w:val="single" w:sz="4" w:space="0" w:color="000000"/>
            </w:tcBorders>
            <w:shd w:val="clear" w:color="auto" w:fill="E6E6E6"/>
          </w:tcPr>
          <w:p w14:paraId="5226E8F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263A3987"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16BC1EF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Vecina</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udzbenika</w:t>
            </w:r>
            <w:proofErr w:type="spellEnd"/>
            <w:r w:rsidRPr="00930EF4">
              <w:rPr>
                <w:rFonts w:asciiTheme="majorBidi" w:eastAsia="Times New Roman" w:hAnsiTheme="majorBidi" w:cstheme="majorBidi"/>
                <w:sz w:val="24"/>
                <w:szCs w:val="24"/>
                <w:lang w:val="sr-Latn-RS"/>
              </w:rPr>
              <w:t xml:space="preserve"> i obavezne literature iz kojih sam do sada </w:t>
            </w:r>
            <w:proofErr w:type="spellStart"/>
            <w:r w:rsidRPr="00930EF4">
              <w:rPr>
                <w:rFonts w:asciiTheme="majorBidi" w:eastAsia="Times New Roman" w:hAnsiTheme="majorBidi" w:cstheme="majorBidi"/>
                <w:sz w:val="24"/>
                <w:szCs w:val="24"/>
                <w:lang w:val="sr-Latn-RS"/>
              </w:rPr>
              <w:t>ucio</w:t>
            </w:r>
            <w:proofErr w:type="spellEnd"/>
            <w:r w:rsidRPr="00930EF4">
              <w:rPr>
                <w:rFonts w:asciiTheme="majorBidi" w:eastAsia="Times New Roman" w:hAnsiTheme="majorBidi" w:cstheme="majorBidi"/>
                <w:sz w:val="24"/>
                <w:szCs w:val="24"/>
                <w:lang w:val="sr-Latn-RS"/>
              </w:rPr>
              <w:t>/la su zastareli</w:t>
            </w:r>
          </w:p>
        </w:tc>
        <w:tc>
          <w:tcPr>
            <w:tcW w:w="900" w:type="dxa"/>
            <w:tcBorders>
              <w:top w:val="nil"/>
              <w:left w:val="nil"/>
              <w:bottom w:val="single" w:sz="4" w:space="0" w:color="000000"/>
              <w:right w:val="single" w:sz="4" w:space="0" w:color="000000"/>
            </w:tcBorders>
            <w:vAlign w:val="center"/>
          </w:tcPr>
          <w:p w14:paraId="49FC3A1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1953</w:t>
            </w:r>
          </w:p>
        </w:tc>
        <w:tc>
          <w:tcPr>
            <w:tcW w:w="900" w:type="dxa"/>
            <w:tcBorders>
              <w:top w:val="nil"/>
              <w:left w:val="nil"/>
              <w:bottom w:val="single" w:sz="4" w:space="0" w:color="000000"/>
              <w:right w:val="single" w:sz="4" w:space="0" w:color="000000"/>
            </w:tcBorders>
            <w:vAlign w:val="center"/>
          </w:tcPr>
          <w:p w14:paraId="6C4CD70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3.62</w:t>
            </w:r>
          </w:p>
        </w:tc>
        <w:tc>
          <w:tcPr>
            <w:tcW w:w="990" w:type="dxa"/>
            <w:tcBorders>
              <w:top w:val="nil"/>
              <w:left w:val="nil"/>
              <w:bottom w:val="single" w:sz="4" w:space="0" w:color="000000"/>
              <w:right w:val="single" w:sz="4" w:space="0" w:color="000000"/>
            </w:tcBorders>
            <w:vAlign w:val="center"/>
          </w:tcPr>
          <w:p w14:paraId="5AE1DF2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1.215</w:t>
            </w:r>
          </w:p>
        </w:tc>
      </w:tr>
      <w:tr w:rsidR="008928BF" w:rsidRPr="00930EF4" w14:paraId="55B04A0B" w14:textId="77777777" w:rsidTr="00005974">
        <w:trPr>
          <w:trHeight w:val="255"/>
        </w:trPr>
        <w:tc>
          <w:tcPr>
            <w:tcW w:w="6390" w:type="dxa"/>
            <w:tcBorders>
              <w:top w:val="nil"/>
              <w:left w:val="single" w:sz="4" w:space="0" w:color="000000"/>
              <w:bottom w:val="single" w:sz="4" w:space="0" w:color="000000"/>
              <w:right w:val="single" w:sz="4" w:space="0" w:color="000000"/>
            </w:tcBorders>
          </w:tcPr>
          <w:p w14:paraId="22BDB48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Vecina</w:t>
            </w:r>
            <w:proofErr w:type="spellEnd"/>
            <w:r w:rsidRPr="00930EF4">
              <w:rPr>
                <w:rFonts w:asciiTheme="majorBidi" w:eastAsia="Times New Roman" w:hAnsiTheme="majorBidi" w:cstheme="majorBidi"/>
                <w:sz w:val="24"/>
                <w:szCs w:val="24"/>
                <w:lang w:val="sr-Latn-RS"/>
              </w:rPr>
              <w:t xml:space="preserve"> udžbenika i obavezne literature iz kojih sam do sada </w:t>
            </w:r>
            <w:proofErr w:type="spellStart"/>
            <w:r w:rsidRPr="00930EF4">
              <w:rPr>
                <w:rFonts w:asciiTheme="majorBidi" w:eastAsia="Times New Roman" w:hAnsiTheme="majorBidi" w:cstheme="majorBidi"/>
                <w:sz w:val="24"/>
                <w:szCs w:val="24"/>
                <w:lang w:val="sr-Latn-RS"/>
              </w:rPr>
              <w:t>ucio</w:t>
            </w:r>
            <w:proofErr w:type="spellEnd"/>
            <w:r w:rsidRPr="00930EF4">
              <w:rPr>
                <w:rFonts w:asciiTheme="majorBidi" w:eastAsia="Times New Roman" w:hAnsiTheme="majorBidi" w:cstheme="majorBidi"/>
                <w:sz w:val="24"/>
                <w:szCs w:val="24"/>
                <w:lang w:val="sr-Latn-RS"/>
              </w:rPr>
              <w:t>/la bili su previse obimni</w:t>
            </w:r>
          </w:p>
        </w:tc>
        <w:tc>
          <w:tcPr>
            <w:tcW w:w="900" w:type="dxa"/>
            <w:tcBorders>
              <w:top w:val="nil"/>
              <w:left w:val="nil"/>
              <w:bottom w:val="single" w:sz="4" w:space="0" w:color="000000"/>
              <w:right w:val="single" w:sz="4" w:space="0" w:color="000000"/>
            </w:tcBorders>
            <w:vAlign w:val="center"/>
          </w:tcPr>
          <w:p w14:paraId="62C379A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2010</w:t>
            </w:r>
          </w:p>
        </w:tc>
        <w:tc>
          <w:tcPr>
            <w:tcW w:w="900" w:type="dxa"/>
            <w:tcBorders>
              <w:top w:val="nil"/>
              <w:left w:val="nil"/>
              <w:bottom w:val="single" w:sz="4" w:space="0" w:color="000000"/>
              <w:right w:val="single" w:sz="4" w:space="0" w:color="000000"/>
            </w:tcBorders>
            <w:vAlign w:val="center"/>
          </w:tcPr>
          <w:p w14:paraId="001E067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3.58</w:t>
            </w:r>
          </w:p>
        </w:tc>
        <w:tc>
          <w:tcPr>
            <w:tcW w:w="990" w:type="dxa"/>
            <w:tcBorders>
              <w:top w:val="nil"/>
              <w:left w:val="nil"/>
              <w:bottom w:val="single" w:sz="4" w:space="0" w:color="000000"/>
              <w:right w:val="single" w:sz="4" w:space="0" w:color="000000"/>
            </w:tcBorders>
            <w:vAlign w:val="center"/>
          </w:tcPr>
          <w:p w14:paraId="1AEB733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1.149</w:t>
            </w:r>
          </w:p>
        </w:tc>
      </w:tr>
    </w:tbl>
    <w:p w14:paraId="67156548"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3ADB5A77"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14. prosečne ocene na pojedinačnim stavkama koje se odnose na ispitne rokove</w:t>
      </w:r>
    </w:p>
    <w:tbl>
      <w:tblPr>
        <w:tblW w:w="8655" w:type="dxa"/>
        <w:tblInd w:w="-5" w:type="dxa"/>
        <w:tblLayout w:type="fixed"/>
        <w:tblLook w:val="0400" w:firstRow="0" w:lastRow="0" w:firstColumn="0" w:lastColumn="0" w:noHBand="0" w:noVBand="1"/>
      </w:tblPr>
      <w:tblGrid>
        <w:gridCol w:w="5820"/>
        <w:gridCol w:w="945"/>
        <w:gridCol w:w="945"/>
        <w:gridCol w:w="945"/>
      </w:tblGrid>
      <w:tr w:rsidR="008928BF" w:rsidRPr="00930EF4" w14:paraId="164FFD40" w14:textId="77777777" w:rsidTr="00005974">
        <w:trPr>
          <w:trHeight w:val="255"/>
        </w:trPr>
        <w:tc>
          <w:tcPr>
            <w:tcW w:w="5820" w:type="dxa"/>
            <w:tcBorders>
              <w:top w:val="single" w:sz="4" w:space="0" w:color="000000"/>
              <w:left w:val="single" w:sz="4" w:space="0" w:color="000000"/>
              <w:bottom w:val="single" w:sz="4" w:space="0" w:color="000000"/>
              <w:right w:val="single" w:sz="4" w:space="0" w:color="000000"/>
            </w:tcBorders>
            <w:shd w:val="clear" w:color="auto" w:fill="E6E6E6"/>
          </w:tcPr>
          <w:p w14:paraId="0C2A62D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45" w:type="dxa"/>
            <w:tcBorders>
              <w:top w:val="single" w:sz="4" w:space="0" w:color="000000"/>
              <w:left w:val="nil"/>
              <w:bottom w:val="single" w:sz="4" w:space="0" w:color="000000"/>
              <w:right w:val="single" w:sz="4" w:space="0" w:color="000000"/>
            </w:tcBorders>
            <w:shd w:val="clear" w:color="auto" w:fill="E6E6E6"/>
          </w:tcPr>
          <w:p w14:paraId="511FBE1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45" w:type="dxa"/>
            <w:tcBorders>
              <w:top w:val="single" w:sz="4" w:space="0" w:color="000000"/>
              <w:left w:val="nil"/>
              <w:bottom w:val="single" w:sz="4" w:space="0" w:color="000000"/>
              <w:right w:val="single" w:sz="4" w:space="0" w:color="000000"/>
            </w:tcBorders>
            <w:shd w:val="clear" w:color="auto" w:fill="E6E6E6"/>
          </w:tcPr>
          <w:p w14:paraId="49CCFB6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45" w:type="dxa"/>
            <w:tcBorders>
              <w:top w:val="single" w:sz="4" w:space="0" w:color="000000"/>
              <w:left w:val="nil"/>
              <w:bottom w:val="single" w:sz="4" w:space="0" w:color="000000"/>
              <w:right w:val="single" w:sz="4" w:space="0" w:color="000000"/>
            </w:tcBorders>
            <w:shd w:val="clear" w:color="auto" w:fill="E6E6E6"/>
          </w:tcPr>
          <w:p w14:paraId="57D4B5D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205395E1" w14:textId="77777777" w:rsidTr="00005974">
        <w:trPr>
          <w:trHeight w:val="255"/>
        </w:trPr>
        <w:tc>
          <w:tcPr>
            <w:tcW w:w="5820" w:type="dxa"/>
            <w:tcBorders>
              <w:top w:val="nil"/>
              <w:left w:val="single" w:sz="4" w:space="0" w:color="000000"/>
              <w:bottom w:val="single" w:sz="4" w:space="0" w:color="000000"/>
              <w:right w:val="single" w:sz="4" w:space="0" w:color="000000"/>
            </w:tcBorders>
          </w:tcPr>
          <w:p w14:paraId="15B3506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Zadovoljan/na sam rasporedom ispitnih rokova u toku godine</w:t>
            </w:r>
          </w:p>
        </w:tc>
        <w:tc>
          <w:tcPr>
            <w:tcW w:w="945" w:type="dxa"/>
            <w:tcBorders>
              <w:top w:val="nil"/>
              <w:left w:val="nil"/>
              <w:bottom w:val="single" w:sz="4" w:space="0" w:color="000000"/>
              <w:right w:val="single" w:sz="4" w:space="0" w:color="000000"/>
            </w:tcBorders>
            <w:vAlign w:val="center"/>
          </w:tcPr>
          <w:p w14:paraId="1B2126B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2035</w:t>
            </w:r>
          </w:p>
        </w:tc>
        <w:tc>
          <w:tcPr>
            <w:tcW w:w="945" w:type="dxa"/>
            <w:tcBorders>
              <w:top w:val="nil"/>
              <w:left w:val="nil"/>
              <w:bottom w:val="single" w:sz="4" w:space="0" w:color="000000"/>
              <w:right w:val="single" w:sz="4" w:space="0" w:color="000000"/>
            </w:tcBorders>
            <w:vAlign w:val="center"/>
          </w:tcPr>
          <w:p w14:paraId="61D6E80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3.33</w:t>
            </w:r>
          </w:p>
        </w:tc>
        <w:tc>
          <w:tcPr>
            <w:tcW w:w="945" w:type="dxa"/>
            <w:tcBorders>
              <w:top w:val="nil"/>
              <w:left w:val="nil"/>
              <w:bottom w:val="single" w:sz="4" w:space="0" w:color="000000"/>
              <w:right w:val="single" w:sz="4" w:space="0" w:color="000000"/>
            </w:tcBorders>
            <w:vAlign w:val="center"/>
          </w:tcPr>
          <w:p w14:paraId="0C908BE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1.354</w:t>
            </w:r>
          </w:p>
        </w:tc>
      </w:tr>
      <w:tr w:rsidR="008928BF" w:rsidRPr="00930EF4" w14:paraId="41A9F094" w14:textId="77777777" w:rsidTr="00005974">
        <w:trPr>
          <w:trHeight w:val="255"/>
        </w:trPr>
        <w:tc>
          <w:tcPr>
            <w:tcW w:w="5820" w:type="dxa"/>
            <w:tcBorders>
              <w:top w:val="nil"/>
              <w:left w:val="single" w:sz="4" w:space="0" w:color="000000"/>
              <w:bottom w:val="single" w:sz="4" w:space="0" w:color="000000"/>
              <w:right w:val="single" w:sz="4" w:space="0" w:color="000000"/>
            </w:tcBorders>
          </w:tcPr>
          <w:p w14:paraId="41A9895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Mislim da je raspored ispita u okviru rokova </w:t>
            </w:r>
            <w:proofErr w:type="spellStart"/>
            <w:r w:rsidRPr="00930EF4">
              <w:rPr>
                <w:rFonts w:asciiTheme="majorBidi" w:eastAsia="Times New Roman" w:hAnsiTheme="majorBidi" w:cstheme="majorBidi"/>
                <w:sz w:val="24"/>
                <w:szCs w:val="24"/>
                <w:lang w:val="sr-Latn-RS"/>
              </w:rPr>
              <w:t>prilagodjen</w:t>
            </w:r>
            <w:proofErr w:type="spellEnd"/>
            <w:r w:rsidRPr="00930EF4">
              <w:rPr>
                <w:rFonts w:asciiTheme="majorBidi" w:eastAsia="Times New Roman" w:hAnsiTheme="majorBidi" w:cstheme="majorBidi"/>
                <w:sz w:val="24"/>
                <w:szCs w:val="24"/>
                <w:lang w:val="sr-Latn-RS"/>
              </w:rPr>
              <w:t xml:space="preserve"> studentima</w:t>
            </w:r>
          </w:p>
        </w:tc>
        <w:tc>
          <w:tcPr>
            <w:tcW w:w="945" w:type="dxa"/>
            <w:tcBorders>
              <w:top w:val="nil"/>
              <w:left w:val="nil"/>
              <w:bottom w:val="single" w:sz="4" w:space="0" w:color="000000"/>
              <w:right w:val="single" w:sz="4" w:space="0" w:color="000000"/>
            </w:tcBorders>
            <w:vAlign w:val="center"/>
          </w:tcPr>
          <w:p w14:paraId="2007B09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1988</w:t>
            </w:r>
          </w:p>
        </w:tc>
        <w:tc>
          <w:tcPr>
            <w:tcW w:w="945" w:type="dxa"/>
            <w:tcBorders>
              <w:top w:val="nil"/>
              <w:left w:val="nil"/>
              <w:bottom w:val="single" w:sz="4" w:space="0" w:color="000000"/>
              <w:right w:val="single" w:sz="4" w:space="0" w:color="000000"/>
            </w:tcBorders>
            <w:vAlign w:val="center"/>
          </w:tcPr>
          <w:p w14:paraId="620D873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3.11</w:t>
            </w:r>
          </w:p>
        </w:tc>
        <w:tc>
          <w:tcPr>
            <w:tcW w:w="945" w:type="dxa"/>
            <w:tcBorders>
              <w:top w:val="nil"/>
              <w:left w:val="nil"/>
              <w:bottom w:val="single" w:sz="4" w:space="0" w:color="000000"/>
              <w:right w:val="single" w:sz="4" w:space="0" w:color="000000"/>
            </w:tcBorders>
            <w:vAlign w:val="center"/>
          </w:tcPr>
          <w:p w14:paraId="3C0908F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1.363</w:t>
            </w:r>
          </w:p>
        </w:tc>
      </w:tr>
    </w:tbl>
    <w:p w14:paraId="2F7F397B"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3ECCE3BF"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15. prosečne ocene na pojedinačnim stavkama koje se odnose na znanje</w:t>
      </w:r>
    </w:p>
    <w:tbl>
      <w:tblPr>
        <w:tblW w:w="8895" w:type="dxa"/>
        <w:tblInd w:w="-5" w:type="dxa"/>
        <w:tblLayout w:type="fixed"/>
        <w:tblLook w:val="0400" w:firstRow="0" w:lastRow="0" w:firstColumn="0" w:lastColumn="0" w:noHBand="0" w:noVBand="1"/>
      </w:tblPr>
      <w:tblGrid>
        <w:gridCol w:w="6210"/>
        <w:gridCol w:w="900"/>
        <w:gridCol w:w="900"/>
        <w:gridCol w:w="885"/>
      </w:tblGrid>
      <w:tr w:rsidR="008928BF" w:rsidRPr="00930EF4" w14:paraId="18FB2A3F" w14:textId="77777777" w:rsidTr="00005974">
        <w:trPr>
          <w:trHeight w:val="255"/>
        </w:trPr>
        <w:tc>
          <w:tcPr>
            <w:tcW w:w="6210" w:type="dxa"/>
            <w:tcBorders>
              <w:top w:val="single" w:sz="4" w:space="0" w:color="000000"/>
              <w:left w:val="single" w:sz="4" w:space="0" w:color="000000"/>
              <w:bottom w:val="single" w:sz="4" w:space="0" w:color="000000"/>
              <w:right w:val="single" w:sz="4" w:space="0" w:color="000000"/>
            </w:tcBorders>
            <w:shd w:val="clear" w:color="auto" w:fill="E6E6E6"/>
          </w:tcPr>
          <w:p w14:paraId="5549FBD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00" w:type="dxa"/>
            <w:tcBorders>
              <w:top w:val="single" w:sz="4" w:space="0" w:color="000000"/>
              <w:left w:val="nil"/>
              <w:bottom w:val="single" w:sz="4" w:space="0" w:color="000000"/>
              <w:right w:val="single" w:sz="4" w:space="0" w:color="000000"/>
            </w:tcBorders>
            <w:shd w:val="clear" w:color="auto" w:fill="E6E6E6"/>
          </w:tcPr>
          <w:p w14:paraId="124F3EB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00" w:type="dxa"/>
            <w:tcBorders>
              <w:top w:val="single" w:sz="4" w:space="0" w:color="000000"/>
              <w:left w:val="nil"/>
              <w:bottom w:val="single" w:sz="4" w:space="0" w:color="000000"/>
              <w:right w:val="single" w:sz="4" w:space="0" w:color="000000"/>
            </w:tcBorders>
            <w:shd w:val="clear" w:color="auto" w:fill="E6E6E6"/>
          </w:tcPr>
          <w:p w14:paraId="0525197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885" w:type="dxa"/>
            <w:tcBorders>
              <w:top w:val="single" w:sz="4" w:space="0" w:color="000000"/>
              <w:left w:val="nil"/>
              <w:bottom w:val="single" w:sz="4" w:space="0" w:color="000000"/>
              <w:right w:val="single" w:sz="4" w:space="0" w:color="000000"/>
            </w:tcBorders>
            <w:shd w:val="clear" w:color="auto" w:fill="E6E6E6"/>
          </w:tcPr>
          <w:p w14:paraId="7B4ECC2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41BC6134"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7690755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 </w:t>
            </w:r>
            <w:proofErr w:type="spellStart"/>
            <w:r w:rsidRPr="00930EF4">
              <w:rPr>
                <w:rFonts w:asciiTheme="majorBidi" w:eastAsia="Times New Roman" w:hAnsiTheme="majorBidi" w:cstheme="majorBidi"/>
                <w:sz w:val="24"/>
                <w:szCs w:val="24"/>
                <w:lang w:val="sr-Latn-RS"/>
              </w:rPr>
              <w:t>dosadasnjem</w:t>
            </w:r>
            <w:proofErr w:type="spellEnd"/>
            <w:r w:rsidRPr="00930EF4">
              <w:rPr>
                <w:rFonts w:asciiTheme="majorBidi" w:eastAsia="Times New Roman" w:hAnsiTheme="majorBidi" w:cstheme="majorBidi"/>
                <w:sz w:val="24"/>
                <w:szCs w:val="24"/>
                <w:lang w:val="sr-Latn-RS"/>
              </w:rPr>
              <w:t xml:space="preserve"> toku studija ovladao/la sam znanjima i veštinama koje su bile </w:t>
            </w:r>
            <w:proofErr w:type="spellStart"/>
            <w:r w:rsidRPr="00930EF4">
              <w:rPr>
                <w:rFonts w:asciiTheme="majorBidi" w:eastAsia="Times New Roman" w:hAnsiTheme="majorBidi" w:cstheme="majorBidi"/>
                <w:sz w:val="24"/>
                <w:szCs w:val="24"/>
                <w:lang w:val="sr-Latn-RS"/>
              </w:rPr>
              <w:t>predvidjene</w:t>
            </w:r>
            <w:proofErr w:type="spellEnd"/>
            <w:r w:rsidRPr="00930EF4">
              <w:rPr>
                <w:rFonts w:asciiTheme="majorBidi" w:eastAsia="Times New Roman" w:hAnsiTheme="majorBidi" w:cstheme="majorBidi"/>
                <w:sz w:val="24"/>
                <w:szCs w:val="24"/>
                <w:lang w:val="sr-Latn-RS"/>
              </w:rPr>
              <w:t xml:space="preserve"> za pojedine predmete</w:t>
            </w:r>
          </w:p>
        </w:tc>
        <w:tc>
          <w:tcPr>
            <w:tcW w:w="900" w:type="dxa"/>
            <w:tcBorders>
              <w:top w:val="nil"/>
              <w:left w:val="nil"/>
              <w:bottom w:val="single" w:sz="4" w:space="0" w:color="000000"/>
              <w:right w:val="single" w:sz="4" w:space="0" w:color="000000"/>
            </w:tcBorders>
            <w:vAlign w:val="center"/>
          </w:tcPr>
          <w:p w14:paraId="1EF2B59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2007</w:t>
            </w:r>
          </w:p>
        </w:tc>
        <w:tc>
          <w:tcPr>
            <w:tcW w:w="900" w:type="dxa"/>
            <w:tcBorders>
              <w:top w:val="nil"/>
              <w:left w:val="nil"/>
              <w:bottom w:val="single" w:sz="4" w:space="0" w:color="000000"/>
              <w:right w:val="single" w:sz="4" w:space="0" w:color="000000"/>
            </w:tcBorders>
            <w:vAlign w:val="center"/>
          </w:tcPr>
          <w:p w14:paraId="602D4F2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3.97</w:t>
            </w:r>
          </w:p>
        </w:tc>
        <w:tc>
          <w:tcPr>
            <w:tcW w:w="885" w:type="dxa"/>
            <w:tcBorders>
              <w:top w:val="nil"/>
              <w:left w:val="nil"/>
              <w:bottom w:val="single" w:sz="4" w:space="0" w:color="000000"/>
              <w:right w:val="single" w:sz="4" w:space="0" w:color="000000"/>
            </w:tcBorders>
            <w:vAlign w:val="center"/>
          </w:tcPr>
          <w:p w14:paraId="45434BB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.935</w:t>
            </w:r>
          </w:p>
        </w:tc>
      </w:tr>
      <w:tr w:rsidR="008928BF" w:rsidRPr="00930EF4" w14:paraId="38440B0E"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72E9EAC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Znanja koja </w:t>
            </w:r>
            <w:proofErr w:type="spellStart"/>
            <w:r w:rsidRPr="00930EF4">
              <w:rPr>
                <w:rFonts w:asciiTheme="majorBidi" w:eastAsia="Times New Roman" w:hAnsiTheme="majorBidi" w:cstheme="majorBidi"/>
                <w:sz w:val="24"/>
                <w:szCs w:val="24"/>
                <w:lang w:val="sr-Latn-RS"/>
              </w:rPr>
              <w:t>sticem</w:t>
            </w:r>
            <w:proofErr w:type="spellEnd"/>
            <w:r w:rsidRPr="00930EF4">
              <w:rPr>
                <w:rFonts w:asciiTheme="majorBidi" w:eastAsia="Times New Roman" w:hAnsiTheme="majorBidi" w:cstheme="majorBidi"/>
                <w:sz w:val="24"/>
                <w:szCs w:val="24"/>
                <w:lang w:val="sr-Latn-RS"/>
              </w:rPr>
              <w:t xml:space="preserve"> na Fakultetu </w:t>
            </w:r>
            <w:proofErr w:type="spellStart"/>
            <w:r w:rsidRPr="00930EF4">
              <w:rPr>
                <w:rFonts w:asciiTheme="majorBidi" w:eastAsia="Times New Roman" w:hAnsiTheme="majorBidi" w:cstheme="majorBidi"/>
                <w:sz w:val="24"/>
                <w:szCs w:val="24"/>
                <w:lang w:val="sr-Latn-RS"/>
              </w:rPr>
              <w:t>prilagodjena</w:t>
            </w:r>
            <w:proofErr w:type="spellEnd"/>
            <w:r w:rsidRPr="00930EF4">
              <w:rPr>
                <w:rFonts w:asciiTheme="majorBidi" w:eastAsia="Times New Roman" w:hAnsiTheme="majorBidi" w:cstheme="majorBidi"/>
                <w:sz w:val="24"/>
                <w:szCs w:val="24"/>
                <w:lang w:val="sr-Latn-RS"/>
              </w:rPr>
              <w:t xml:space="preserve"> su zahtevima mog </w:t>
            </w:r>
            <w:proofErr w:type="spellStart"/>
            <w:r w:rsidRPr="00930EF4">
              <w:rPr>
                <w:rFonts w:asciiTheme="majorBidi" w:eastAsia="Times New Roman" w:hAnsiTheme="majorBidi" w:cstheme="majorBidi"/>
                <w:sz w:val="24"/>
                <w:szCs w:val="24"/>
                <w:lang w:val="sr-Latn-RS"/>
              </w:rPr>
              <w:t>buduceg</w:t>
            </w:r>
            <w:proofErr w:type="spellEnd"/>
            <w:r w:rsidRPr="00930EF4">
              <w:rPr>
                <w:rFonts w:asciiTheme="majorBidi" w:eastAsia="Times New Roman" w:hAnsiTheme="majorBidi" w:cstheme="majorBidi"/>
                <w:sz w:val="24"/>
                <w:szCs w:val="24"/>
                <w:lang w:val="sr-Latn-RS"/>
              </w:rPr>
              <w:t xml:space="preserve"> rada u struci</w:t>
            </w:r>
          </w:p>
        </w:tc>
        <w:tc>
          <w:tcPr>
            <w:tcW w:w="900" w:type="dxa"/>
            <w:tcBorders>
              <w:top w:val="nil"/>
              <w:left w:val="nil"/>
              <w:bottom w:val="single" w:sz="4" w:space="0" w:color="000000"/>
              <w:right w:val="single" w:sz="4" w:space="0" w:color="000000"/>
            </w:tcBorders>
            <w:vAlign w:val="center"/>
          </w:tcPr>
          <w:p w14:paraId="12E164F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1955</w:t>
            </w:r>
          </w:p>
        </w:tc>
        <w:tc>
          <w:tcPr>
            <w:tcW w:w="900" w:type="dxa"/>
            <w:tcBorders>
              <w:top w:val="nil"/>
              <w:left w:val="nil"/>
              <w:bottom w:val="single" w:sz="4" w:space="0" w:color="000000"/>
              <w:right w:val="single" w:sz="4" w:space="0" w:color="000000"/>
            </w:tcBorders>
            <w:vAlign w:val="center"/>
          </w:tcPr>
          <w:p w14:paraId="6BEAE48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3.70</w:t>
            </w:r>
          </w:p>
        </w:tc>
        <w:tc>
          <w:tcPr>
            <w:tcW w:w="885" w:type="dxa"/>
            <w:tcBorders>
              <w:top w:val="nil"/>
              <w:left w:val="nil"/>
              <w:bottom w:val="single" w:sz="4" w:space="0" w:color="000000"/>
              <w:right w:val="single" w:sz="4" w:space="0" w:color="000000"/>
            </w:tcBorders>
            <w:vAlign w:val="center"/>
          </w:tcPr>
          <w:p w14:paraId="2D4E84A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1.171</w:t>
            </w:r>
          </w:p>
        </w:tc>
      </w:tr>
      <w:tr w:rsidR="008928BF" w:rsidRPr="00930EF4" w14:paraId="19616D3F"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2568F2C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Vestine</w:t>
            </w:r>
            <w:proofErr w:type="spellEnd"/>
            <w:r w:rsidRPr="00930EF4">
              <w:rPr>
                <w:rFonts w:asciiTheme="majorBidi" w:eastAsia="Times New Roman" w:hAnsiTheme="majorBidi" w:cstheme="majorBidi"/>
                <w:sz w:val="24"/>
                <w:szCs w:val="24"/>
                <w:lang w:val="sr-Latn-RS"/>
              </w:rPr>
              <w:t xml:space="preserve"> koje </w:t>
            </w:r>
            <w:proofErr w:type="spellStart"/>
            <w:r w:rsidRPr="00930EF4">
              <w:rPr>
                <w:rFonts w:asciiTheme="majorBidi" w:eastAsia="Times New Roman" w:hAnsiTheme="majorBidi" w:cstheme="majorBidi"/>
                <w:sz w:val="24"/>
                <w:szCs w:val="24"/>
                <w:lang w:val="sr-Latn-RS"/>
              </w:rPr>
              <w:t>sticem</w:t>
            </w:r>
            <w:proofErr w:type="spellEnd"/>
            <w:r w:rsidRPr="00930EF4">
              <w:rPr>
                <w:rFonts w:asciiTheme="majorBidi" w:eastAsia="Times New Roman" w:hAnsiTheme="majorBidi" w:cstheme="majorBidi"/>
                <w:sz w:val="24"/>
                <w:szCs w:val="24"/>
                <w:lang w:val="sr-Latn-RS"/>
              </w:rPr>
              <w:t xml:space="preserve"> na Fakultetu </w:t>
            </w:r>
            <w:proofErr w:type="spellStart"/>
            <w:r w:rsidRPr="00930EF4">
              <w:rPr>
                <w:rFonts w:asciiTheme="majorBidi" w:eastAsia="Times New Roman" w:hAnsiTheme="majorBidi" w:cstheme="majorBidi"/>
                <w:sz w:val="24"/>
                <w:szCs w:val="24"/>
                <w:lang w:val="sr-Latn-RS"/>
              </w:rPr>
              <w:t>prilagodjene</w:t>
            </w:r>
            <w:proofErr w:type="spellEnd"/>
            <w:r w:rsidRPr="00930EF4">
              <w:rPr>
                <w:rFonts w:asciiTheme="majorBidi" w:eastAsia="Times New Roman" w:hAnsiTheme="majorBidi" w:cstheme="majorBidi"/>
                <w:sz w:val="24"/>
                <w:szCs w:val="24"/>
                <w:lang w:val="sr-Latn-RS"/>
              </w:rPr>
              <w:t xml:space="preserve"> su zahtevima mog </w:t>
            </w:r>
            <w:proofErr w:type="spellStart"/>
            <w:r w:rsidRPr="00930EF4">
              <w:rPr>
                <w:rFonts w:asciiTheme="majorBidi" w:eastAsia="Times New Roman" w:hAnsiTheme="majorBidi" w:cstheme="majorBidi"/>
                <w:sz w:val="24"/>
                <w:szCs w:val="24"/>
                <w:lang w:val="sr-Latn-RS"/>
              </w:rPr>
              <w:t>buduceg</w:t>
            </w:r>
            <w:proofErr w:type="spellEnd"/>
            <w:r w:rsidRPr="00930EF4">
              <w:rPr>
                <w:rFonts w:asciiTheme="majorBidi" w:eastAsia="Times New Roman" w:hAnsiTheme="majorBidi" w:cstheme="majorBidi"/>
                <w:sz w:val="24"/>
                <w:szCs w:val="24"/>
                <w:lang w:val="sr-Latn-RS"/>
              </w:rPr>
              <w:t xml:space="preserve"> rada struci</w:t>
            </w:r>
          </w:p>
        </w:tc>
        <w:tc>
          <w:tcPr>
            <w:tcW w:w="900" w:type="dxa"/>
            <w:tcBorders>
              <w:top w:val="nil"/>
              <w:left w:val="nil"/>
              <w:bottom w:val="single" w:sz="4" w:space="0" w:color="000000"/>
              <w:right w:val="single" w:sz="4" w:space="0" w:color="000000"/>
            </w:tcBorders>
            <w:vAlign w:val="center"/>
          </w:tcPr>
          <w:p w14:paraId="4635815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1942</w:t>
            </w:r>
          </w:p>
        </w:tc>
        <w:tc>
          <w:tcPr>
            <w:tcW w:w="900" w:type="dxa"/>
            <w:tcBorders>
              <w:top w:val="nil"/>
              <w:left w:val="nil"/>
              <w:bottom w:val="single" w:sz="4" w:space="0" w:color="000000"/>
              <w:right w:val="single" w:sz="4" w:space="0" w:color="000000"/>
            </w:tcBorders>
            <w:vAlign w:val="center"/>
          </w:tcPr>
          <w:p w14:paraId="0DB005C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3.47</w:t>
            </w:r>
          </w:p>
        </w:tc>
        <w:tc>
          <w:tcPr>
            <w:tcW w:w="885" w:type="dxa"/>
            <w:tcBorders>
              <w:top w:val="nil"/>
              <w:left w:val="nil"/>
              <w:bottom w:val="single" w:sz="4" w:space="0" w:color="000000"/>
              <w:right w:val="single" w:sz="4" w:space="0" w:color="000000"/>
            </w:tcBorders>
            <w:vAlign w:val="center"/>
          </w:tcPr>
          <w:p w14:paraId="34D98F7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1.235</w:t>
            </w:r>
          </w:p>
        </w:tc>
      </w:tr>
    </w:tbl>
    <w:p w14:paraId="49A8D963"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6DA87A16"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16. prosečne ocene na pojedinačnim stavkama koje se odnose na uključivanje studenata</w:t>
      </w:r>
    </w:p>
    <w:tbl>
      <w:tblPr>
        <w:tblW w:w="9090" w:type="dxa"/>
        <w:tblInd w:w="-5" w:type="dxa"/>
        <w:tblLayout w:type="fixed"/>
        <w:tblLook w:val="0400" w:firstRow="0" w:lastRow="0" w:firstColumn="0" w:lastColumn="0" w:noHBand="0" w:noVBand="1"/>
      </w:tblPr>
      <w:tblGrid>
        <w:gridCol w:w="5940"/>
        <w:gridCol w:w="900"/>
        <w:gridCol w:w="1080"/>
        <w:gridCol w:w="1170"/>
      </w:tblGrid>
      <w:tr w:rsidR="008928BF" w:rsidRPr="00930EF4" w14:paraId="365D8A30"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shd w:val="clear" w:color="auto" w:fill="E6E6E6"/>
          </w:tcPr>
          <w:p w14:paraId="7360970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00" w:type="dxa"/>
            <w:tcBorders>
              <w:top w:val="single" w:sz="4" w:space="0" w:color="000000"/>
              <w:left w:val="nil"/>
              <w:bottom w:val="single" w:sz="4" w:space="0" w:color="000000"/>
              <w:right w:val="single" w:sz="4" w:space="0" w:color="000000"/>
            </w:tcBorders>
            <w:shd w:val="clear" w:color="auto" w:fill="E6E6E6"/>
          </w:tcPr>
          <w:p w14:paraId="5B8DC25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1080" w:type="dxa"/>
            <w:tcBorders>
              <w:top w:val="single" w:sz="4" w:space="0" w:color="000000"/>
              <w:left w:val="nil"/>
              <w:bottom w:val="single" w:sz="4" w:space="0" w:color="000000"/>
              <w:right w:val="single" w:sz="4" w:space="0" w:color="000000"/>
            </w:tcBorders>
            <w:shd w:val="clear" w:color="auto" w:fill="E6E6E6"/>
          </w:tcPr>
          <w:p w14:paraId="6864D69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1170" w:type="dxa"/>
            <w:tcBorders>
              <w:top w:val="single" w:sz="4" w:space="0" w:color="000000"/>
              <w:left w:val="nil"/>
              <w:bottom w:val="single" w:sz="4" w:space="0" w:color="000000"/>
              <w:right w:val="single" w:sz="4" w:space="0" w:color="000000"/>
            </w:tcBorders>
            <w:shd w:val="clear" w:color="auto" w:fill="E6E6E6"/>
          </w:tcPr>
          <w:p w14:paraId="7F8898D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6D7FFF8A" w14:textId="77777777" w:rsidTr="00005974">
        <w:trPr>
          <w:trHeight w:val="255"/>
        </w:trPr>
        <w:tc>
          <w:tcPr>
            <w:tcW w:w="5940" w:type="dxa"/>
            <w:tcBorders>
              <w:top w:val="nil"/>
              <w:left w:val="single" w:sz="4" w:space="0" w:color="000000"/>
              <w:bottom w:val="single" w:sz="4" w:space="0" w:color="000000"/>
              <w:right w:val="single" w:sz="4" w:space="0" w:color="000000"/>
            </w:tcBorders>
          </w:tcPr>
          <w:p w14:paraId="3D8B31E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Tokom studija imao/la sam prilike da se </w:t>
            </w:r>
            <w:proofErr w:type="spellStart"/>
            <w:r w:rsidRPr="00930EF4">
              <w:rPr>
                <w:rFonts w:asciiTheme="majorBidi" w:eastAsia="Times New Roman" w:hAnsiTheme="majorBidi" w:cstheme="majorBidi"/>
                <w:sz w:val="24"/>
                <w:szCs w:val="24"/>
                <w:lang w:val="sr-Latn-RS"/>
              </w:rPr>
              <w:t>ukljucim</w:t>
            </w:r>
            <w:proofErr w:type="spellEnd"/>
            <w:r w:rsidRPr="00930EF4">
              <w:rPr>
                <w:rFonts w:asciiTheme="majorBidi" w:eastAsia="Times New Roman" w:hAnsiTheme="majorBidi" w:cstheme="majorBidi"/>
                <w:sz w:val="24"/>
                <w:szCs w:val="24"/>
                <w:lang w:val="sr-Latn-RS"/>
              </w:rPr>
              <w:t xml:space="preserve"> u </w:t>
            </w:r>
            <w:proofErr w:type="spellStart"/>
            <w:r w:rsidRPr="00930EF4">
              <w:rPr>
                <w:rFonts w:asciiTheme="majorBidi" w:eastAsia="Times New Roman" w:hAnsiTheme="majorBidi" w:cstheme="majorBidi"/>
                <w:sz w:val="24"/>
                <w:szCs w:val="24"/>
                <w:lang w:val="sr-Latn-RS"/>
              </w:rPr>
              <w:t>naucno</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istraživacke</w:t>
            </w:r>
            <w:proofErr w:type="spellEnd"/>
            <w:r w:rsidRPr="00930EF4">
              <w:rPr>
                <w:rFonts w:asciiTheme="majorBidi" w:eastAsia="Times New Roman" w:hAnsiTheme="majorBidi" w:cstheme="majorBidi"/>
                <w:sz w:val="24"/>
                <w:szCs w:val="24"/>
                <w:lang w:val="sr-Latn-RS"/>
              </w:rPr>
              <w:t xml:space="preserve"> projekte na Fakultetu</w:t>
            </w:r>
          </w:p>
        </w:tc>
        <w:tc>
          <w:tcPr>
            <w:tcW w:w="900" w:type="dxa"/>
            <w:tcBorders>
              <w:top w:val="nil"/>
              <w:left w:val="nil"/>
              <w:bottom w:val="single" w:sz="4" w:space="0" w:color="000000"/>
              <w:right w:val="single" w:sz="4" w:space="0" w:color="000000"/>
            </w:tcBorders>
            <w:vAlign w:val="center"/>
          </w:tcPr>
          <w:p w14:paraId="2007067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1718</w:t>
            </w:r>
          </w:p>
        </w:tc>
        <w:tc>
          <w:tcPr>
            <w:tcW w:w="1080" w:type="dxa"/>
            <w:tcBorders>
              <w:top w:val="nil"/>
              <w:left w:val="nil"/>
              <w:bottom w:val="single" w:sz="4" w:space="0" w:color="000000"/>
              <w:right w:val="single" w:sz="4" w:space="0" w:color="000000"/>
            </w:tcBorders>
            <w:vAlign w:val="center"/>
          </w:tcPr>
          <w:p w14:paraId="488F29D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3.49</w:t>
            </w:r>
          </w:p>
        </w:tc>
        <w:tc>
          <w:tcPr>
            <w:tcW w:w="1170" w:type="dxa"/>
            <w:tcBorders>
              <w:top w:val="nil"/>
              <w:left w:val="nil"/>
              <w:bottom w:val="single" w:sz="4" w:space="0" w:color="000000"/>
              <w:right w:val="single" w:sz="4" w:space="0" w:color="000000"/>
            </w:tcBorders>
            <w:vAlign w:val="center"/>
          </w:tcPr>
          <w:p w14:paraId="3745028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1.453</w:t>
            </w:r>
          </w:p>
        </w:tc>
      </w:tr>
      <w:tr w:rsidR="008928BF" w:rsidRPr="00930EF4" w14:paraId="437E1DD2" w14:textId="77777777" w:rsidTr="00005974">
        <w:trPr>
          <w:trHeight w:val="255"/>
        </w:trPr>
        <w:tc>
          <w:tcPr>
            <w:tcW w:w="5940" w:type="dxa"/>
            <w:tcBorders>
              <w:top w:val="nil"/>
              <w:left w:val="single" w:sz="4" w:space="0" w:color="000000"/>
              <w:bottom w:val="single" w:sz="4" w:space="0" w:color="000000"/>
              <w:right w:val="single" w:sz="4" w:space="0" w:color="000000"/>
            </w:tcBorders>
          </w:tcPr>
          <w:p w14:paraId="627B37E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su studenti adekvatno </w:t>
            </w:r>
            <w:proofErr w:type="spellStart"/>
            <w:r w:rsidRPr="00930EF4">
              <w:rPr>
                <w:rFonts w:asciiTheme="majorBidi" w:eastAsia="Times New Roman" w:hAnsiTheme="majorBidi" w:cstheme="majorBidi"/>
                <w:sz w:val="24"/>
                <w:szCs w:val="24"/>
                <w:lang w:val="sr-Latn-RS"/>
              </w:rPr>
              <w:t>ukljuceni</w:t>
            </w:r>
            <w:proofErr w:type="spellEnd"/>
            <w:r w:rsidRPr="00930EF4">
              <w:rPr>
                <w:rFonts w:asciiTheme="majorBidi" w:eastAsia="Times New Roman" w:hAnsiTheme="majorBidi" w:cstheme="majorBidi"/>
                <w:sz w:val="24"/>
                <w:szCs w:val="24"/>
                <w:lang w:val="sr-Latn-RS"/>
              </w:rPr>
              <w:t xml:space="preserve"> u ocenjivanje kvaliteta rada Fakulteta</w:t>
            </w:r>
          </w:p>
        </w:tc>
        <w:tc>
          <w:tcPr>
            <w:tcW w:w="900" w:type="dxa"/>
            <w:tcBorders>
              <w:top w:val="nil"/>
              <w:left w:val="nil"/>
              <w:bottom w:val="single" w:sz="4" w:space="0" w:color="000000"/>
              <w:right w:val="single" w:sz="4" w:space="0" w:color="000000"/>
            </w:tcBorders>
            <w:vAlign w:val="center"/>
          </w:tcPr>
          <w:p w14:paraId="2C1DADC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1750</w:t>
            </w:r>
          </w:p>
        </w:tc>
        <w:tc>
          <w:tcPr>
            <w:tcW w:w="1080" w:type="dxa"/>
            <w:tcBorders>
              <w:top w:val="nil"/>
              <w:left w:val="nil"/>
              <w:bottom w:val="single" w:sz="4" w:space="0" w:color="000000"/>
              <w:right w:val="single" w:sz="4" w:space="0" w:color="000000"/>
            </w:tcBorders>
            <w:vAlign w:val="center"/>
          </w:tcPr>
          <w:p w14:paraId="099FAE7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3.74</w:t>
            </w:r>
          </w:p>
        </w:tc>
        <w:tc>
          <w:tcPr>
            <w:tcW w:w="1170" w:type="dxa"/>
            <w:tcBorders>
              <w:top w:val="nil"/>
              <w:left w:val="nil"/>
              <w:bottom w:val="single" w:sz="4" w:space="0" w:color="000000"/>
              <w:right w:val="single" w:sz="4" w:space="0" w:color="000000"/>
            </w:tcBorders>
            <w:vAlign w:val="center"/>
          </w:tcPr>
          <w:p w14:paraId="4DF4CD8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1.303</w:t>
            </w:r>
          </w:p>
        </w:tc>
      </w:tr>
      <w:tr w:rsidR="008928BF" w:rsidRPr="00930EF4" w14:paraId="25C25681" w14:textId="77777777" w:rsidTr="00005974">
        <w:trPr>
          <w:trHeight w:val="255"/>
        </w:trPr>
        <w:tc>
          <w:tcPr>
            <w:tcW w:w="5940" w:type="dxa"/>
            <w:tcBorders>
              <w:top w:val="nil"/>
              <w:left w:val="single" w:sz="4" w:space="0" w:color="000000"/>
              <w:bottom w:val="single" w:sz="4" w:space="0" w:color="000000"/>
              <w:right w:val="single" w:sz="4" w:space="0" w:color="000000"/>
            </w:tcBorders>
          </w:tcPr>
          <w:p w14:paraId="584AD05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su studenti adekvatno </w:t>
            </w:r>
            <w:proofErr w:type="spellStart"/>
            <w:r w:rsidRPr="00930EF4">
              <w:rPr>
                <w:rFonts w:asciiTheme="majorBidi" w:eastAsia="Times New Roman" w:hAnsiTheme="majorBidi" w:cstheme="majorBidi"/>
                <w:sz w:val="24"/>
                <w:szCs w:val="24"/>
                <w:lang w:val="sr-Latn-RS"/>
              </w:rPr>
              <w:t>ukljuceni</w:t>
            </w:r>
            <w:proofErr w:type="spellEnd"/>
            <w:r w:rsidRPr="00930EF4">
              <w:rPr>
                <w:rFonts w:asciiTheme="majorBidi" w:eastAsia="Times New Roman" w:hAnsiTheme="majorBidi" w:cstheme="majorBidi"/>
                <w:sz w:val="24"/>
                <w:szCs w:val="24"/>
                <w:lang w:val="sr-Latn-RS"/>
              </w:rPr>
              <w:t xml:space="preserve"> u ocenjivanje </w:t>
            </w:r>
            <w:proofErr w:type="spellStart"/>
            <w:r w:rsidRPr="00930EF4">
              <w:rPr>
                <w:rFonts w:asciiTheme="majorBidi" w:eastAsia="Times New Roman" w:hAnsiTheme="majorBidi" w:cstheme="majorBidi"/>
                <w:sz w:val="24"/>
                <w:szCs w:val="24"/>
                <w:lang w:val="sr-Latn-RS"/>
              </w:rPr>
              <w:t>pedagoskog</w:t>
            </w:r>
            <w:proofErr w:type="spellEnd"/>
            <w:r w:rsidRPr="00930EF4">
              <w:rPr>
                <w:rFonts w:asciiTheme="majorBidi" w:eastAsia="Times New Roman" w:hAnsiTheme="majorBidi" w:cstheme="majorBidi"/>
                <w:sz w:val="24"/>
                <w:szCs w:val="24"/>
                <w:lang w:val="sr-Latn-RS"/>
              </w:rPr>
              <w:t xml:space="preserve"> rada nastavnika</w:t>
            </w:r>
          </w:p>
        </w:tc>
        <w:tc>
          <w:tcPr>
            <w:tcW w:w="900" w:type="dxa"/>
            <w:tcBorders>
              <w:top w:val="nil"/>
              <w:left w:val="nil"/>
              <w:bottom w:val="single" w:sz="4" w:space="0" w:color="000000"/>
              <w:right w:val="single" w:sz="4" w:space="0" w:color="000000"/>
            </w:tcBorders>
            <w:vAlign w:val="center"/>
          </w:tcPr>
          <w:p w14:paraId="4927654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1815</w:t>
            </w:r>
          </w:p>
        </w:tc>
        <w:tc>
          <w:tcPr>
            <w:tcW w:w="1080" w:type="dxa"/>
            <w:tcBorders>
              <w:top w:val="nil"/>
              <w:left w:val="nil"/>
              <w:bottom w:val="single" w:sz="4" w:space="0" w:color="000000"/>
              <w:right w:val="single" w:sz="4" w:space="0" w:color="000000"/>
            </w:tcBorders>
            <w:vAlign w:val="center"/>
          </w:tcPr>
          <w:p w14:paraId="0765668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3.76</w:t>
            </w:r>
          </w:p>
        </w:tc>
        <w:tc>
          <w:tcPr>
            <w:tcW w:w="1170" w:type="dxa"/>
            <w:tcBorders>
              <w:top w:val="nil"/>
              <w:left w:val="nil"/>
              <w:bottom w:val="single" w:sz="4" w:space="0" w:color="000000"/>
              <w:right w:val="single" w:sz="4" w:space="0" w:color="000000"/>
            </w:tcBorders>
            <w:vAlign w:val="center"/>
          </w:tcPr>
          <w:p w14:paraId="581B2E0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1.316</w:t>
            </w:r>
          </w:p>
        </w:tc>
      </w:tr>
      <w:tr w:rsidR="008928BF" w:rsidRPr="00930EF4" w14:paraId="2D4EE755" w14:textId="77777777" w:rsidTr="00005974">
        <w:trPr>
          <w:trHeight w:val="255"/>
        </w:trPr>
        <w:tc>
          <w:tcPr>
            <w:tcW w:w="5940" w:type="dxa"/>
            <w:tcBorders>
              <w:top w:val="nil"/>
              <w:left w:val="single" w:sz="4" w:space="0" w:color="000000"/>
              <w:bottom w:val="single" w:sz="4" w:space="0" w:color="000000"/>
              <w:right w:val="single" w:sz="4" w:space="0" w:color="000000"/>
            </w:tcBorders>
          </w:tcPr>
          <w:p w14:paraId="2B7D6C0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su studenti preko svojih predstavnika adekvatno </w:t>
            </w:r>
            <w:proofErr w:type="spellStart"/>
            <w:r w:rsidRPr="00930EF4">
              <w:rPr>
                <w:rFonts w:asciiTheme="majorBidi" w:eastAsia="Times New Roman" w:hAnsiTheme="majorBidi" w:cstheme="majorBidi"/>
                <w:sz w:val="24"/>
                <w:szCs w:val="24"/>
                <w:lang w:val="sr-Latn-RS"/>
              </w:rPr>
              <w:t>ukljuceni</w:t>
            </w:r>
            <w:proofErr w:type="spellEnd"/>
            <w:r w:rsidRPr="00930EF4">
              <w:rPr>
                <w:rFonts w:asciiTheme="majorBidi" w:eastAsia="Times New Roman" w:hAnsiTheme="majorBidi" w:cstheme="majorBidi"/>
                <w:sz w:val="24"/>
                <w:szCs w:val="24"/>
                <w:lang w:val="sr-Latn-RS"/>
              </w:rPr>
              <w:t xml:space="preserve"> u postupak </w:t>
            </w:r>
            <w:proofErr w:type="spellStart"/>
            <w:r w:rsidRPr="00930EF4">
              <w:rPr>
                <w:rFonts w:asciiTheme="majorBidi" w:eastAsia="Times New Roman" w:hAnsiTheme="majorBidi" w:cstheme="majorBidi"/>
                <w:sz w:val="24"/>
                <w:szCs w:val="24"/>
                <w:lang w:val="sr-Latn-RS"/>
              </w:rPr>
              <w:t>donosenja</w:t>
            </w:r>
            <w:proofErr w:type="spellEnd"/>
            <w:r w:rsidRPr="00930EF4">
              <w:rPr>
                <w:rFonts w:asciiTheme="majorBidi" w:eastAsia="Times New Roman" w:hAnsiTheme="majorBidi" w:cstheme="majorBidi"/>
                <w:sz w:val="24"/>
                <w:szCs w:val="24"/>
                <w:lang w:val="sr-Latn-RS"/>
              </w:rPr>
              <w:t xml:space="preserve"> studijskih programa</w:t>
            </w:r>
          </w:p>
        </w:tc>
        <w:tc>
          <w:tcPr>
            <w:tcW w:w="900" w:type="dxa"/>
            <w:tcBorders>
              <w:top w:val="nil"/>
              <w:left w:val="nil"/>
              <w:bottom w:val="single" w:sz="4" w:space="0" w:color="000000"/>
              <w:right w:val="single" w:sz="4" w:space="0" w:color="000000"/>
            </w:tcBorders>
            <w:vAlign w:val="center"/>
          </w:tcPr>
          <w:p w14:paraId="05A6283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1382</w:t>
            </w:r>
          </w:p>
        </w:tc>
        <w:tc>
          <w:tcPr>
            <w:tcW w:w="1080" w:type="dxa"/>
            <w:tcBorders>
              <w:top w:val="nil"/>
              <w:left w:val="nil"/>
              <w:bottom w:val="single" w:sz="4" w:space="0" w:color="000000"/>
              <w:right w:val="single" w:sz="4" w:space="0" w:color="000000"/>
            </w:tcBorders>
            <w:vAlign w:val="center"/>
          </w:tcPr>
          <w:p w14:paraId="5262112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3.02</w:t>
            </w:r>
          </w:p>
        </w:tc>
        <w:tc>
          <w:tcPr>
            <w:tcW w:w="1170" w:type="dxa"/>
            <w:tcBorders>
              <w:top w:val="nil"/>
              <w:left w:val="nil"/>
              <w:bottom w:val="single" w:sz="4" w:space="0" w:color="000000"/>
              <w:right w:val="single" w:sz="4" w:space="0" w:color="000000"/>
            </w:tcBorders>
            <w:vAlign w:val="center"/>
          </w:tcPr>
          <w:p w14:paraId="173A294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1.503</w:t>
            </w:r>
          </w:p>
        </w:tc>
      </w:tr>
    </w:tbl>
    <w:p w14:paraId="470D6D7D"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692E246E"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17. prosečne ocene na pojedinačnim stavkama koje se odnose na odnos prema studentima</w:t>
      </w:r>
    </w:p>
    <w:tbl>
      <w:tblPr>
        <w:tblW w:w="8910" w:type="dxa"/>
        <w:tblInd w:w="-5" w:type="dxa"/>
        <w:tblLayout w:type="fixed"/>
        <w:tblLook w:val="0400" w:firstRow="0" w:lastRow="0" w:firstColumn="0" w:lastColumn="0" w:noHBand="0" w:noVBand="1"/>
      </w:tblPr>
      <w:tblGrid>
        <w:gridCol w:w="5940"/>
        <w:gridCol w:w="900"/>
        <w:gridCol w:w="1080"/>
        <w:gridCol w:w="990"/>
      </w:tblGrid>
      <w:tr w:rsidR="008928BF" w:rsidRPr="00930EF4" w14:paraId="4A3F8983"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shd w:val="clear" w:color="auto" w:fill="E6E6E6"/>
          </w:tcPr>
          <w:p w14:paraId="2A388FD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00" w:type="dxa"/>
            <w:tcBorders>
              <w:top w:val="single" w:sz="4" w:space="0" w:color="000000"/>
              <w:left w:val="nil"/>
              <w:bottom w:val="single" w:sz="4" w:space="0" w:color="000000"/>
              <w:right w:val="single" w:sz="4" w:space="0" w:color="000000"/>
            </w:tcBorders>
            <w:shd w:val="clear" w:color="auto" w:fill="E6E6E6"/>
          </w:tcPr>
          <w:p w14:paraId="56F3ED7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1080" w:type="dxa"/>
            <w:tcBorders>
              <w:top w:val="single" w:sz="4" w:space="0" w:color="000000"/>
              <w:left w:val="nil"/>
              <w:bottom w:val="single" w:sz="4" w:space="0" w:color="000000"/>
              <w:right w:val="single" w:sz="4" w:space="0" w:color="000000"/>
            </w:tcBorders>
            <w:shd w:val="clear" w:color="auto" w:fill="E6E6E6"/>
          </w:tcPr>
          <w:p w14:paraId="66E9184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90" w:type="dxa"/>
            <w:tcBorders>
              <w:top w:val="single" w:sz="4" w:space="0" w:color="000000"/>
              <w:left w:val="nil"/>
              <w:bottom w:val="single" w:sz="4" w:space="0" w:color="000000"/>
              <w:right w:val="single" w:sz="4" w:space="0" w:color="000000"/>
            </w:tcBorders>
            <w:shd w:val="clear" w:color="auto" w:fill="E6E6E6"/>
          </w:tcPr>
          <w:p w14:paraId="17559B9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00A6EF95" w14:textId="77777777" w:rsidTr="00005974">
        <w:trPr>
          <w:trHeight w:val="255"/>
        </w:trPr>
        <w:tc>
          <w:tcPr>
            <w:tcW w:w="5940" w:type="dxa"/>
            <w:tcBorders>
              <w:top w:val="nil"/>
              <w:left w:val="single" w:sz="4" w:space="0" w:color="000000"/>
              <w:bottom w:val="single" w:sz="4" w:space="0" w:color="000000"/>
              <w:right w:val="single" w:sz="4" w:space="0" w:color="000000"/>
            </w:tcBorders>
          </w:tcPr>
          <w:p w14:paraId="028B384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Vecina</w:t>
            </w:r>
            <w:proofErr w:type="spellEnd"/>
            <w:r w:rsidRPr="00930EF4">
              <w:rPr>
                <w:rFonts w:asciiTheme="majorBidi" w:eastAsia="Times New Roman" w:hAnsiTheme="majorBidi" w:cstheme="majorBidi"/>
                <w:sz w:val="24"/>
                <w:szCs w:val="24"/>
                <w:lang w:val="sr-Latn-RS"/>
              </w:rPr>
              <w:t xml:space="preserve"> nastavnika i saradnika uspostavlja profesionalan i korektan odnos prema studentima</w:t>
            </w:r>
          </w:p>
        </w:tc>
        <w:tc>
          <w:tcPr>
            <w:tcW w:w="900" w:type="dxa"/>
            <w:tcBorders>
              <w:top w:val="nil"/>
              <w:left w:val="nil"/>
              <w:bottom w:val="single" w:sz="4" w:space="0" w:color="000000"/>
              <w:right w:val="single" w:sz="4" w:space="0" w:color="000000"/>
            </w:tcBorders>
            <w:vAlign w:val="center"/>
          </w:tcPr>
          <w:p w14:paraId="31FA3BB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2065</w:t>
            </w:r>
          </w:p>
        </w:tc>
        <w:tc>
          <w:tcPr>
            <w:tcW w:w="1080" w:type="dxa"/>
            <w:tcBorders>
              <w:top w:val="nil"/>
              <w:left w:val="nil"/>
              <w:bottom w:val="single" w:sz="4" w:space="0" w:color="000000"/>
              <w:right w:val="single" w:sz="4" w:space="0" w:color="000000"/>
            </w:tcBorders>
            <w:vAlign w:val="center"/>
          </w:tcPr>
          <w:p w14:paraId="67D2432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4.25</w:t>
            </w:r>
          </w:p>
        </w:tc>
        <w:tc>
          <w:tcPr>
            <w:tcW w:w="990" w:type="dxa"/>
            <w:tcBorders>
              <w:top w:val="nil"/>
              <w:left w:val="nil"/>
              <w:bottom w:val="single" w:sz="4" w:space="0" w:color="000000"/>
              <w:right w:val="single" w:sz="4" w:space="0" w:color="000000"/>
            </w:tcBorders>
            <w:vAlign w:val="center"/>
          </w:tcPr>
          <w:p w14:paraId="08675EA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.914</w:t>
            </w:r>
          </w:p>
        </w:tc>
      </w:tr>
      <w:tr w:rsidR="008928BF" w:rsidRPr="00930EF4" w14:paraId="241B8845" w14:textId="77777777" w:rsidTr="00005974">
        <w:trPr>
          <w:trHeight w:val="255"/>
        </w:trPr>
        <w:tc>
          <w:tcPr>
            <w:tcW w:w="5940" w:type="dxa"/>
            <w:tcBorders>
              <w:top w:val="nil"/>
              <w:left w:val="single" w:sz="4" w:space="0" w:color="000000"/>
              <w:bottom w:val="single" w:sz="4" w:space="0" w:color="000000"/>
              <w:right w:val="single" w:sz="4" w:space="0" w:color="000000"/>
            </w:tcBorders>
          </w:tcPr>
          <w:p w14:paraId="1F41E27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Do sada se na studijama nisam osetio/la diskriminisanim od strane nastavnog osoblja u odnosu na ostale studente</w:t>
            </w:r>
          </w:p>
        </w:tc>
        <w:tc>
          <w:tcPr>
            <w:tcW w:w="900" w:type="dxa"/>
            <w:tcBorders>
              <w:top w:val="nil"/>
              <w:left w:val="nil"/>
              <w:bottom w:val="single" w:sz="4" w:space="0" w:color="000000"/>
              <w:right w:val="single" w:sz="4" w:space="0" w:color="000000"/>
            </w:tcBorders>
            <w:vAlign w:val="center"/>
          </w:tcPr>
          <w:p w14:paraId="3D9A106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2044</w:t>
            </w:r>
          </w:p>
        </w:tc>
        <w:tc>
          <w:tcPr>
            <w:tcW w:w="1080" w:type="dxa"/>
            <w:tcBorders>
              <w:top w:val="nil"/>
              <w:left w:val="nil"/>
              <w:bottom w:val="single" w:sz="4" w:space="0" w:color="000000"/>
              <w:right w:val="single" w:sz="4" w:space="0" w:color="000000"/>
            </w:tcBorders>
            <w:vAlign w:val="center"/>
          </w:tcPr>
          <w:p w14:paraId="5A74199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4.43</w:t>
            </w:r>
          </w:p>
        </w:tc>
        <w:tc>
          <w:tcPr>
            <w:tcW w:w="990" w:type="dxa"/>
            <w:tcBorders>
              <w:top w:val="nil"/>
              <w:left w:val="nil"/>
              <w:bottom w:val="single" w:sz="4" w:space="0" w:color="000000"/>
              <w:right w:val="single" w:sz="4" w:space="0" w:color="000000"/>
            </w:tcBorders>
            <w:vAlign w:val="center"/>
          </w:tcPr>
          <w:p w14:paraId="3306BA0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1.049</w:t>
            </w:r>
          </w:p>
        </w:tc>
      </w:tr>
      <w:tr w:rsidR="008928BF" w:rsidRPr="00930EF4" w14:paraId="207DC7E6" w14:textId="77777777" w:rsidTr="00005974">
        <w:trPr>
          <w:trHeight w:val="255"/>
        </w:trPr>
        <w:tc>
          <w:tcPr>
            <w:tcW w:w="5940" w:type="dxa"/>
            <w:tcBorders>
              <w:top w:val="nil"/>
              <w:left w:val="single" w:sz="4" w:space="0" w:color="000000"/>
              <w:bottom w:val="single" w:sz="4" w:space="0" w:color="000000"/>
              <w:right w:val="single" w:sz="4" w:space="0" w:color="000000"/>
            </w:tcBorders>
          </w:tcPr>
          <w:p w14:paraId="4F477DD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Tokom </w:t>
            </w:r>
            <w:proofErr w:type="spellStart"/>
            <w:r w:rsidRPr="00930EF4">
              <w:rPr>
                <w:rFonts w:asciiTheme="majorBidi" w:eastAsia="Times New Roman" w:hAnsiTheme="majorBidi" w:cstheme="majorBidi"/>
                <w:sz w:val="24"/>
                <w:szCs w:val="24"/>
                <w:lang w:val="sr-Latn-RS"/>
              </w:rPr>
              <w:t>dosadasnjih</w:t>
            </w:r>
            <w:proofErr w:type="spellEnd"/>
            <w:r w:rsidRPr="00930EF4">
              <w:rPr>
                <w:rFonts w:asciiTheme="majorBidi" w:eastAsia="Times New Roman" w:hAnsiTheme="majorBidi" w:cstheme="majorBidi"/>
                <w:sz w:val="24"/>
                <w:szCs w:val="24"/>
                <w:lang w:val="sr-Latn-RS"/>
              </w:rPr>
              <w:t xml:space="preserve"> studija nastavnici su mi </w:t>
            </w:r>
            <w:proofErr w:type="spellStart"/>
            <w:r w:rsidRPr="00930EF4">
              <w:rPr>
                <w:rFonts w:asciiTheme="majorBidi" w:eastAsia="Times New Roman" w:hAnsiTheme="majorBidi" w:cstheme="majorBidi"/>
                <w:sz w:val="24"/>
                <w:szCs w:val="24"/>
                <w:lang w:val="sr-Latn-RS"/>
              </w:rPr>
              <w:t>omogucili</w:t>
            </w:r>
            <w:proofErr w:type="spellEnd"/>
            <w:r w:rsidRPr="00930EF4">
              <w:rPr>
                <w:rFonts w:asciiTheme="majorBidi" w:eastAsia="Times New Roman" w:hAnsiTheme="majorBidi" w:cstheme="majorBidi"/>
                <w:sz w:val="24"/>
                <w:szCs w:val="24"/>
                <w:lang w:val="sr-Latn-RS"/>
              </w:rPr>
              <w:t xml:space="preserve"> da aktivno </w:t>
            </w:r>
            <w:proofErr w:type="spellStart"/>
            <w:r w:rsidRPr="00930EF4">
              <w:rPr>
                <w:rFonts w:asciiTheme="majorBidi" w:eastAsia="Times New Roman" w:hAnsiTheme="majorBidi" w:cstheme="majorBidi"/>
                <w:sz w:val="24"/>
                <w:szCs w:val="24"/>
                <w:lang w:val="sr-Latn-RS"/>
              </w:rPr>
              <w:t>ucestvujem</w:t>
            </w:r>
            <w:proofErr w:type="spellEnd"/>
            <w:r w:rsidRPr="00930EF4">
              <w:rPr>
                <w:rFonts w:asciiTheme="majorBidi" w:eastAsia="Times New Roman" w:hAnsiTheme="majorBidi" w:cstheme="majorBidi"/>
                <w:sz w:val="24"/>
                <w:szCs w:val="24"/>
                <w:lang w:val="sr-Latn-RS"/>
              </w:rPr>
              <w:t xml:space="preserve"> u nastavi</w:t>
            </w:r>
          </w:p>
        </w:tc>
        <w:tc>
          <w:tcPr>
            <w:tcW w:w="900" w:type="dxa"/>
            <w:tcBorders>
              <w:top w:val="nil"/>
              <w:left w:val="nil"/>
              <w:bottom w:val="single" w:sz="4" w:space="0" w:color="000000"/>
              <w:right w:val="single" w:sz="4" w:space="0" w:color="000000"/>
            </w:tcBorders>
            <w:vAlign w:val="center"/>
          </w:tcPr>
          <w:p w14:paraId="04B41CA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2048</w:t>
            </w:r>
          </w:p>
        </w:tc>
        <w:tc>
          <w:tcPr>
            <w:tcW w:w="1080" w:type="dxa"/>
            <w:tcBorders>
              <w:top w:val="nil"/>
              <w:left w:val="nil"/>
              <w:bottom w:val="single" w:sz="4" w:space="0" w:color="000000"/>
              <w:right w:val="single" w:sz="4" w:space="0" w:color="000000"/>
            </w:tcBorders>
            <w:vAlign w:val="center"/>
          </w:tcPr>
          <w:p w14:paraId="0CBB908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4.49</w:t>
            </w:r>
          </w:p>
        </w:tc>
        <w:tc>
          <w:tcPr>
            <w:tcW w:w="990" w:type="dxa"/>
            <w:tcBorders>
              <w:top w:val="nil"/>
              <w:left w:val="nil"/>
              <w:bottom w:val="single" w:sz="4" w:space="0" w:color="000000"/>
              <w:right w:val="single" w:sz="4" w:space="0" w:color="000000"/>
            </w:tcBorders>
            <w:vAlign w:val="center"/>
          </w:tcPr>
          <w:p w14:paraId="12A35EF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.819</w:t>
            </w:r>
          </w:p>
        </w:tc>
      </w:tr>
      <w:tr w:rsidR="008928BF" w:rsidRPr="00930EF4" w14:paraId="3DE26656" w14:textId="77777777" w:rsidTr="00005974">
        <w:trPr>
          <w:trHeight w:val="255"/>
        </w:trPr>
        <w:tc>
          <w:tcPr>
            <w:tcW w:w="5940" w:type="dxa"/>
            <w:tcBorders>
              <w:top w:val="nil"/>
              <w:left w:val="single" w:sz="4" w:space="0" w:color="000000"/>
              <w:bottom w:val="single" w:sz="4" w:space="0" w:color="000000"/>
              <w:right w:val="single" w:sz="4" w:space="0" w:color="000000"/>
            </w:tcBorders>
          </w:tcPr>
          <w:p w14:paraId="146A8A9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Nastavnici su spremni da na zahtev studenata </w:t>
            </w:r>
            <w:proofErr w:type="spellStart"/>
            <w:r w:rsidRPr="00930EF4">
              <w:rPr>
                <w:rFonts w:asciiTheme="majorBidi" w:eastAsia="Times New Roman" w:hAnsiTheme="majorBidi" w:cstheme="majorBidi"/>
                <w:sz w:val="24"/>
                <w:szCs w:val="24"/>
                <w:lang w:val="sr-Latn-RS"/>
              </w:rPr>
              <w:t>obrazloze</w:t>
            </w:r>
            <w:proofErr w:type="spellEnd"/>
            <w:r w:rsidRPr="00930EF4">
              <w:rPr>
                <w:rFonts w:asciiTheme="majorBidi" w:eastAsia="Times New Roman" w:hAnsiTheme="majorBidi" w:cstheme="majorBidi"/>
                <w:sz w:val="24"/>
                <w:szCs w:val="24"/>
                <w:lang w:val="sr-Latn-RS"/>
              </w:rPr>
              <w:t xml:space="preserve"> ocene</w:t>
            </w:r>
          </w:p>
        </w:tc>
        <w:tc>
          <w:tcPr>
            <w:tcW w:w="900" w:type="dxa"/>
            <w:tcBorders>
              <w:top w:val="nil"/>
              <w:left w:val="nil"/>
              <w:bottom w:val="single" w:sz="4" w:space="0" w:color="000000"/>
              <w:right w:val="single" w:sz="4" w:space="0" w:color="000000"/>
            </w:tcBorders>
            <w:vAlign w:val="center"/>
          </w:tcPr>
          <w:p w14:paraId="56527F2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1775</w:t>
            </w:r>
          </w:p>
        </w:tc>
        <w:tc>
          <w:tcPr>
            <w:tcW w:w="1080" w:type="dxa"/>
            <w:tcBorders>
              <w:top w:val="nil"/>
              <w:left w:val="nil"/>
              <w:bottom w:val="single" w:sz="4" w:space="0" w:color="000000"/>
              <w:right w:val="single" w:sz="4" w:space="0" w:color="000000"/>
            </w:tcBorders>
            <w:vAlign w:val="center"/>
          </w:tcPr>
          <w:p w14:paraId="35E4773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4.05</w:t>
            </w:r>
          </w:p>
        </w:tc>
        <w:tc>
          <w:tcPr>
            <w:tcW w:w="990" w:type="dxa"/>
            <w:tcBorders>
              <w:top w:val="nil"/>
              <w:left w:val="nil"/>
              <w:bottom w:val="single" w:sz="4" w:space="0" w:color="000000"/>
              <w:right w:val="single" w:sz="4" w:space="0" w:color="000000"/>
            </w:tcBorders>
            <w:vAlign w:val="center"/>
          </w:tcPr>
          <w:p w14:paraId="18BDA15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1.043</w:t>
            </w:r>
          </w:p>
        </w:tc>
      </w:tr>
    </w:tbl>
    <w:p w14:paraId="317CB6C7"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187CB95A"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18. prosečne ocene na pojedinačnim stavkama koje se odnose na biblioteke</w:t>
      </w:r>
    </w:p>
    <w:tbl>
      <w:tblPr>
        <w:tblW w:w="891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940"/>
        <w:gridCol w:w="1001"/>
        <w:gridCol w:w="857"/>
        <w:gridCol w:w="1112"/>
      </w:tblGrid>
      <w:tr w:rsidR="008928BF" w:rsidRPr="00930EF4" w14:paraId="58F58370"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shd w:val="clear" w:color="auto" w:fill="E6E6E6"/>
          </w:tcPr>
          <w:p w14:paraId="03DF68F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1001" w:type="dxa"/>
            <w:tcBorders>
              <w:top w:val="single" w:sz="4" w:space="0" w:color="000000"/>
              <w:left w:val="single" w:sz="4" w:space="0" w:color="000000"/>
              <w:bottom w:val="single" w:sz="4" w:space="0" w:color="000000"/>
              <w:right w:val="single" w:sz="4" w:space="0" w:color="000000"/>
            </w:tcBorders>
            <w:shd w:val="clear" w:color="auto" w:fill="E6E6E6"/>
          </w:tcPr>
          <w:p w14:paraId="2CCBB41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857" w:type="dxa"/>
            <w:tcBorders>
              <w:top w:val="single" w:sz="4" w:space="0" w:color="000000"/>
              <w:left w:val="single" w:sz="4" w:space="0" w:color="000000"/>
              <w:bottom w:val="single" w:sz="4" w:space="0" w:color="000000"/>
              <w:right w:val="single" w:sz="4" w:space="0" w:color="000000"/>
            </w:tcBorders>
            <w:shd w:val="clear" w:color="auto" w:fill="E6E6E6"/>
          </w:tcPr>
          <w:p w14:paraId="1DC790D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1112" w:type="dxa"/>
            <w:tcBorders>
              <w:top w:val="single" w:sz="4" w:space="0" w:color="000000"/>
              <w:left w:val="single" w:sz="4" w:space="0" w:color="000000"/>
              <w:bottom w:val="single" w:sz="4" w:space="0" w:color="000000"/>
              <w:right w:val="single" w:sz="4" w:space="0" w:color="000000"/>
            </w:tcBorders>
            <w:shd w:val="clear" w:color="auto" w:fill="E6E6E6"/>
          </w:tcPr>
          <w:p w14:paraId="0C0C8FC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60F29768"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tcPr>
          <w:p w14:paraId="5DC042F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je </w:t>
            </w:r>
            <w:proofErr w:type="spellStart"/>
            <w:r w:rsidRPr="00930EF4">
              <w:rPr>
                <w:rFonts w:asciiTheme="majorBidi" w:eastAsia="Times New Roman" w:hAnsiTheme="majorBidi" w:cstheme="majorBidi"/>
                <w:sz w:val="24"/>
                <w:szCs w:val="24"/>
                <w:lang w:val="sr-Latn-RS"/>
              </w:rPr>
              <w:t>odeljenjska</w:t>
            </w:r>
            <w:proofErr w:type="spellEnd"/>
            <w:r w:rsidRPr="00930EF4">
              <w:rPr>
                <w:rFonts w:asciiTheme="majorBidi" w:eastAsia="Times New Roman" w:hAnsiTheme="majorBidi" w:cstheme="majorBidi"/>
                <w:sz w:val="24"/>
                <w:szCs w:val="24"/>
                <w:lang w:val="sr-Latn-RS"/>
              </w:rPr>
              <w:t xml:space="preserve"> biblioteka dobro opremljena</w:t>
            </w:r>
          </w:p>
        </w:tc>
        <w:tc>
          <w:tcPr>
            <w:tcW w:w="1001" w:type="dxa"/>
            <w:tcBorders>
              <w:top w:val="single" w:sz="4" w:space="0" w:color="000000"/>
              <w:left w:val="single" w:sz="4" w:space="0" w:color="000000"/>
              <w:bottom w:val="single" w:sz="4" w:space="0" w:color="000000"/>
              <w:right w:val="single" w:sz="4" w:space="0" w:color="000000"/>
            </w:tcBorders>
            <w:vAlign w:val="center"/>
          </w:tcPr>
          <w:p w14:paraId="33D5F16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1644</w:t>
            </w:r>
          </w:p>
        </w:tc>
        <w:tc>
          <w:tcPr>
            <w:tcW w:w="857" w:type="dxa"/>
            <w:tcBorders>
              <w:top w:val="single" w:sz="4" w:space="0" w:color="000000"/>
              <w:left w:val="single" w:sz="4" w:space="0" w:color="000000"/>
              <w:bottom w:val="single" w:sz="4" w:space="0" w:color="000000"/>
              <w:right w:val="single" w:sz="4" w:space="0" w:color="000000"/>
            </w:tcBorders>
            <w:vAlign w:val="center"/>
          </w:tcPr>
          <w:p w14:paraId="319B811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4.27</w:t>
            </w:r>
          </w:p>
        </w:tc>
        <w:tc>
          <w:tcPr>
            <w:tcW w:w="1112" w:type="dxa"/>
            <w:tcBorders>
              <w:top w:val="single" w:sz="4" w:space="0" w:color="000000"/>
              <w:left w:val="single" w:sz="4" w:space="0" w:color="000000"/>
              <w:bottom w:val="single" w:sz="4" w:space="0" w:color="000000"/>
              <w:right w:val="single" w:sz="4" w:space="0" w:color="000000"/>
            </w:tcBorders>
            <w:vAlign w:val="center"/>
          </w:tcPr>
          <w:p w14:paraId="35B44CC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.945</w:t>
            </w:r>
          </w:p>
        </w:tc>
      </w:tr>
      <w:tr w:rsidR="008928BF" w:rsidRPr="00930EF4" w14:paraId="6A5E377E"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tcPr>
          <w:p w14:paraId="55A7493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Upoznat/a sam sa </w:t>
            </w:r>
            <w:proofErr w:type="spellStart"/>
            <w:r w:rsidRPr="00930EF4">
              <w:rPr>
                <w:rFonts w:asciiTheme="majorBidi" w:eastAsia="Times New Roman" w:hAnsiTheme="majorBidi" w:cstheme="majorBidi"/>
                <w:sz w:val="24"/>
                <w:szCs w:val="24"/>
                <w:lang w:val="sr-Latn-RS"/>
              </w:rPr>
              <w:t>nacinom</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koriscenja</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biblioteckog</w:t>
            </w:r>
            <w:proofErr w:type="spellEnd"/>
            <w:r w:rsidRPr="00930EF4">
              <w:rPr>
                <w:rFonts w:asciiTheme="majorBidi" w:eastAsia="Times New Roman" w:hAnsiTheme="majorBidi" w:cstheme="majorBidi"/>
                <w:sz w:val="24"/>
                <w:szCs w:val="24"/>
                <w:lang w:val="sr-Latn-RS"/>
              </w:rPr>
              <w:t xml:space="preserve"> fonda</w:t>
            </w:r>
          </w:p>
        </w:tc>
        <w:tc>
          <w:tcPr>
            <w:tcW w:w="1001" w:type="dxa"/>
            <w:tcBorders>
              <w:top w:val="single" w:sz="4" w:space="0" w:color="000000"/>
              <w:left w:val="single" w:sz="4" w:space="0" w:color="000000"/>
              <w:bottom w:val="single" w:sz="4" w:space="0" w:color="000000"/>
              <w:right w:val="single" w:sz="4" w:space="0" w:color="000000"/>
            </w:tcBorders>
            <w:vAlign w:val="center"/>
          </w:tcPr>
          <w:p w14:paraId="0DAFE9E5"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1859</w:t>
            </w:r>
          </w:p>
        </w:tc>
        <w:tc>
          <w:tcPr>
            <w:tcW w:w="857" w:type="dxa"/>
            <w:tcBorders>
              <w:top w:val="single" w:sz="4" w:space="0" w:color="000000"/>
              <w:left w:val="single" w:sz="4" w:space="0" w:color="000000"/>
              <w:bottom w:val="single" w:sz="4" w:space="0" w:color="000000"/>
              <w:right w:val="single" w:sz="4" w:space="0" w:color="000000"/>
            </w:tcBorders>
            <w:vAlign w:val="center"/>
          </w:tcPr>
          <w:p w14:paraId="30ACAAC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4.12</w:t>
            </w:r>
          </w:p>
        </w:tc>
        <w:tc>
          <w:tcPr>
            <w:tcW w:w="1112" w:type="dxa"/>
            <w:tcBorders>
              <w:top w:val="single" w:sz="4" w:space="0" w:color="000000"/>
              <w:left w:val="single" w:sz="4" w:space="0" w:color="000000"/>
              <w:bottom w:val="single" w:sz="4" w:space="0" w:color="000000"/>
              <w:right w:val="single" w:sz="4" w:space="0" w:color="000000"/>
            </w:tcBorders>
            <w:vAlign w:val="center"/>
          </w:tcPr>
          <w:p w14:paraId="6B20F4D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1.283</w:t>
            </w:r>
          </w:p>
        </w:tc>
      </w:tr>
      <w:tr w:rsidR="008928BF" w:rsidRPr="00930EF4" w14:paraId="3EE0FF48"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tcPr>
          <w:p w14:paraId="3B83D6F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U biblioteci mogu da </w:t>
            </w:r>
            <w:proofErr w:type="spellStart"/>
            <w:r w:rsidRPr="00930EF4">
              <w:rPr>
                <w:rFonts w:asciiTheme="majorBidi" w:eastAsia="Times New Roman" w:hAnsiTheme="majorBidi" w:cstheme="majorBidi"/>
                <w:sz w:val="24"/>
                <w:szCs w:val="24"/>
                <w:lang w:val="sr-Latn-RS"/>
              </w:rPr>
              <w:t>pronadjem</w:t>
            </w:r>
            <w:proofErr w:type="spellEnd"/>
            <w:r w:rsidRPr="00930EF4">
              <w:rPr>
                <w:rFonts w:asciiTheme="majorBidi" w:eastAsia="Times New Roman" w:hAnsiTheme="majorBidi" w:cstheme="majorBidi"/>
                <w:sz w:val="24"/>
                <w:szCs w:val="24"/>
                <w:lang w:val="sr-Latn-RS"/>
              </w:rPr>
              <w:t xml:space="preserve"> literaturu potrebnu za ispite</w:t>
            </w:r>
          </w:p>
        </w:tc>
        <w:tc>
          <w:tcPr>
            <w:tcW w:w="1001" w:type="dxa"/>
            <w:tcBorders>
              <w:top w:val="single" w:sz="4" w:space="0" w:color="000000"/>
              <w:left w:val="single" w:sz="4" w:space="0" w:color="000000"/>
              <w:bottom w:val="single" w:sz="4" w:space="0" w:color="000000"/>
              <w:right w:val="single" w:sz="4" w:space="0" w:color="000000"/>
            </w:tcBorders>
            <w:vAlign w:val="center"/>
          </w:tcPr>
          <w:p w14:paraId="4BDB3ED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1616</w:t>
            </w:r>
          </w:p>
        </w:tc>
        <w:tc>
          <w:tcPr>
            <w:tcW w:w="857" w:type="dxa"/>
            <w:tcBorders>
              <w:top w:val="single" w:sz="4" w:space="0" w:color="000000"/>
              <w:left w:val="single" w:sz="4" w:space="0" w:color="000000"/>
              <w:bottom w:val="single" w:sz="4" w:space="0" w:color="000000"/>
              <w:right w:val="single" w:sz="4" w:space="0" w:color="000000"/>
            </w:tcBorders>
            <w:vAlign w:val="center"/>
          </w:tcPr>
          <w:p w14:paraId="350687E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4.18</w:t>
            </w:r>
          </w:p>
        </w:tc>
        <w:tc>
          <w:tcPr>
            <w:tcW w:w="1112" w:type="dxa"/>
            <w:tcBorders>
              <w:top w:val="single" w:sz="4" w:space="0" w:color="000000"/>
              <w:left w:val="single" w:sz="4" w:space="0" w:color="000000"/>
              <w:bottom w:val="single" w:sz="4" w:space="0" w:color="000000"/>
              <w:right w:val="single" w:sz="4" w:space="0" w:color="000000"/>
            </w:tcBorders>
            <w:vAlign w:val="center"/>
          </w:tcPr>
          <w:p w14:paraId="5698CC4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1.014</w:t>
            </w:r>
          </w:p>
        </w:tc>
      </w:tr>
      <w:tr w:rsidR="008928BF" w:rsidRPr="00930EF4" w14:paraId="3843C4CA"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tcPr>
          <w:p w14:paraId="58AE37E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Uslovi </w:t>
            </w:r>
            <w:proofErr w:type="spellStart"/>
            <w:r w:rsidRPr="00930EF4">
              <w:rPr>
                <w:rFonts w:asciiTheme="majorBidi" w:eastAsia="Times New Roman" w:hAnsiTheme="majorBidi" w:cstheme="majorBidi"/>
                <w:sz w:val="24"/>
                <w:szCs w:val="24"/>
                <w:lang w:val="sr-Latn-RS"/>
              </w:rPr>
              <w:t>koriscenja</w:t>
            </w:r>
            <w:proofErr w:type="spellEnd"/>
            <w:r w:rsidRPr="00930EF4">
              <w:rPr>
                <w:rFonts w:asciiTheme="majorBidi" w:eastAsia="Times New Roman" w:hAnsiTheme="majorBidi" w:cstheme="majorBidi"/>
                <w:sz w:val="24"/>
                <w:szCs w:val="24"/>
                <w:lang w:val="sr-Latn-RS"/>
              </w:rPr>
              <w:t xml:space="preserve"> biblioteke </w:t>
            </w:r>
            <w:proofErr w:type="spellStart"/>
            <w:r w:rsidRPr="00930EF4">
              <w:rPr>
                <w:rFonts w:asciiTheme="majorBidi" w:eastAsia="Times New Roman" w:hAnsiTheme="majorBidi" w:cstheme="majorBidi"/>
                <w:sz w:val="24"/>
                <w:szCs w:val="24"/>
                <w:lang w:val="sr-Latn-RS"/>
              </w:rPr>
              <w:t>prilagodjeni</w:t>
            </w:r>
            <w:proofErr w:type="spellEnd"/>
            <w:r w:rsidRPr="00930EF4">
              <w:rPr>
                <w:rFonts w:asciiTheme="majorBidi" w:eastAsia="Times New Roman" w:hAnsiTheme="majorBidi" w:cstheme="majorBidi"/>
                <w:sz w:val="24"/>
                <w:szCs w:val="24"/>
                <w:lang w:val="sr-Latn-RS"/>
              </w:rPr>
              <w:t xml:space="preserve"> su potrebama studenata</w:t>
            </w:r>
          </w:p>
        </w:tc>
        <w:tc>
          <w:tcPr>
            <w:tcW w:w="1001" w:type="dxa"/>
            <w:tcBorders>
              <w:top w:val="single" w:sz="4" w:space="0" w:color="000000"/>
              <w:left w:val="single" w:sz="4" w:space="0" w:color="000000"/>
              <w:bottom w:val="single" w:sz="4" w:space="0" w:color="000000"/>
              <w:right w:val="single" w:sz="4" w:space="0" w:color="000000"/>
            </w:tcBorders>
            <w:vAlign w:val="center"/>
          </w:tcPr>
          <w:p w14:paraId="2EA4B04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1770</w:t>
            </w:r>
          </w:p>
        </w:tc>
        <w:tc>
          <w:tcPr>
            <w:tcW w:w="857" w:type="dxa"/>
            <w:tcBorders>
              <w:top w:val="single" w:sz="4" w:space="0" w:color="000000"/>
              <w:left w:val="single" w:sz="4" w:space="0" w:color="000000"/>
              <w:bottom w:val="single" w:sz="4" w:space="0" w:color="000000"/>
              <w:right w:val="single" w:sz="4" w:space="0" w:color="000000"/>
            </w:tcBorders>
            <w:vAlign w:val="center"/>
          </w:tcPr>
          <w:p w14:paraId="7F0C6A1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4.19</w:t>
            </w:r>
          </w:p>
        </w:tc>
        <w:tc>
          <w:tcPr>
            <w:tcW w:w="1112" w:type="dxa"/>
            <w:tcBorders>
              <w:top w:val="single" w:sz="4" w:space="0" w:color="000000"/>
              <w:left w:val="single" w:sz="4" w:space="0" w:color="000000"/>
              <w:bottom w:val="single" w:sz="4" w:space="0" w:color="000000"/>
              <w:right w:val="single" w:sz="4" w:space="0" w:color="000000"/>
            </w:tcBorders>
            <w:vAlign w:val="center"/>
          </w:tcPr>
          <w:p w14:paraId="1A4DDDD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.981</w:t>
            </w:r>
          </w:p>
        </w:tc>
      </w:tr>
      <w:tr w:rsidR="008928BF" w:rsidRPr="00930EF4" w14:paraId="29661E8A"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tcPr>
          <w:p w14:paraId="1AE14AC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Zadovoljan/na sam radnim vremenom biblioteke Odeljenja na kome studiram.</w:t>
            </w:r>
          </w:p>
        </w:tc>
        <w:tc>
          <w:tcPr>
            <w:tcW w:w="1001" w:type="dxa"/>
            <w:tcBorders>
              <w:top w:val="single" w:sz="4" w:space="0" w:color="000000"/>
              <w:left w:val="single" w:sz="4" w:space="0" w:color="000000"/>
              <w:bottom w:val="single" w:sz="4" w:space="0" w:color="000000"/>
              <w:right w:val="single" w:sz="4" w:space="0" w:color="000000"/>
            </w:tcBorders>
            <w:vAlign w:val="center"/>
          </w:tcPr>
          <w:p w14:paraId="4FFDB1F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1786</w:t>
            </w:r>
          </w:p>
        </w:tc>
        <w:tc>
          <w:tcPr>
            <w:tcW w:w="857" w:type="dxa"/>
            <w:tcBorders>
              <w:top w:val="single" w:sz="4" w:space="0" w:color="000000"/>
              <w:left w:val="single" w:sz="4" w:space="0" w:color="000000"/>
              <w:bottom w:val="single" w:sz="4" w:space="0" w:color="000000"/>
              <w:right w:val="single" w:sz="4" w:space="0" w:color="000000"/>
            </w:tcBorders>
            <w:vAlign w:val="center"/>
          </w:tcPr>
          <w:p w14:paraId="52A23BF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4.00</w:t>
            </w:r>
          </w:p>
        </w:tc>
        <w:tc>
          <w:tcPr>
            <w:tcW w:w="1112" w:type="dxa"/>
            <w:tcBorders>
              <w:top w:val="single" w:sz="4" w:space="0" w:color="000000"/>
              <w:left w:val="single" w:sz="4" w:space="0" w:color="000000"/>
              <w:bottom w:val="single" w:sz="4" w:space="0" w:color="000000"/>
              <w:right w:val="single" w:sz="4" w:space="0" w:color="000000"/>
            </w:tcBorders>
            <w:vAlign w:val="center"/>
          </w:tcPr>
          <w:p w14:paraId="34E3FCC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1.245</w:t>
            </w:r>
          </w:p>
        </w:tc>
      </w:tr>
      <w:tr w:rsidR="008928BF" w:rsidRPr="00930EF4" w14:paraId="72BB8DC9" w14:textId="77777777" w:rsidTr="00005974">
        <w:trPr>
          <w:trHeight w:val="255"/>
        </w:trPr>
        <w:tc>
          <w:tcPr>
            <w:tcW w:w="5940" w:type="dxa"/>
            <w:tcBorders>
              <w:top w:val="single" w:sz="4" w:space="0" w:color="000000"/>
              <w:left w:val="single" w:sz="4" w:space="0" w:color="000000"/>
              <w:bottom w:val="single" w:sz="4" w:space="0" w:color="000000"/>
              <w:right w:val="single" w:sz="4" w:space="0" w:color="000000"/>
            </w:tcBorders>
          </w:tcPr>
          <w:p w14:paraId="4DAE545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Zadovoljan/na sam odnosom bibliotekara na Odeljenju prema studentima.</w:t>
            </w:r>
          </w:p>
        </w:tc>
        <w:tc>
          <w:tcPr>
            <w:tcW w:w="1001" w:type="dxa"/>
            <w:tcBorders>
              <w:top w:val="single" w:sz="4" w:space="0" w:color="000000"/>
              <w:left w:val="single" w:sz="4" w:space="0" w:color="000000"/>
              <w:bottom w:val="single" w:sz="4" w:space="0" w:color="000000"/>
              <w:right w:val="single" w:sz="4" w:space="0" w:color="000000"/>
            </w:tcBorders>
            <w:vAlign w:val="center"/>
          </w:tcPr>
          <w:p w14:paraId="33E6A75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1769</w:t>
            </w:r>
          </w:p>
        </w:tc>
        <w:tc>
          <w:tcPr>
            <w:tcW w:w="857" w:type="dxa"/>
            <w:tcBorders>
              <w:top w:val="single" w:sz="4" w:space="0" w:color="000000"/>
              <w:left w:val="single" w:sz="4" w:space="0" w:color="000000"/>
              <w:bottom w:val="single" w:sz="4" w:space="0" w:color="000000"/>
              <w:right w:val="single" w:sz="4" w:space="0" w:color="000000"/>
            </w:tcBorders>
            <w:vAlign w:val="center"/>
          </w:tcPr>
          <w:p w14:paraId="32AF43C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4.23</w:t>
            </w:r>
          </w:p>
        </w:tc>
        <w:tc>
          <w:tcPr>
            <w:tcW w:w="1112" w:type="dxa"/>
            <w:tcBorders>
              <w:top w:val="single" w:sz="4" w:space="0" w:color="000000"/>
              <w:left w:val="single" w:sz="4" w:space="0" w:color="000000"/>
              <w:bottom w:val="single" w:sz="4" w:space="0" w:color="000000"/>
              <w:right w:val="single" w:sz="4" w:space="0" w:color="000000"/>
            </w:tcBorders>
            <w:vAlign w:val="center"/>
          </w:tcPr>
          <w:p w14:paraId="08C7C41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1.072</w:t>
            </w:r>
          </w:p>
        </w:tc>
      </w:tr>
    </w:tbl>
    <w:p w14:paraId="203B3E86"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Latn-RS"/>
        </w:rPr>
      </w:pPr>
    </w:p>
    <w:p w14:paraId="1BDA60BD"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19. prosečne ocene na pojedinačnim stavkama koje se odnose na sekretare odeljenja</w:t>
      </w:r>
    </w:p>
    <w:tbl>
      <w:tblPr>
        <w:tblW w:w="8655" w:type="dxa"/>
        <w:tblInd w:w="-5" w:type="dxa"/>
        <w:tblLayout w:type="fixed"/>
        <w:tblLook w:val="0400" w:firstRow="0" w:lastRow="0" w:firstColumn="0" w:lastColumn="0" w:noHBand="0" w:noVBand="1"/>
      </w:tblPr>
      <w:tblGrid>
        <w:gridCol w:w="5820"/>
        <w:gridCol w:w="945"/>
        <w:gridCol w:w="945"/>
        <w:gridCol w:w="945"/>
      </w:tblGrid>
      <w:tr w:rsidR="008928BF" w:rsidRPr="00930EF4" w14:paraId="621C80E8" w14:textId="77777777" w:rsidTr="00005974">
        <w:trPr>
          <w:trHeight w:val="255"/>
        </w:trPr>
        <w:tc>
          <w:tcPr>
            <w:tcW w:w="5820" w:type="dxa"/>
            <w:tcBorders>
              <w:top w:val="single" w:sz="4" w:space="0" w:color="000000"/>
              <w:left w:val="single" w:sz="4" w:space="0" w:color="000000"/>
              <w:bottom w:val="single" w:sz="4" w:space="0" w:color="000000"/>
              <w:right w:val="single" w:sz="4" w:space="0" w:color="000000"/>
            </w:tcBorders>
            <w:shd w:val="clear" w:color="auto" w:fill="E6E6E6"/>
          </w:tcPr>
          <w:p w14:paraId="23BE062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45" w:type="dxa"/>
            <w:tcBorders>
              <w:top w:val="single" w:sz="4" w:space="0" w:color="000000"/>
              <w:left w:val="nil"/>
              <w:bottom w:val="single" w:sz="4" w:space="0" w:color="000000"/>
              <w:right w:val="single" w:sz="4" w:space="0" w:color="000000"/>
            </w:tcBorders>
            <w:shd w:val="clear" w:color="auto" w:fill="E6E6E6"/>
          </w:tcPr>
          <w:p w14:paraId="4BFE072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45" w:type="dxa"/>
            <w:tcBorders>
              <w:top w:val="single" w:sz="4" w:space="0" w:color="000000"/>
              <w:left w:val="nil"/>
              <w:bottom w:val="single" w:sz="4" w:space="0" w:color="000000"/>
              <w:right w:val="single" w:sz="4" w:space="0" w:color="000000"/>
            </w:tcBorders>
            <w:shd w:val="clear" w:color="auto" w:fill="E6E6E6"/>
          </w:tcPr>
          <w:p w14:paraId="6B65B4A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45" w:type="dxa"/>
            <w:tcBorders>
              <w:top w:val="single" w:sz="4" w:space="0" w:color="000000"/>
              <w:left w:val="nil"/>
              <w:bottom w:val="single" w:sz="4" w:space="0" w:color="000000"/>
              <w:right w:val="single" w:sz="4" w:space="0" w:color="000000"/>
            </w:tcBorders>
            <w:shd w:val="clear" w:color="auto" w:fill="E6E6E6"/>
          </w:tcPr>
          <w:p w14:paraId="37D0D8D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31883790" w14:textId="77777777" w:rsidTr="00005974">
        <w:trPr>
          <w:trHeight w:val="255"/>
        </w:trPr>
        <w:tc>
          <w:tcPr>
            <w:tcW w:w="5820" w:type="dxa"/>
            <w:tcBorders>
              <w:top w:val="nil"/>
              <w:left w:val="single" w:sz="4" w:space="0" w:color="000000"/>
              <w:bottom w:val="single" w:sz="4" w:space="0" w:color="000000"/>
              <w:right w:val="single" w:sz="4" w:space="0" w:color="000000"/>
            </w:tcBorders>
          </w:tcPr>
          <w:p w14:paraId="7A8A305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Zadovoljan/na sam radnim vremenom sekretara Odeljenja</w:t>
            </w:r>
          </w:p>
        </w:tc>
        <w:tc>
          <w:tcPr>
            <w:tcW w:w="945" w:type="dxa"/>
            <w:tcBorders>
              <w:top w:val="nil"/>
              <w:left w:val="nil"/>
              <w:bottom w:val="single" w:sz="4" w:space="0" w:color="000000"/>
              <w:right w:val="single" w:sz="4" w:space="0" w:color="000000"/>
            </w:tcBorders>
            <w:vAlign w:val="center"/>
          </w:tcPr>
          <w:p w14:paraId="226CDD8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1507</w:t>
            </w:r>
          </w:p>
        </w:tc>
        <w:tc>
          <w:tcPr>
            <w:tcW w:w="945" w:type="dxa"/>
            <w:tcBorders>
              <w:top w:val="nil"/>
              <w:left w:val="nil"/>
              <w:bottom w:val="single" w:sz="4" w:space="0" w:color="000000"/>
              <w:right w:val="single" w:sz="4" w:space="0" w:color="000000"/>
            </w:tcBorders>
            <w:vAlign w:val="center"/>
          </w:tcPr>
          <w:p w14:paraId="457A99B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3.81</w:t>
            </w:r>
          </w:p>
        </w:tc>
        <w:tc>
          <w:tcPr>
            <w:tcW w:w="945" w:type="dxa"/>
            <w:tcBorders>
              <w:top w:val="nil"/>
              <w:left w:val="nil"/>
              <w:bottom w:val="single" w:sz="4" w:space="0" w:color="000000"/>
              <w:right w:val="single" w:sz="4" w:space="0" w:color="000000"/>
            </w:tcBorders>
            <w:vAlign w:val="center"/>
          </w:tcPr>
          <w:p w14:paraId="0B680B5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1.218</w:t>
            </w:r>
          </w:p>
        </w:tc>
      </w:tr>
      <w:tr w:rsidR="008928BF" w:rsidRPr="00930EF4" w14:paraId="23B93643" w14:textId="77777777" w:rsidTr="00005974">
        <w:trPr>
          <w:trHeight w:val="255"/>
        </w:trPr>
        <w:tc>
          <w:tcPr>
            <w:tcW w:w="5820" w:type="dxa"/>
            <w:tcBorders>
              <w:top w:val="nil"/>
              <w:left w:val="single" w:sz="4" w:space="0" w:color="000000"/>
              <w:bottom w:val="single" w:sz="4" w:space="0" w:color="000000"/>
              <w:right w:val="single" w:sz="4" w:space="0" w:color="000000"/>
            </w:tcBorders>
          </w:tcPr>
          <w:p w14:paraId="51C86E2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Zaovoljan</w:t>
            </w:r>
            <w:proofErr w:type="spellEnd"/>
            <w:r w:rsidRPr="00930EF4">
              <w:rPr>
                <w:rFonts w:asciiTheme="majorBidi" w:eastAsia="Times New Roman" w:hAnsiTheme="majorBidi" w:cstheme="majorBidi"/>
                <w:sz w:val="24"/>
                <w:szCs w:val="24"/>
                <w:lang w:val="sr-Latn-RS"/>
              </w:rPr>
              <w:t>/na sam odnosom sekretara Odeljenja prema studentima</w:t>
            </w:r>
          </w:p>
        </w:tc>
        <w:tc>
          <w:tcPr>
            <w:tcW w:w="945" w:type="dxa"/>
            <w:tcBorders>
              <w:top w:val="nil"/>
              <w:left w:val="nil"/>
              <w:bottom w:val="single" w:sz="4" w:space="0" w:color="000000"/>
              <w:right w:val="single" w:sz="4" w:space="0" w:color="000000"/>
            </w:tcBorders>
            <w:vAlign w:val="center"/>
          </w:tcPr>
          <w:p w14:paraId="1137662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1786</w:t>
            </w:r>
          </w:p>
        </w:tc>
        <w:tc>
          <w:tcPr>
            <w:tcW w:w="945" w:type="dxa"/>
            <w:tcBorders>
              <w:top w:val="nil"/>
              <w:left w:val="nil"/>
              <w:bottom w:val="single" w:sz="4" w:space="0" w:color="000000"/>
              <w:right w:val="single" w:sz="4" w:space="0" w:color="000000"/>
            </w:tcBorders>
            <w:vAlign w:val="center"/>
          </w:tcPr>
          <w:p w14:paraId="15579E2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4.00</w:t>
            </w:r>
          </w:p>
        </w:tc>
        <w:tc>
          <w:tcPr>
            <w:tcW w:w="945" w:type="dxa"/>
            <w:tcBorders>
              <w:top w:val="nil"/>
              <w:left w:val="nil"/>
              <w:bottom w:val="single" w:sz="4" w:space="0" w:color="000000"/>
              <w:right w:val="single" w:sz="4" w:space="0" w:color="000000"/>
            </w:tcBorders>
            <w:vAlign w:val="center"/>
          </w:tcPr>
          <w:p w14:paraId="5D5BBEF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1.245</w:t>
            </w:r>
          </w:p>
        </w:tc>
      </w:tr>
    </w:tbl>
    <w:p w14:paraId="136374D8"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69864767"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20. prosečne ocene na pojedinačnim stavkama koje se odnose na studentske službe</w:t>
      </w:r>
    </w:p>
    <w:tbl>
      <w:tblPr>
        <w:tblW w:w="865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14"/>
        <w:gridCol w:w="947"/>
        <w:gridCol w:w="947"/>
        <w:gridCol w:w="947"/>
      </w:tblGrid>
      <w:tr w:rsidR="008928BF" w:rsidRPr="00930EF4" w14:paraId="1FC8833F" w14:textId="77777777" w:rsidTr="00005974">
        <w:trPr>
          <w:trHeight w:val="255"/>
        </w:trPr>
        <w:tc>
          <w:tcPr>
            <w:tcW w:w="5814" w:type="dxa"/>
            <w:tcBorders>
              <w:top w:val="single" w:sz="4" w:space="0" w:color="000000"/>
              <w:left w:val="single" w:sz="4" w:space="0" w:color="000000"/>
              <w:bottom w:val="single" w:sz="4" w:space="0" w:color="000000"/>
              <w:right w:val="single" w:sz="4" w:space="0" w:color="000000"/>
            </w:tcBorders>
            <w:shd w:val="clear" w:color="auto" w:fill="E6E6E6"/>
          </w:tcPr>
          <w:p w14:paraId="5F6E187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47" w:type="dxa"/>
            <w:tcBorders>
              <w:top w:val="single" w:sz="4" w:space="0" w:color="000000"/>
              <w:left w:val="single" w:sz="4" w:space="0" w:color="000000"/>
              <w:bottom w:val="single" w:sz="4" w:space="0" w:color="000000"/>
              <w:right w:val="single" w:sz="4" w:space="0" w:color="000000"/>
            </w:tcBorders>
            <w:shd w:val="clear" w:color="auto" w:fill="E6E6E6"/>
          </w:tcPr>
          <w:p w14:paraId="1DACF26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47" w:type="dxa"/>
            <w:tcBorders>
              <w:top w:val="single" w:sz="4" w:space="0" w:color="000000"/>
              <w:left w:val="single" w:sz="4" w:space="0" w:color="000000"/>
              <w:bottom w:val="single" w:sz="4" w:space="0" w:color="000000"/>
              <w:right w:val="single" w:sz="4" w:space="0" w:color="000000"/>
            </w:tcBorders>
            <w:shd w:val="clear" w:color="auto" w:fill="E6E6E6"/>
          </w:tcPr>
          <w:p w14:paraId="0EDC589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47" w:type="dxa"/>
            <w:tcBorders>
              <w:top w:val="single" w:sz="4" w:space="0" w:color="000000"/>
              <w:left w:val="single" w:sz="4" w:space="0" w:color="000000"/>
              <w:bottom w:val="single" w:sz="4" w:space="0" w:color="000000"/>
              <w:right w:val="single" w:sz="4" w:space="0" w:color="000000"/>
            </w:tcBorders>
            <w:shd w:val="clear" w:color="auto" w:fill="E6E6E6"/>
          </w:tcPr>
          <w:p w14:paraId="363EBC3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3D502387" w14:textId="77777777" w:rsidTr="00005974">
        <w:trPr>
          <w:trHeight w:val="255"/>
        </w:trPr>
        <w:tc>
          <w:tcPr>
            <w:tcW w:w="5814" w:type="dxa"/>
            <w:tcBorders>
              <w:top w:val="single" w:sz="4" w:space="0" w:color="000000"/>
              <w:left w:val="single" w:sz="4" w:space="0" w:color="000000"/>
              <w:bottom w:val="single" w:sz="4" w:space="0" w:color="000000"/>
              <w:right w:val="single" w:sz="4" w:space="0" w:color="000000"/>
            </w:tcBorders>
          </w:tcPr>
          <w:p w14:paraId="6A5FD0D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Zadovoljan/na sam radnim vremenom studentske </w:t>
            </w:r>
            <w:proofErr w:type="spellStart"/>
            <w:r w:rsidRPr="00930EF4">
              <w:rPr>
                <w:rFonts w:asciiTheme="majorBidi" w:eastAsia="Times New Roman" w:hAnsiTheme="majorBidi" w:cstheme="majorBidi"/>
                <w:sz w:val="24"/>
                <w:szCs w:val="24"/>
                <w:lang w:val="sr-Latn-RS"/>
              </w:rPr>
              <w:t>sluzbe</w:t>
            </w:r>
            <w:proofErr w:type="spellEnd"/>
            <w:r w:rsidRPr="00930EF4">
              <w:rPr>
                <w:rFonts w:asciiTheme="majorBidi" w:eastAsia="Times New Roman" w:hAnsiTheme="majorBidi" w:cstheme="majorBidi"/>
                <w:sz w:val="24"/>
                <w:szCs w:val="24"/>
                <w:lang w:val="sr-Latn-RS"/>
              </w:rPr>
              <w:t xml:space="preserve"> Fakulteta</w:t>
            </w:r>
          </w:p>
        </w:tc>
        <w:tc>
          <w:tcPr>
            <w:tcW w:w="947" w:type="dxa"/>
            <w:tcBorders>
              <w:top w:val="single" w:sz="4" w:space="0" w:color="000000"/>
              <w:left w:val="single" w:sz="4" w:space="0" w:color="000000"/>
              <w:bottom w:val="single" w:sz="4" w:space="0" w:color="000000"/>
              <w:right w:val="single" w:sz="4" w:space="0" w:color="000000"/>
            </w:tcBorders>
            <w:vAlign w:val="center"/>
          </w:tcPr>
          <w:p w14:paraId="78DCAB56"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1893</w:t>
            </w:r>
          </w:p>
        </w:tc>
        <w:tc>
          <w:tcPr>
            <w:tcW w:w="947" w:type="dxa"/>
            <w:tcBorders>
              <w:top w:val="single" w:sz="4" w:space="0" w:color="000000"/>
              <w:left w:val="single" w:sz="4" w:space="0" w:color="000000"/>
              <w:bottom w:val="single" w:sz="4" w:space="0" w:color="000000"/>
              <w:right w:val="single" w:sz="4" w:space="0" w:color="000000"/>
            </w:tcBorders>
            <w:vAlign w:val="center"/>
          </w:tcPr>
          <w:p w14:paraId="44A6088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2.81</w:t>
            </w:r>
          </w:p>
        </w:tc>
        <w:tc>
          <w:tcPr>
            <w:tcW w:w="947" w:type="dxa"/>
            <w:tcBorders>
              <w:top w:val="single" w:sz="4" w:space="0" w:color="000000"/>
              <w:left w:val="single" w:sz="4" w:space="0" w:color="000000"/>
              <w:bottom w:val="single" w:sz="4" w:space="0" w:color="000000"/>
              <w:right w:val="single" w:sz="4" w:space="0" w:color="000000"/>
            </w:tcBorders>
            <w:vAlign w:val="center"/>
          </w:tcPr>
          <w:p w14:paraId="30A1769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1.415</w:t>
            </w:r>
          </w:p>
        </w:tc>
      </w:tr>
      <w:tr w:rsidR="008928BF" w:rsidRPr="00930EF4" w14:paraId="71454587" w14:textId="77777777" w:rsidTr="00005974">
        <w:trPr>
          <w:trHeight w:val="255"/>
        </w:trPr>
        <w:tc>
          <w:tcPr>
            <w:tcW w:w="5814" w:type="dxa"/>
            <w:tcBorders>
              <w:top w:val="single" w:sz="4" w:space="0" w:color="000000"/>
              <w:left w:val="single" w:sz="4" w:space="0" w:color="000000"/>
              <w:bottom w:val="single" w:sz="4" w:space="0" w:color="000000"/>
              <w:right w:val="single" w:sz="4" w:space="0" w:color="000000"/>
            </w:tcBorders>
          </w:tcPr>
          <w:p w14:paraId="466FB840"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Zadovoljan/na sam odnosom zaposlenih u studentskoj </w:t>
            </w:r>
            <w:proofErr w:type="spellStart"/>
            <w:r w:rsidRPr="00930EF4">
              <w:rPr>
                <w:rFonts w:asciiTheme="majorBidi" w:eastAsia="Times New Roman" w:hAnsiTheme="majorBidi" w:cstheme="majorBidi"/>
                <w:sz w:val="24"/>
                <w:szCs w:val="24"/>
                <w:lang w:val="sr-Latn-RS"/>
              </w:rPr>
              <w:t>sluzbi</w:t>
            </w:r>
            <w:proofErr w:type="spellEnd"/>
          </w:p>
        </w:tc>
        <w:tc>
          <w:tcPr>
            <w:tcW w:w="947" w:type="dxa"/>
            <w:tcBorders>
              <w:top w:val="single" w:sz="4" w:space="0" w:color="000000"/>
              <w:left w:val="single" w:sz="4" w:space="0" w:color="000000"/>
              <w:bottom w:val="single" w:sz="4" w:space="0" w:color="000000"/>
              <w:right w:val="single" w:sz="4" w:space="0" w:color="000000"/>
            </w:tcBorders>
            <w:vAlign w:val="center"/>
          </w:tcPr>
          <w:p w14:paraId="46FC50A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1904</w:t>
            </w:r>
          </w:p>
        </w:tc>
        <w:tc>
          <w:tcPr>
            <w:tcW w:w="947" w:type="dxa"/>
            <w:tcBorders>
              <w:top w:val="single" w:sz="4" w:space="0" w:color="000000"/>
              <w:left w:val="single" w:sz="4" w:space="0" w:color="000000"/>
              <w:bottom w:val="single" w:sz="4" w:space="0" w:color="000000"/>
              <w:right w:val="single" w:sz="4" w:space="0" w:color="000000"/>
            </w:tcBorders>
            <w:vAlign w:val="center"/>
          </w:tcPr>
          <w:p w14:paraId="58AF1BF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3.82</w:t>
            </w:r>
          </w:p>
        </w:tc>
        <w:tc>
          <w:tcPr>
            <w:tcW w:w="947" w:type="dxa"/>
            <w:tcBorders>
              <w:top w:val="single" w:sz="4" w:space="0" w:color="000000"/>
              <w:left w:val="single" w:sz="4" w:space="0" w:color="000000"/>
              <w:bottom w:val="single" w:sz="4" w:space="0" w:color="000000"/>
              <w:right w:val="single" w:sz="4" w:space="0" w:color="000000"/>
            </w:tcBorders>
            <w:vAlign w:val="center"/>
          </w:tcPr>
          <w:p w14:paraId="50D0B1E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1.232</w:t>
            </w:r>
          </w:p>
        </w:tc>
      </w:tr>
      <w:tr w:rsidR="008928BF" w:rsidRPr="00930EF4" w14:paraId="3F0B8D49" w14:textId="77777777" w:rsidTr="00005974">
        <w:trPr>
          <w:trHeight w:val="255"/>
        </w:trPr>
        <w:tc>
          <w:tcPr>
            <w:tcW w:w="5814" w:type="dxa"/>
            <w:tcBorders>
              <w:top w:val="single" w:sz="4" w:space="0" w:color="000000"/>
              <w:left w:val="single" w:sz="4" w:space="0" w:color="000000"/>
              <w:bottom w:val="single" w:sz="4" w:space="0" w:color="000000"/>
              <w:right w:val="single" w:sz="4" w:space="0" w:color="000000"/>
            </w:tcBorders>
          </w:tcPr>
          <w:p w14:paraId="098933B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47" w:type="dxa"/>
            <w:tcBorders>
              <w:top w:val="single" w:sz="4" w:space="0" w:color="000000"/>
              <w:left w:val="single" w:sz="4" w:space="0" w:color="000000"/>
              <w:bottom w:val="single" w:sz="4" w:space="0" w:color="000000"/>
              <w:right w:val="single" w:sz="4" w:space="0" w:color="000000"/>
            </w:tcBorders>
            <w:vAlign w:val="center"/>
          </w:tcPr>
          <w:p w14:paraId="6F92E8D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1507</w:t>
            </w:r>
          </w:p>
        </w:tc>
        <w:tc>
          <w:tcPr>
            <w:tcW w:w="947" w:type="dxa"/>
            <w:tcBorders>
              <w:top w:val="single" w:sz="4" w:space="0" w:color="000000"/>
              <w:left w:val="single" w:sz="4" w:space="0" w:color="000000"/>
              <w:bottom w:val="single" w:sz="4" w:space="0" w:color="000000"/>
              <w:right w:val="single" w:sz="4" w:space="0" w:color="000000"/>
            </w:tcBorders>
            <w:vAlign w:val="center"/>
          </w:tcPr>
          <w:p w14:paraId="71FBAB1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3.81</w:t>
            </w:r>
          </w:p>
        </w:tc>
        <w:tc>
          <w:tcPr>
            <w:tcW w:w="947" w:type="dxa"/>
            <w:tcBorders>
              <w:top w:val="single" w:sz="4" w:space="0" w:color="000000"/>
              <w:left w:val="single" w:sz="4" w:space="0" w:color="000000"/>
              <w:bottom w:val="single" w:sz="4" w:space="0" w:color="000000"/>
              <w:right w:val="single" w:sz="4" w:space="0" w:color="000000"/>
            </w:tcBorders>
            <w:vAlign w:val="center"/>
          </w:tcPr>
          <w:p w14:paraId="5EDF7EA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1.218</w:t>
            </w:r>
          </w:p>
        </w:tc>
      </w:tr>
    </w:tbl>
    <w:p w14:paraId="39380C93"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36474230"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66C2FCA8"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6163B556"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TABELA 21. prosečne ocene na pojedinačnim stavkama koje se odnose na uslove rada</w:t>
      </w:r>
    </w:p>
    <w:tbl>
      <w:tblPr>
        <w:tblW w:w="9090" w:type="dxa"/>
        <w:tblInd w:w="-5" w:type="dxa"/>
        <w:tblLayout w:type="fixed"/>
        <w:tblLook w:val="0400" w:firstRow="0" w:lastRow="0" w:firstColumn="0" w:lastColumn="0" w:noHBand="0" w:noVBand="1"/>
      </w:tblPr>
      <w:tblGrid>
        <w:gridCol w:w="6210"/>
        <w:gridCol w:w="978"/>
        <w:gridCol w:w="950"/>
        <w:gridCol w:w="952"/>
      </w:tblGrid>
      <w:tr w:rsidR="008928BF" w:rsidRPr="00930EF4" w14:paraId="30B8EA7E" w14:textId="77777777" w:rsidTr="00005974">
        <w:trPr>
          <w:trHeight w:val="255"/>
        </w:trPr>
        <w:tc>
          <w:tcPr>
            <w:tcW w:w="6210" w:type="dxa"/>
            <w:tcBorders>
              <w:top w:val="single" w:sz="4" w:space="0" w:color="000000"/>
              <w:left w:val="single" w:sz="4" w:space="0" w:color="000000"/>
              <w:bottom w:val="single" w:sz="4" w:space="0" w:color="000000"/>
              <w:right w:val="single" w:sz="4" w:space="0" w:color="000000"/>
            </w:tcBorders>
            <w:shd w:val="clear" w:color="auto" w:fill="E6E6E6"/>
          </w:tcPr>
          <w:p w14:paraId="49308B3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78" w:type="dxa"/>
            <w:tcBorders>
              <w:top w:val="single" w:sz="4" w:space="0" w:color="000000"/>
              <w:left w:val="nil"/>
              <w:bottom w:val="single" w:sz="4" w:space="0" w:color="000000"/>
              <w:right w:val="single" w:sz="4" w:space="0" w:color="000000"/>
            </w:tcBorders>
            <w:shd w:val="clear" w:color="auto" w:fill="E6E6E6"/>
          </w:tcPr>
          <w:p w14:paraId="6658C6AB"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50" w:type="dxa"/>
            <w:tcBorders>
              <w:top w:val="single" w:sz="4" w:space="0" w:color="000000"/>
              <w:left w:val="nil"/>
              <w:bottom w:val="single" w:sz="4" w:space="0" w:color="000000"/>
              <w:right w:val="single" w:sz="4" w:space="0" w:color="000000"/>
            </w:tcBorders>
            <w:shd w:val="clear" w:color="auto" w:fill="E6E6E6"/>
          </w:tcPr>
          <w:p w14:paraId="76CA6F3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52" w:type="dxa"/>
            <w:tcBorders>
              <w:top w:val="single" w:sz="4" w:space="0" w:color="000000"/>
              <w:left w:val="nil"/>
              <w:bottom w:val="single" w:sz="4" w:space="0" w:color="000000"/>
              <w:right w:val="single" w:sz="4" w:space="0" w:color="000000"/>
            </w:tcBorders>
            <w:shd w:val="clear" w:color="auto" w:fill="E6E6E6"/>
          </w:tcPr>
          <w:p w14:paraId="4F19ED7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28F66709"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4108B6F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su na Fakultetu </w:t>
            </w:r>
            <w:proofErr w:type="spellStart"/>
            <w:r w:rsidRPr="00930EF4">
              <w:rPr>
                <w:rFonts w:asciiTheme="majorBidi" w:eastAsia="Times New Roman" w:hAnsiTheme="majorBidi" w:cstheme="majorBidi"/>
                <w:sz w:val="24"/>
                <w:szCs w:val="24"/>
                <w:lang w:val="sr-Latn-RS"/>
              </w:rPr>
              <w:t>obezbedjeni</w:t>
            </w:r>
            <w:proofErr w:type="spellEnd"/>
            <w:r w:rsidRPr="00930EF4">
              <w:rPr>
                <w:rFonts w:asciiTheme="majorBidi" w:eastAsia="Times New Roman" w:hAnsiTheme="majorBidi" w:cstheme="majorBidi"/>
                <w:sz w:val="24"/>
                <w:szCs w:val="24"/>
                <w:lang w:val="sr-Latn-RS"/>
              </w:rPr>
              <w:t xml:space="preserve"> uslovi za studiranje studenata sa posebnim potrebama</w:t>
            </w:r>
          </w:p>
        </w:tc>
        <w:tc>
          <w:tcPr>
            <w:tcW w:w="978" w:type="dxa"/>
            <w:tcBorders>
              <w:top w:val="nil"/>
              <w:left w:val="nil"/>
              <w:bottom w:val="single" w:sz="4" w:space="0" w:color="000000"/>
              <w:right w:val="single" w:sz="4" w:space="0" w:color="000000"/>
            </w:tcBorders>
            <w:vAlign w:val="center"/>
          </w:tcPr>
          <w:p w14:paraId="065F2D3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1220</w:t>
            </w:r>
          </w:p>
        </w:tc>
        <w:tc>
          <w:tcPr>
            <w:tcW w:w="950" w:type="dxa"/>
            <w:tcBorders>
              <w:top w:val="nil"/>
              <w:left w:val="nil"/>
              <w:bottom w:val="single" w:sz="4" w:space="0" w:color="000000"/>
              <w:right w:val="single" w:sz="4" w:space="0" w:color="000000"/>
            </w:tcBorders>
            <w:vAlign w:val="center"/>
          </w:tcPr>
          <w:p w14:paraId="0C5685E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3.88</w:t>
            </w:r>
          </w:p>
        </w:tc>
        <w:tc>
          <w:tcPr>
            <w:tcW w:w="952" w:type="dxa"/>
            <w:tcBorders>
              <w:top w:val="nil"/>
              <w:left w:val="nil"/>
              <w:bottom w:val="single" w:sz="4" w:space="0" w:color="000000"/>
              <w:right w:val="single" w:sz="4" w:space="0" w:color="000000"/>
            </w:tcBorders>
            <w:vAlign w:val="center"/>
          </w:tcPr>
          <w:p w14:paraId="6E5AB59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1.268</w:t>
            </w:r>
          </w:p>
        </w:tc>
      </w:tr>
      <w:tr w:rsidR="008928BF" w:rsidRPr="00930EF4" w14:paraId="06519AA3"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0FDB88D5"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Ucionice</w:t>
            </w:r>
            <w:proofErr w:type="spellEnd"/>
            <w:r w:rsidRPr="00930EF4">
              <w:rPr>
                <w:rFonts w:asciiTheme="majorBidi" w:eastAsia="Times New Roman" w:hAnsiTheme="majorBidi" w:cstheme="majorBidi"/>
                <w:sz w:val="24"/>
                <w:szCs w:val="24"/>
                <w:lang w:val="sr-Latn-RS"/>
              </w:rPr>
              <w:t xml:space="preserve"> u kojima se izvodi nastava dovoljno su prostrane</w:t>
            </w:r>
          </w:p>
        </w:tc>
        <w:tc>
          <w:tcPr>
            <w:tcW w:w="978" w:type="dxa"/>
            <w:tcBorders>
              <w:top w:val="nil"/>
              <w:left w:val="nil"/>
              <w:bottom w:val="single" w:sz="4" w:space="0" w:color="000000"/>
              <w:right w:val="single" w:sz="4" w:space="0" w:color="000000"/>
            </w:tcBorders>
            <w:vAlign w:val="center"/>
          </w:tcPr>
          <w:p w14:paraId="741D0E9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2050</w:t>
            </w:r>
          </w:p>
        </w:tc>
        <w:tc>
          <w:tcPr>
            <w:tcW w:w="950" w:type="dxa"/>
            <w:tcBorders>
              <w:top w:val="nil"/>
              <w:left w:val="nil"/>
              <w:bottom w:val="single" w:sz="4" w:space="0" w:color="000000"/>
              <w:right w:val="single" w:sz="4" w:space="0" w:color="000000"/>
            </w:tcBorders>
            <w:vAlign w:val="center"/>
          </w:tcPr>
          <w:p w14:paraId="19C4E3EA"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3.54</w:t>
            </w:r>
          </w:p>
        </w:tc>
        <w:tc>
          <w:tcPr>
            <w:tcW w:w="952" w:type="dxa"/>
            <w:tcBorders>
              <w:top w:val="nil"/>
              <w:left w:val="nil"/>
              <w:bottom w:val="single" w:sz="4" w:space="0" w:color="000000"/>
              <w:right w:val="single" w:sz="4" w:space="0" w:color="000000"/>
            </w:tcBorders>
            <w:vAlign w:val="center"/>
          </w:tcPr>
          <w:p w14:paraId="316838A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1.261</w:t>
            </w:r>
          </w:p>
        </w:tc>
      </w:tr>
      <w:tr w:rsidR="008928BF" w:rsidRPr="00930EF4" w14:paraId="21AD117D"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03A6156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Uslovi za rad u </w:t>
            </w:r>
            <w:proofErr w:type="spellStart"/>
            <w:r w:rsidRPr="00930EF4">
              <w:rPr>
                <w:rFonts w:asciiTheme="majorBidi" w:eastAsia="Times New Roman" w:hAnsiTheme="majorBidi" w:cstheme="majorBidi"/>
                <w:sz w:val="24"/>
                <w:szCs w:val="24"/>
                <w:lang w:val="sr-Latn-RS"/>
              </w:rPr>
              <w:t>ucionicama</w:t>
            </w:r>
            <w:proofErr w:type="spellEnd"/>
            <w:r w:rsidRPr="00930EF4">
              <w:rPr>
                <w:rFonts w:asciiTheme="majorBidi" w:eastAsia="Times New Roman" w:hAnsiTheme="majorBidi" w:cstheme="majorBidi"/>
                <w:sz w:val="24"/>
                <w:szCs w:val="24"/>
                <w:lang w:val="sr-Latn-RS"/>
              </w:rPr>
              <w:t xml:space="preserve"> su </w:t>
            </w:r>
            <w:proofErr w:type="spellStart"/>
            <w:r w:rsidRPr="00930EF4">
              <w:rPr>
                <w:rFonts w:asciiTheme="majorBidi" w:eastAsia="Times New Roman" w:hAnsiTheme="majorBidi" w:cstheme="majorBidi"/>
                <w:sz w:val="24"/>
                <w:szCs w:val="24"/>
                <w:lang w:val="sr-Latn-RS"/>
              </w:rPr>
              <w:t>zadovoljavajuci</w:t>
            </w:r>
            <w:proofErr w:type="spellEnd"/>
          </w:p>
        </w:tc>
        <w:tc>
          <w:tcPr>
            <w:tcW w:w="978" w:type="dxa"/>
            <w:tcBorders>
              <w:top w:val="nil"/>
              <w:left w:val="nil"/>
              <w:bottom w:val="single" w:sz="4" w:space="0" w:color="000000"/>
              <w:right w:val="single" w:sz="4" w:space="0" w:color="000000"/>
            </w:tcBorders>
            <w:vAlign w:val="center"/>
          </w:tcPr>
          <w:p w14:paraId="158F5D52"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2061</w:t>
            </w:r>
          </w:p>
        </w:tc>
        <w:tc>
          <w:tcPr>
            <w:tcW w:w="950" w:type="dxa"/>
            <w:tcBorders>
              <w:top w:val="nil"/>
              <w:left w:val="nil"/>
              <w:bottom w:val="single" w:sz="4" w:space="0" w:color="000000"/>
              <w:right w:val="single" w:sz="4" w:space="0" w:color="000000"/>
            </w:tcBorders>
            <w:vAlign w:val="center"/>
          </w:tcPr>
          <w:p w14:paraId="37FBCAE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3.61</w:t>
            </w:r>
          </w:p>
        </w:tc>
        <w:tc>
          <w:tcPr>
            <w:tcW w:w="952" w:type="dxa"/>
            <w:tcBorders>
              <w:top w:val="nil"/>
              <w:left w:val="nil"/>
              <w:bottom w:val="single" w:sz="4" w:space="0" w:color="000000"/>
              <w:right w:val="single" w:sz="4" w:space="0" w:color="000000"/>
            </w:tcBorders>
            <w:vAlign w:val="center"/>
          </w:tcPr>
          <w:p w14:paraId="51A4285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1.194</w:t>
            </w:r>
          </w:p>
        </w:tc>
      </w:tr>
      <w:tr w:rsidR="008928BF" w:rsidRPr="00930EF4" w14:paraId="57924E37"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0784A78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roofErr w:type="spellStart"/>
            <w:r w:rsidRPr="00930EF4">
              <w:rPr>
                <w:rFonts w:asciiTheme="majorBidi" w:eastAsia="Times New Roman" w:hAnsiTheme="majorBidi" w:cstheme="majorBidi"/>
                <w:sz w:val="24"/>
                <w:szCs w:val="24"/>
                <w:lang w:val="sr-Latn-RS"/>
              </w:rPr>
              <w:t>Ucionice</w:t>
            </w:r>
            <w:proofErr w:type="spellEnd"/>
            <w:r w:rsidRPr="00930EF4">
              <w:rPr>
                <w:rFonts w:asciiTheme="majorBidi" w:eastAsia="Times New Roman" w:hAnsiTheme="majorBidi" w:cstheme="majorBidi"/>
                <w:sz w:val="24"/>
                <w:szCs w:val="24"/>
                <w:lang w:val="sr-Latn-RS"/>
              </w:rPr>
              <w:t xml:space="preserve"> u kojima se izvodi nastava </w:t>
            </w:r>
            <w:proofErr w:type="spellStart"/>
            <w:r w:rsidRPr="00930EF4">
              <w:rPr>
                <w:rFonts w:asciiTheme="majorBidi" w:eastAsia="Times New Roman" w:hAnsiTheme="majorBidi" w:cstheme="majorBidi"/>
                <w:sz w:val="24"/>
                <w:szCs w:val="24"/>
                <w:lang w:val="sr-Latn-RS"/>
              </w:rPr>
              <w:t>zadovoljavajuce</w:t>
            </w:r>
            <w:proofErr w:type="spellEnd"/>
            <w:r w:rsidRPr="00930EF4">
              <w:rPr>
                <w:rFonts w:asciiTheme="majorBidi" w:eastAsia="Times New Roman" w:hAnsiTheme="majorBidi" w:cstheme="majorBidi"/>
                <w:sz w:val="24"/>
                <w:szCs w:val="24"/>
                <w:lang w:val="sr-Latn-RS"/>
              </w:rPr>
              <w:t xml:space="preserve"> su opremljene</w:t>
            </w:r>
          </w:p>
        </w:tc>
        <w:tc>
          <w:tcPr>
            <w:tcW w:w="978" w:type="dxa"/>
            <w:tcBorders>
              <w:top w:val="nil"/>
              <w:left w:val="nil"/>
              <w:bottom w:val="single" w:sz="4" w:space="0" w:color="000000"/>
              <w:right w:val="single" w:sz="4" w:space="0" w:color="000000"/>
            </w:tcBorders>
            <w:vAlign w:val="center"/>
          </w:tcPr>
          <w:p w14:paraId="071AB11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2047</w:t>
            </w:r>
          </w:p>
        </w:tc>
        <w:tc>
          <w:tcPr>
            <w:tcW w:w="950" w:type="dxa"/>
            <w:tcBorders>
              <w:top w:val="nil"/>
              <w:left w:val="nil"/>
              <w:bottom w:val="single" w:sz="4" w:space="0" w:color="000000"/>
              <w:right w:val="single" w:sz="4" w:space="0" w:color="000000"/>
            </w:tcBorders>
            <w:vAlign w:val="center"/>
          </w:tcPr>
          <w:p w14:paraId="2608A62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3.85</w:t>
            </w:r>
          </w:p>
        </w:tc>
        <w:tc>
          <w:tcPr>
            <w:tcW w:w="952" w:type="dxa"/>
            <w:tcBorders>
              <w:top w:val="nil"/>
              <w:left w:val="nil"/>
              <w:bottom w:val="single" w:sz="4" w:space="0" w:color="000000"/>
              <w:right w:val="single" w:sz="4" w:space="0" w:color="000000"/>
            </w:tcBorders>
            <w:vAlign w:val="center"/>
          </w:tcPr>
          <w:p w14:paraId="34DB2E7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1.097</w:t>
            </w:r>
          </w:p>
        </w:tc>
      </w:tr>
      <w:tr w:rsidR="008928BF" w:rsidRPr="00930EF4" w14:paraId="74830834"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22CF7CA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Ostale fakultetske prostorije se dobro </w:t>
            </w:r>
            <w:proofErr w:type="spellStart"/>
            <w:r w:rsidRPr="00930EF4">
              <w:rPr>
                <w:rFonts w:asciiTheme="majorBidi" w:eastAsia="Times New Roman" w:hAnsiTheme="majorBidi" w:cstheme="majorBidi"/>
                <w:sz w:val="24"/>
                <w:szCs w:val="24"/>
                <w:lang w:val="sr-Latn-RS"/>
              </w:rPr>
              <w:t>odrzavaju</w:t>
            </w:r>
            <w:proofErr w:type="spellEnd"/>
          </w:p>
        </w:tc>
        <w:tc>
          <w:tcPr>
            <w:tcW w:w="978" w:type="dxa"/>
            <w:tcBorders>
              <w:top w:val="nil"/>
              <w:left w:val="nil"/>
              <w:bottom w:val="single" w:sz="4" w:space="0" w:color="000000"/>
              <w:right w:val="single" w:sz="4" w:space="0" w:color="000000"/>
            </w:tcBorders>
            <w:vAlign w:val="center"/>
          </w:tcPr>
          <w:p w14:paraId="0CEE095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2057</w:t>
            </w:r>
          </w:p>
        </w:tc>
        <w:tc>
          <w:tcPr>
            <w:tcW w:w="950" w:type="dxa"/>
            <w:tcBorders>
              <w:top w:val="nil"/>
              <w:left w:val="nil"/>
              <w:bottom w:val="single" w:sz="4" w:space="0" w:color="000000"/>
              <w:right w:val="single" w:sz="4" w:space="0" w:color="000000"/>
            </w:tcBorders>
            <w:vAlign w:val="center"/>
          </w:tcPr>
          <w:p w14:paraId="22E9B71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4.08</w:t>
            </w:r>
          </w:p>
        </w:tc>
        <w:tc>
          <w:tcPr>
            <w:tcW w:w="952" w:type="dxa"/>
            <w:tcBorders>
              <w:top w:val="nil"/>
              <w:left w:val="nil"/>
              <w:bottom w:val="single" w:sz="4" w:space="0" w:color="000000"/>
              <w:right w:val="single" w:sz="4" w:space="0" w:color="000000"/>
            </w:tcBorders>
            <w:vAlign w:val="center"/>
          </w:tcPr>
          <w:p w14:paraId="7B2278D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1.087</w:t>
            </w:r>
          </w:p>
        </w:tc>
      </w:tr>
      <w:tr w:rsidR="008928BF" w:rsidRPr="00930EF4" w14:paraId="740EF1EA"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61DE97F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Uslovi rada na Fakultetu su sve bolji</w:t>
            </w:r>
          </w:p>
        </w:tc>
        <w:tc>
          <w:tcPr>
            <w:tcW w:w="978" w:type="dxa"/>
            <w:tcBorders>
              <w:top w:val="nil"/>
              <w:left w:val="nil"/>
              <w:bottom w:val="single" w:sz="4" w:space="0" w:color="000000"/>
              <w:right w:val="single" w:sz="4" w:space="0" w:color="000000"/>
            </w:tcBorders>
            <w:vAlign w:val="center"/>
          </w:tcPr>
          <w:p w14:paraId="3378E04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1445</w:t>
            </w:r>
          </w:p>
        </w:tc>
        <w:tc>
          <w:tcPr>
            <w:tcW w:w="950" w:type="dxa"/>
            <w:tcBorders>
              <w:top w:val="nil"/>
              <w:left w:val="nil"/>
              <w:bottom w:val="single" w:sz="4" w:space="0" w:color="000000"/>
              <w:right w:val="single" w:sz="4" w:space="0" w:color="000000"/>
            </w:tcBorders>
            <w:vAlign w:val="center"/>
          </w:tcPr>
          <w:p w14:paraId="3F41062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3.53</w:t>
            </w:r>
          </w:p>
        </w:tc>
        <w:tc>
          <w:tcPr>
            <w:tcW w:w="952" w:type="dxa"/>
            <w:tcBorders>
              <w:top w:val="nil"/>
              <w:left w:val="nil"/>
              <w:bottom w:val="single" w:sz="4" w:space="0" w:color="000000"/>
              <w:right w:val="single" w:sz="4" w:space="0" w:color="000000"/>
            </w:tcBorders>
            <w:vAlign w:val="center"/>
          </w:tcPr>
          <w:p w14:paraId="3C967B8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1.178</w:t>
            </w:r>
          </w:p>
        </w:tc>
      </w:tr>
    </w:tbl>
    <w:p w14:paraId="7C639D75"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149C90A9"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22. prosečne ocene na pojedinačnim stavkama koje se odnose na studentske organizacije</w:t>
      </w:r>
    </w:p>
    <w:tbl>
      <w:tblPr>
        <w:tblW w:w="9180" w:type="dxa"/>
        <w:tblInd w:w="-5" w:type="dxa"/>
        <w:tblLayout w:type="fixed"/>
        <w:tblLook w:val="0400" w:firstRow="0" w:lastRow="0" w:firstColumn="0" w:lastColumn="0" w:noHBand="0" w:noVBand="1"/>
      </w:tblPr>
      <w:tblGrid>
        <w:gridCol w:w="6210"/>
        <w:gridCol w:w="900"/>
        <w:gridCol w:w="1104"/>
        <w:gridCol w:w="966"/>
      </w:tblGrid>
      <w:tr w:rsidR="008928BF" w:rsidRPr="00930EF4" w14:paraId="7C5EF43F" w14:textId="77777777" w:rsidTr="00005974">
        <w:trPr>
          <w:trHeight w:val="255"/>
        </w:trPr>
        <w:tc>
          <w:tcPr>
            <w:tcW w:w="6210" w:type="dxa"/>
            <w:tcBorders>
              <w:top w:val="single" w:sz="4" w:space="0" w:color="000000"/>
              <w:left w:val="single" w:sz="4" w:space="0" w:color="000000"/>
              <w:bottom w:val="single" w:sz="4" w:space="0" w:color="000000"/>
              <w:right w:val="single" w:sz="4" w:space="0" w:color="000000"/>
            </w:tcBorders>
            <w:shd w:val="clear" w:color="auto" w:fill="E6E6E6"/>
          </w:tcPr>
          <w:p w14:paraId="5566604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00" w:type="dxa"/>
            <w:tcBorders>
              <w:top w:val="single" w:sz="4" w:space="0" w:color="000000"/>
              <w:left w:val="nil"/>
              <w:bottom w:val="single" w:sz="4" w:space="0" w:color="000000"/>
              <w:right w:val="single" w:sz="4" w:space="0" w:color="000000"/>
            </w:tcBorders>
            <w:shd w:val="clear" w:color="auto" w:fill="E6E6E6"/>
          </w:tcPr>
          <w:p w14:paraId="5389AA6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1104" w:type="dxa"/>
            <w:tcBorders>
              <w:top w:val="single" w:sz="4" w:space="0" w:color="000000"/>
              <w:left w:val="nil"/>
              <w:bottom w:val="single" w:sz="4" w:space="0" w:color="000000"/>
              <w:right w:val="single" w:sz="4" w:space="0" w:color="000000"/>
            </w:tcBorders>
            <w:shd w:val="clear" w:color="auto" w:fill="E6E6E6"/>
          </w:tcPr>
          <w:p w14:paraId="635A832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66" w:type="dxa"/>
            <w:tcBorders>
              <w:top w:val="single" w:sz="4" w:space="0" w:color="000000"/>
              <w:left w:val="nil"/>
              <w:bottom w:val="single" w:sz="4" w:space="0" w:color="000000"/>
              <w:right w:val="single" w:sz="4" w:space="0" w:color="000000"/>
            </w:tcBorders>
            <w:shd w:val="clear" w:color="auto" w:fill="E6E6E6"/>
          </w:tcPr>
          <w:p w14:paraId="22679F82"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54AECB77"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61CD13AA"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Predstavnici studenata prenose nam informacije o prolaznosti na predmetima i na studijskim programima</w:t>
            </w:r>
          </w:p>
        </w:tc>
        <w:tc>
          <w:tcPr>
            <w:tcW w:w="900" w:type="dxa"/>
            <w:tcBorders>
              <w:top w:val="nil"/>
              <w:left w:val="nil"/>
              <w:bottom w:val="single" w:sz="4" w:space="0" w:color="000000"/>
              <w:right w:val="single" w:sz="4" w:space="0" w:color="000000"/>
            </w:tcBorders>
            <w:vAlign w:val="center"/>
          </w:tcPr>
          <w:p w14:paraId="1378477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1509</w:t>
            </w:r>
          </w:p>
        </w:tc>
        <w:tc>
          <w:tcPr>
            <w:tcW w:w="1104" w:type="dxa"/>
            <w:tcBorders>
              <w:top w:val="nil"/>
              <w:left w:val="nil"/>
              <w:bottom w:val="single" w:sz="4" w:space="0" w:color="000000"/>
              <w:right w:val="single" w:sz="4" w:space="0" w:color="000000"/>
            </w:tcBorders>
            <w:vAlign w:val="center"/>
          </w:tcPr>
          <w:p w14:paraId="085B3B0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3.40</w:t>
            </w:r>
          </w:p>
        </w:tc>
        <w:tc>
          <w:tcPr>
            <w:tcW w:w="966" w:type="dxa"/>
            <w:tcBorders>
              <w:top w:val="nil"/>
              <w:left w:val="nil"/>
              <w:bottom w:val="single" w:sz="4" w:space="0" w:color="000000"/>
              <w:right w:val="single" w:sz="4" w:space="0" w:color="000000"/>
            </w:tcBorders>
            <w:vAlign w:val="center"/>
          </w:tcPr>
          <w:p w14:paraId="2EF3A93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1.490</w:t>
            </w:r>
          </w:p>
        </w:tc>
      </w:tr>
      <w:tr w:rsidR="008928BF" w:rsidRPr="00930EF4" w14:paraId="62B42A42"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50C0681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Zadovoljan/na sam komunikacijom sa Studentskim parlamentom</w:t>
            </w:r>
          </w:p>
        </w:tc>
        <w:tc>
          <w:tcPr>
            <w:tcW w:w="900" w:type="dxa"/>
            <w:tcBorders>
              <w:top w:val="nil"/>
              <w:left w:val="nil"/>
              <w:bottom w:val="single" w:sz="4" w:space="0" w:color="000000"/>
              <w:right w:val="single" w:sz="4" w:space="0" w:color="000000"/>
            </w:tcBorders>
            <w:vAlign w:val="center"/>
          </w:tcPr>
          <w:p w14:paraId="0065849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1338</w:t>
            </w:r>
          </w:p>
        </w:tc>
        <w:tc>
          <w:tcPr>
            <w:tcW w:w="1104" w:type="dxa"/>
            <w:tcBorders>
              <w:top w:val="nil"/>
              <w:left w:val="nil"/>
              <w:bottom w:val="single" w:sz="4" w:space="0" w:color="000000"/>
              <w:right w:val="single" w:sz="4" w:space="0" w:color="000000"/>
            </w:tcBorders>
            <w:vAlign w:val="center"/>
          </w:tcPr>
          <w:p w14:paraId="519B2BC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3.41</w:t>
            </w:r>
          </w:p>
        </w:tc>
        <w:tc>
          <w:tcPr>
            <w:tcW w:w="966" w:type="dxa"/>
            <w:tcBorders>
              <w:top w:val="nil"/>
              <w:left w:val="nil"/>
              <w:bottom w:val="single" w:sz="4" w:space="0" w:color="000000"/>
              <w:right w:val="single" w:sz="4" w:space="0" w:color="000000"/>
            </w:tcBorders>
            <w:vAlign w:val="center"/>
          </w:tcPr>
          <w:p w14:paraId="48EA61B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1.475</w:t>
            </w:r>
          </w:p>
        </w:tc>
      </w:tr>
      <w:tr w:rsidR="008928BF" w:rsidRPr="00930EF4" w14:paraId="3FB70B78"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34C6125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su studenti preko svojih predstavnika adekvatno </w:t>
            </w:r>
            <w:proofErr w:type="spellStart"/>
            <w:r w:rsidRPr="00930EF4">
              <w:rPr>
                <w:rFonts w:asciiTheme="majorBidi" w:eastAsia="Times New Roman" w:hAnsiTheme="majorBidi" w:cstheme="majorBidi"/>
                <w:sz w:val="24"/>
                <w:szCs w:val="24"/>
                <w:lang w:val="sr-Latn-RS"/>
              </w:rPr>
              <w:t>ukljuceni</w:t>
            </w:r>
            <w:proofErr w:type="spellEnd"/>
            <w:r w:rsidRPr="00930EF4">
              <w:rPr>
                <w:rFonts w:asciiTheme="majorBidi" w:eastAsia="Times New Roman" w:hAnsiTheme="majorBidi" w:cstheme="majorBidi"/>
                <w:sz w:val="24"/>
                <w:szCs w:val="24"/>
                <w:lang w:val="sr-Latn-RS"/>
              </w:rPr>
              <w:t xml:space="preserve"> u postupak </w:t>
            </w:r>
            <w:proofErr w:type="spellStart"/>
            <w:r w:rsidRPr="00930EF4">
              <w:rPr>
                <w:rFonts w:asciiTheme="majorBidi" w:eastAsia="Times New Roman" w:hAnsiTheme="majorBidi" w:cstheme="majorBidi"/>
                <w:sz w:val="24"/>
                <w:szCs w:val="24"/>
                <w:lang w:val="sr-Latn-RS"/>
              </w:rPr>
              <w:t>donosenja</w:t>
            </w:r>
            <w:proofErr w:type="spellEnd"/>
            <w:r w:rsidRPr="00930EF4">
              <w:rPr>
                <w:rFonts w:asciiTheme="majorBidi" w:eastAsia="Times New Roman" w:hAnsiTheme="majorBidi" w:cstheme="majorBidi"/>
                <w:sz w:val="24"/>
                <w:szCs w:val="24"/>
                <w:lang w:val="sr-Latn-RS"/>
              </w:rPr>
              <w:t xml:space="preserve"> studijskih programa</w:t>
            </w:r>
          </w:p>
        </w:tc>
        <w:tc>
          <w:tcPr>
            <w:tcW w:w="900" w:type="dxa"/>
            <w:tcBorders>
              <w:top w:val="nil"/>
              <w:left w:val="nil"/>
              <w:bottom w:val="single" w:sz="4" w:space="0" w:color="000000"/>
              <w:right w:val="single" w:sz="4" w:space="0" w:color="000000"/>
            </w:tcBorders>
            <w:vAlign w:val="center"/>
          </w:tcPr>
          <w:p w14:paraId="2DB9C6A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1382</w:t>
            </w:r>
          </w:p>
        </w:tc>
        <w:tc>
          <w:tcPr>
            <w:tcW w:w="1104" w:type="dxa"/>
            <w:tcBorders>
              <w:top w:val="nil"/>
              <w:left w:val="nil"/>
              <w:bottom w:val="single" w:sz="4" w:space="0" w:color="000000"/>
              <w:right w:val="single" w:sz="4" w:space="0" w:color="000000"/>
            </w:tcBorders>
            <w:vAlign w:val="center"/>
          </w:tcPr>
          <w:p w14:paraId="4B06DFF7"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3.02</w:t>
            </w:r>
          </w:p>
        </w:tc>
        <w:tc>
          <w:tcPr>
            <w:tcW w:w="966" w:type="dxa"/>
            <w:tcBorders>
              <w:top w:val="nil"/>
              <w:left w:val="nil"/>
              <w:bottom w:val="single" w:sz="4" w:space="0" w:color="000000"/>
              <w:right w:val="single" w:sz="4" w:space="0" w:color="000000"/>
            </w:tcBorders>
            <w:vAlign w:val="center"/>
          </w:tcPr>
          <w:p w14:paraId="61CAE4C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1.503</w:t>
            </w:r>
          </w:p>
        </w:tc>
      </w:tr>
    </w:tbl>
    <w:p w14:paraId="6C3FD362"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Latn-RS"/>
        </w:rPr>
      </w:pPr>
    </w:p>
    <w:p w14:paraId="679D39CE"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15BF808F"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23. prosečne ocene na pojedinačnim stavkama koje se odnose na računarski centar</w:t>
      </w:r>
    </w:p>
    <w:tbl>
      <w:tblPr>
        <w:tblW w:w="9135" w:type="dxa"/>
        <w:tblInd w:w="-5" w:type="dxa"/>
        <w:tblLayout w:type="fixed"/>
        <w:tblLook w:val="0400" w:firstRow="0" w:lastRow="0" w:firstColumn="0" w:lastColumn="0" w:noHBand="0" w:noVBand="1"/>
      </w:tblPr>
      <w:tblGrid>
        <w:gridCol w:w="6210"/>
        <w:gridCol w:w="990"/>
        <w:gridCol w:w="900"/>
        <w:gridCol w:w="1035"/>
      </w:tblGrid>
      <w:tr w:rsidR="008928BF" w:rsidRPr="00930EF4" w14:paraId="3FA8B059" w14:textId="77777777" w:rsidTr="00005974">
        <w:trPr>
          <w:trHeight w:val="255"/>
        </w:trPr>
        <w:tc>
          <w:tcPr>
            <w:tcW w:w="6210" w:type="dxa"/>
            <w:tcBorders>
              <w:top w:val="single" w:sz="4" w:space="0" w:color="000000"/>
              <w:left w:val="single" w:sz="4" w:space="0" w:color="000000"/>
              <w:bottom w:val="single" w:sz="4" w:space="0" w:color="000000"/>
              <w:right w:val="single" w:sz="4" w:space="0" w:color="000000"/>
            </w:tcBorders>
            <w:shd w:val="clear" w:color="auto" w:fill="E6E6E6"/>
          </w:tcPr>
          <w:p w14:paraId="6EB3B6ED"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90" w:type="dxa"/>
            <w:tcBorders>
              <w:top w:val="single" w:sz="4" w:space="0" w:color="000000"/>
              <w:left w:val="nil"/>
              <w:bottom w:val="single" w:sz="4" w:space="0" w:color="000000"/>
              <w:right w:val="single" w:sz="4" w:space="0" w:color="000000"/>
            </w:tcBorders>
            <w:shd w:val="clear" w:color="auto" w:fill="E6E6E6"/>
          </w:tcPr>
          <w:p w14:paraId="7F7D9F2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00" w:type="dxa"/>
            <w:tcBorders>
              <w:top w:val="single" w:sz="4" w:space="0" w:color="000000"/>
              <w:left w:val="nil"/>
              <w:bottom w:val="single" w:sz="4" w:space="0" w:color="000000"/>
              <w:right w:val="single" w:sz="4" w:space="0" w:color="000000"/>
            </w:tcBorders>
            <w:shd w:val="clear" w:color="auto" w:fill="E6E6E6"/>
          </w:tcPr>
          <w:p w14:paraId="114F7B2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1035" w:type="dxa"/>
            <w:tcBorders>
              <w:top w:val="single" w:sz="4" w:space="0" w:color="000000"/>
              <w:left w:val="nil"/>
              <w:bottom w:val="single" w:sz="4" w:space="0" w:color="000000"/>
              <w:right w:val="single" w:sz="4" w:space="0" w:color="000000"/>
            </w:tcBorders>
            <w:shd w:val="clear" w:color="auto" w:fill="E6E6E6"/>
          </w:tcPr>
          <w:p w14:paraId="313454DF"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23AA886C"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45822F2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lastRenderedPageBreak/>
              <w:t xml:space="preserve">Upoznat/a sam sa </w:t>
            </w:r>
            <w:proofErr w:type="spellStart"/>
            <w:r w:rsidRPr="00930EF4">
              <w:rPr>
                <w:rFonts w:asciiTheme="majorBidi" w:eastAsia="Times New Roman" w:hAnsiTheme="majorBidi" w:cstheme="majorBidi"/>
                <w:sz w:val="24"/>
                <w:szCs w:val="24"/>
                <w:lang w:val="sr-Latn-RS"/>
              </w:rPr>
              <w:t>nacinom</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korišcenja</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racunarskog</w:t>
            </w:r>
            <w:proofErr w:type="spellEnd"/>
            <w:r w:rsidRPr="00930EF4">
              <w:rPr>
                <w:rFonts w:asciiTheme="majorBidi" w:eastAsia="Times New Roman" w:hAnsiTheme="majorBidi" w:cstheme="majorBidi"/>
                <w:sz w:val="24"/>
                <w:szCs w:val="24"/>
                <w:lang w:val="sr-Latn-RS"/>
              </w:rPr>
              <w:t xml:space="preserve"> centra na Fakultetu</w:t>
            </w:r>
          </w:p>
        </w:tc>
        <w:tc>
          <w:tcPr>
            <w:tcW w:w="990" w:type="dxa"/>
            <w:tcBorders>
              <w:top w:val="nil"/>
              <w:left w:val="nil"/>
              <w:bottom w:val="single" w:sz="4" w:space="0" w:color="000000"/>
              <w:right w:val="single" w:sz="4" w:space="0" w:color="000000"/>
            </w:tcBorders>
            <w:vAlign w:val="center"/>
          </w:tcPr>
          <w:p w14:paraId="2E57EFC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1686</w:t>
            </w:r>
          </w:p>
        </w:tc>
        <w:tc>
          <w:tcPr>
            <w:tcW w:w="900" w:type="dxa"/>
            <w:tcBorders>
              <w:top w:val="nil"/>
              <w:left w:val="nil"/>
              <w:bottom w:val="single" w:sz="4" w:space="0" w:color="000000"/>
              <w:right w:val="single" w:sz="4" w:space="0" w:color="000000"/>
            </w:tcBorders>
            <w:vAlign w:val="center"/>
          </w:tcPr>
          <w:p w14:paraId="7E97058D"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2.64</w:t>
            </w:r>
          </w:p>
        </w:tc>
        <w:tc>
          <w:tcPr>
            <w:tcW w:w="1035" w:type="dxa"/>
            <w:tcBorders>
              <w:top w:val="nil"/>
              <w:left w:val="nil"/>
              <w:bottom w:val="single" w:sz="4" w:space="0" w:color="000000"/>
              <w:right w:val="single" w:sz="4" w:space="0" w:color="000000"/>
            </w:tcBorders>
            <w:vAlign w:val="center"/>
          </w:tcPr>
          <w:p w14:paraId="02BCE504"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1.598</w:t>
            </w:r>
          </w:p>
        </w:tc>
      </w:tr>
      <w:tr w:rsidR="008928BF" w:rsidRPr="00930EF4" w14:paraId="28E217A5"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60405307"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Zadovoljan/na sam </w:t>
            </w:r>
            <w:proofErr w:type="spellStart"/>
            <w:r w:rsidRPr="00930EF4">
              <w:rPr>
                <w:rFonts w:asciiTheme="majorBidi" w:eastAsia="Times New Roman" w:hAnsiTheme="majorBidi" w:cstheme="majorBidi"/>
                <w:sz w:val="24"/>
                <w:szCs w:val="24"/>
                <w:lang w:val="sr-Latn-RS"/>
              </w:rPr>
              <w:t>mogucnostima</w:t>
            </w:r>
            <w:proofErr w:type="spellEnd"/>
            <w:r w:rsidRPr="00930EF4">
              <w:rPr>
                <w:rFonts w:asciiTheme="majorBidi" w:eastAsia="Times New Roman" w:hAnsiTheme="majorBidi" w:cstheme="majorBidi"/>
                <w:sz w:val="24"/>
                <w:szCs w:val="24"/>
                <w:lang w:val="sr-Latn-RS"/>
              </w:rPr>
              <w:t xml:space="preserve"> pristupa internetu i elektronskim bazama podataka na Fakultetu</w:t>
            </w:r>
          </w:p>
        </w:tc>
        <w:tc>
          <w:tcPr>
            <w:tcW w:w="990" w:type="dxa"/>
            <w:tcBorders>
              <w:top w:val="nil"/>
              <w:left w:val="nil"/>
              <w:bottom w:val="single" w:sz="4" w:space="0" w:color="000000"/>
              <w:right w:val="single" w:sz="4" w:space="0" w:color="000000"/>
            </w:tcBorders>
            <w:vAlign w:val="center"/>
          </w:tcPr>
          <w:p w14:paraId="1EBE227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1475</w:t>
            </w:r>
          </w:p>
        </w:tc>
        <w:tc>
          <w:tcPr>
            <w:tcW w:w="900" w:type="dxa"/>
            <w:tcBorders>
              <w:top w:val="nil"/>
              <w:left w:val="nil"/>
              <w:bottom w:val="single" w:sz="4" w:space="0" w:color="000000"/>
              <w:right w:val="single" w:sz="4" w:space="0" w:color="000000"/>
            </w:tcBorders>
            <w:vAlign w:val="center"/>
          </w:tcPr>
          <w:p w14:paraId="7F3BF5EE"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3.11</w:t>
            </w:r>
          </w:p>
        </w:tc>
        <w:tc>
          <w:tcPr>
            <w:tcW w:w="1035" w:type="dxa"/>
            <w:tcBorders>
              <w:top w:val="nil"/>
              <w:left w:val="nil"/>
              <w:bottom w:val="single" w:sz="4" w:space="0" w:color="000000"/>
              <w:right w:val="single" w:sz="4" w:space="0" w:color="000000"/>
            </w:tcBorders>
            <w:vAlign w:val="center"/>
          </w:tcPr>
          <w:p w14:paraId="3A56A41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1.508</w:t>
            </w:r>
          </w:p>
        </w:tc>
      </w:tr>
      <w:tr w:rsidR="008928BF" w:rsidRPr="00930EF4" w14:paraId="72B2A20F" w14:textId="77777777" w:rsidTr="00005974">
        <w:trPr>
          <w:trHeight w:val="255"/>
        </w:trPr>
        <w:tc>
          <w:tcPr>
            <w:tcW w:w="6210" w:type="dxa"/>
            <w:tcBorders>
              <w:top w:val="nil"/>
              <w:left w:val="single" w:sz="4" w:space="0" w:color="000000"/>
              <w:bottom w:val="single" w:sz="4" w:space="0" w:color="000000"/>
              <w:right w:val="single" w:sz="4" w:space="0" w:color="000000"/>
            </w:tcBorders>
          </w:tcPr>
          <w:p w14:paraId="04B1D024"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Koristim </w:t>
            </w:r>
            <w:proofErr w:type="spellStart"/>
            <w:r w:rsidRPr="00930EF4">
              <w:rPr>
                <w:rFonts w:asciiTheme="majorBidi" w:eastAsia="Times New Roman" w:hAnsiTheme="majorBidi" w:cstheme="majorBidi"/>
                <w:sz w:val="24"/>
                <w:szCs w:val="24"/>
                <w:lang w:val="sr-Latn-RS"/>
              </w:rPr>
              <w:t>mogucnost</w:t>
            </w:r>
            <w:proofErr w:type="spellEnd"/>
            <w:r w:rsidRPr="00930EF4">
              <w:rPr>
                <w:rFonts w:asciiTheme="majorBidi" w:eastAsia="Times New Roman" w:hAnsiTheme="majorBidi" w:cstheme="majorBidi"/>
                <w:sz w:val="24"/>
                <w:szCs w:val="24"/>
                <w:lang w:val="sr-Latn-RS"/>
              </w:rPr>
              <w:t xml:space="preserve"> pristupa </w:t>
            </w:r>
            <w:proofErr w:type="spellStart"/>
            <w:r w:rsidRPr="00930EF4">
              <w:rPr>
                <w:rFonts w:asciiTheme="majorBidi" w:eastAsia="Times New Roman" w:hAnsiTheme="majorBidi" w:cstheme="majorBidi"/>
                <w:sz w:val="24"/>
                <w:szCs w:val="24"/>
                <w:lang w:val="sr-Latn-RS"/>
              </w:rPr>
              <w:t>naucnim</w:t>
            </w:r>
            <w:proofErr w:type="spellEnd"/>
            <w:r w:rsidRPr="00930EF4">
              <w:rPr>
                <w:rFonts w:asciiTheme="majorBidi" w:eastAsia="Times New Roman" w:hAnsiTheme="majorBidi" w:cstheme="majorBidi"/>
                <w:sz w:val="24"/>
                <w:szCs w:val="24"/>
                <w:lang w:val="sr-Latn-RS"/>
              </w:rPr>
              <w:t xml:space="preserve"> i </w:t>
            </w:r>
            <w:proofErr w:type="spellStart"/>
            <w:r w:rsidRPr="00930EF4">
              <w:rPr>
                <w:rFonts w:asciiTheme="majorBidi" w:eastAsia="Times New Roman" w:hAnsiTheme="majorBidi" w:cstheme="majorBidi"/>
                <w:sz w:val="24"/>
                <w:szCs w:val="24"/>
                <w:lang w:val="sr-Latn-RS"/>
              </w:rPr>
              <w:t>strucnim</w:t>
            </w:r>
            <w:proofErr w:type="spellEnd"/>
            <w:r w:rsidRPr="00930EF4">
              <w:rPr>
                <w:rFonts w:asciiTheme="majorBidi" w:eastAsia="Times New Roman" w:hAnsiTheme="majorBidi" w:cstheme="majorBidi"/>
                <w:sz w:val="24"/>
                <w:szCs w:val="24"/>
                <w:lang w:val="sr-Latn-RS"/>
              </w:rPr>
              <w:t xml:space="preserve"> </w:t>
            </w:r>
            <w:proofErr w:type="spellStart"/>
            <w:r w:rsidRPr="00930EF4">
              <w:rPr>
                <w:rFonts w:asciiTheme="majorBidi" w:eastAsia="Times New Roman" w:hAnsiTheme="majorBidi" w:cstheme="majorBidi"/>
                <w:sz w:val="24"/>
                <w:szCs w:val="24"/>
                <w:lang w:val="sr-Latn-RS"/>
              </w:rPr>
              <w:t>casopisima</w:t>
            </w:r>
            <w:proofErr w:type="spellEnd"/>
            <w:r w:rsidRPr="00930EF4">
              <w:rPr>
                <w:rFonts w:asciiTheme="majorBidi" w:eastAsia="Times New Roman" w:hAnsiTheme="majorBidi" w:cstheme="majorBidi"/>
                <w:sz w:val="24"/>
                <w:szCs w:val="24"/>
                <w:lang w:val="sr-Latn-RS"/>
              </w:rPr>
              <w:t xml:space="preserve"> u elektronskoj formi koje </w:t>
            </w:r>
            <w:proofErr w:type="spellStart"/>
            <w:r w:rsidRPr="00930EF4">
              <w:rPr>
                <w:rFonts w:asciiTheme="majorBidi" w:eastAsia="Times New Roman" w:hAnsiTheme="majorBidi" w:cstheme="majorBidi"/>
                <w:sz w:val="24"/>
                <w:szCs w:val="24"/>
                <w:lang w:val="sr-Latn-RS"/>
              </w:rPr>
              <w:t>obezbedjuju</w:t>
            </w:r>
            <w:proofErr w:type="spellEnd"/>
            <w:r w:rsidRPr="00930EF4">
              <w:rPr>
                <w:rFonts w:asciiTheme="majorBidi" w:eastAsia="Times New Roman" w:hAnsiTheme="majorBidi" w:cstheme="majorBidi"/>
                <w:sz w:val="24"/>
                <w:szCs w:val="24"/>
                <w:lang w:val="sr-Latn-RS"/>
              </w:rPr>
              <w:t xml:space="preserve"> Fakultet i Univerzitet</w:t>
            </w:r>
          </w:p>
        </w:tc>
        <w:tc>
          <w:tcPr>
            <w:tcW w:w="990" w:type="dxa"/>
            <w:tcBorders>
              <w:top w:val="nil"/>
              <w:left w:val="nil"/>
              <w:bottom w:val="single" w:sz="4" w:space="0" w:color="000000"/>
              <w:right w:val="single" w:sz="4" w:space="0" w:color="000000"/>
            </w:tcBorders>
            <w:vAlign w:val="center"/>
          </w:tcPr>
          <w:p w14:paraId="348A953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1769</w:t>
            </w:r>
          </w:p>
        </w:tc>
        <w:tc>
          <w:tcPr>
            <w:tcW w:w="900" w:type="dxa"/>
            <w:tcBorders>
              <w:top w:val="nil"/>
              <w:left w:val="nil"/>
              <w:bottom w:val="single" w:sz="4" w:space="0" w:color="000000"/>
              <w:right w:val="single" w:sz="4" w:space="0" w:color="000000"/>
            </w:tcBorders>
            <w:vAlign w:val="center"/>
          </w:tcPr>
          <w:p w14:paraId="438B82A0"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2.86</w:t>
            </w:r>
          </w:p>
        </w:tc>
        <w:tc>
          <w:tcPr>
            <w:tcW w:w="1035" w:type="dxa"/>
            <w:tcBorders>
              <w:top w:val="nil"/>
              <w:left w:val="nil"/>
              <w:bottom w:val="single" w:sz="4" w:space="0" w:color="000000"/>
              <w:right w:val="single" w:sz="4" w:space="0" w:color="000000"/>
            </w:tcBorders>
            <w:vAlign w:val="center"/>
          </w:tcPr>
          <w:p w14:paraId="5A1F029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1.582</w:t>
            </w:r>
          </w:p>
        </w:tc>
      </w:tr>
    </w:tbl>
    <w:p w14:paraId="49FFFF6D"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7CF6DAAD"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24. prosečne ocene na pojedinačnim stavkama koje se odnose na internet stranicu Fakulteta</w:t>
      </w:r>
    </w:p>
    <w:tbl>
      <w:tblPr>
        <w:tblW w:w="8820" w:type="dxa"/>
        <w:tblInd w:w="-5" w:type="dxa"/>
        <w:tblLayout w:type="fixed"/>
        <w:tblLook w:val="0400" w:firstRow="0" w:lastRow="0" w:firstColumn="0" w:lastColumn="0" w:noHBand="0" w:noVBand="1"/>
      </w:tblPr>
      <w:tblGrid>
        <w:gridCol w:w="5922"/>
        <w:gridCol w:w="911"/>
        <w:gridCol w:w="911"/>
        <w:gridCol w:w="1076"/>
      </w:tblGrid>
      <w:tr w:rsidR="008928BF" w:rsidRPr="00930EF4" w14:paraId="6477C666" w14:textId="77777777" w:rsidTr="00005974">
        <w:trPr>
          <w:trHeight w:val="255"/>
        </w:trPr>
        <w:tc>
          <w:tcPr>
            <w:tcW w:w="5922" w:type="dxa"/>
            <w:tcBorders>
              <w:top w:val="single" w:sz="4" w:space="0" w:color="000000"/>
              <w:left w:val="single" w:sz="4" w:space="0" w:color="000000"/>
              <w:bottom w:val="single" w:sz="4" w:space="0" w:color="000000"/>
              <w:right w:val="single" w:sz="4" w:space="0" w:color="000000"/>
            </w:tcBorders>
            <w:shd w:val="clear" w:color="auto" w:fill="E6E6E6"/>
          </w:tcPr>
          <w:p w14:paraId="2530162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11" w:type="dxa"/>
            <w:tcBorders>
              <w:top w:val="single" w:sz="4" w:space="0" w:color="000000"/>
              <w:left w:val="nil"/>
              <w:bottom w:val="single" w:sz="4" w:space="0" w:color="000000"/>
              <w:right w:val="single" w:sz="4" w:space="0" w:color="000000"/>
            </w:tcBorders>
            <w:shd w:val="clear" w:color="auto" w:fill="E6E6E6"/>
          </w:tcPr>
          <w:p w14:paraId="40CDF6C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11" w:type="dxa"/>
            <w:tcBorders>
              <w:top w:val="single" w:sz="4" w:space="0" w:color="000000"/>
              <w:left w:val="nil"/>
              <w:bottom w:val="single" w:sz="4" w:space="0" w:color="000000"/>
              <w:right w:val="single" w:sz="4" w:space="0" w:color="000000"/>
            </w:tcBorders>
            <w:shd w:val="clear" w:color="auto" w:fill="E6E6E6"/>
          </w:tcPr>
          <w:p w14:paraId="38814E18"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1076" w:type="dxa"/>
            <w:tcBorders>
              <w:top w:val="single" w:sz="4" w:space="0" w:color="000000"/>
              <w:left w:val="nil"/>
              <w:bottom w:val="single" w:sz="4" w:space="0" w:color="000000"/>
              <w:right w:val="single" w:sz="4" w:space="0" w:color="000000"/>
            </w:tcBorders>
            <w:shd w:val="clear" w:color="auto" w:fill="E6E6E6"/>
          </w:tcPr>
          <w:p w14:paraId="539DB6B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42302973" w14:textId="77777777" w:rsidTr="00005974">
        <w:trPr>
          <w:trHeight w:val="255"/>
        </w:trPr>
        <w:tc>
          <w:tcPr>
            <w:tcW w:w="5922" w:type="dxa"/>
            <w:tcBorders>
              <w:top w:val="nil"/>
              <w:left w:val="single" w:sz="4" w:space="0" w:color="000000"/>
              <w:bottom w:val="single" w:sz="4" w:space="0" w:color="000000"/>
              <w:right w:val="single" w:sz="4" w:space="0" w:color="000000"/>
            </w:tcBorders>
          </w:tcPr>
          <w:p w14:paraId="6203262C"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Informacije namenjene studentima pratim na internet stranici Fakulteta</w:t>
            </w:r>
          </w:p>
        </w:tc>
        <w:tc>
          <w:tcPr>
            <w:tcW w:w="911" w:type="dxa"/>
            <w:tcBorders>
              <w:top w:val="nil"/>
              <w:left w:val="nil"/>
              <w:bottom w:val="single" w:sz="4" w:space="0" w:color="000000"/>
              <w:right w:val="single" w:sz="4" w:space="0" w:color="000000"/>
            </w:tcBorders>
            <w:vAlign w:val="center"/>
          </w:tcPr>
          <w:p w14:paraId="2DDC4E23"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2065</w:t>
            </w:r>
          </w:p>
        </w:tc>
        <w:tc>
          <w:tcPr>
            <w:tcW w:w="911" w:type="dxa"/>
            <w:tcBorders>
              <w:top w:val="nil"/>
              <w:left w:val="nil"/>
              <w:bottom w:val="single" w:sz="4" w:space="0" w:color="000000"/>
              <w:right w:val="single" w:sz="4" w:space="0" w:color="000000"/>
            </w:tcBorders>
            <w:vAlign w:val="center"/>
          </w:tcPr>
          <w:p w14:paraId="77AE5A9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4.02</w:t>
            </w:r>
          </w:p>
        </w:tc>
        <w:tc>
          <w:tcPr>
            <w:tcW w:w="1076" w:type="dxa"/>
            <w:tcBorders>
              <w:top w:val="nil"/>
              <w:left w:val="nil"/>
              <w:bottom w:val="single" w:sz="4" w:space="0" w:color="000000"/>
              <w:right w:val="single" w:sz="4" w:space="0" w:color="000000"/>
            </w:tcBorders>
            <w:vAlign w:val="center"/>
          </w:tcPr>
          <w:p w14:paraId="76D771A8"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1.204</w:t>
            </w:r>
          </w:p>
        </w:tc>
      </w:tr>
      <w:tr w:rsidR="008928BF" w:rsidRPr="00930EF4" w14:paraId="0CB43AE2" w14:textId="77777777" w:rsidTr="00005974">
        <w:trPr>
          <w:trHeight w:val="255"/>
        </w:trPr>
        <w:tc>
          <w:tcPr>
            <w:tcW w:w="5922" w:type="dxa"/>
            <w:tcBorders>
              <w:top w:val="nil"/>
              <w:left w:val="single" w:sz="4" w:space="0" w:color="000000"/>
              <w:bottom w:val="single" w:sz="4" w:space="0" w:color="000000"/>
              <w:right w:val="single" w:sz="4" w:space="0" w:color="000000"/>
            </w:tcBorders>
          </w:tcPr>
          <w:p w14:paraId="4CB2FE83"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 xml:space="preserve">Smatram da se internet stranica Fakulteta redovno </w:t>
            </w:r>
            <w:proofErr w:type="spellStart"/>
            <w:r w:rsidRPr="00930EF4">
              <w:rPr>
                <w:rFonts w:asciiTheme="majorBidi" w:eastAsia="Times New Roman" w:hAnsiTheme="majorBidi" w:cstheme="majorBidi"/>
                <w:sz w:val="24"/>
                <w:szCs w:val="24"/>
                <w:lang w:val="sr-Latn-RS"/>
              </w:rPr>
              <w:t>azurira</w:t>
            </w:r>
            <w:proofErr w:type="spellEnd"/>
          </w:p>
        </w:tc>
        <w:tc>
          <w:tcPr>
            <w:tcW w:w="911" w:type="dxa"/>
            <w:tcBorders>
              <w:top w:val="nil"/>
              <w:left w:val="nil"/>
              <w:bottom w:val="single" w:sz="4" w:space="0" w:color="000000"/>
              <w:right w:val="single" w:sz="4" w:space="0" w:color="000000"/>
            </w:tcBorders>
            <w:vAlign w:val="center"/>
          </w:tcPr>
          <w:p w14:paraId="09DACA59"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1909</w:t>
            </w:r>
          </w:p>
        </w:tc>
        <w:tc>
          <w:tcPr>
            <w:tcW w:w="911" w:type="dxa"/>
            <w:tcBorders>
              <w:top w:val="nil"/>
              <w:left w:val="nil"/>
              <w:bottom w:val="single" w:sz="4" w:space="0" w:color="000000"/>
              <w:right w:val="single" w:sz="4" w:space="0" w:color="000000"/>
            </w:tcBorders>
            <w:vAlign w:val="center"/>
          </w:tcPr>
          <w:p w14:paraId="29917B3F"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4.00</w:t>
            </w:r>
          </w:p>
        </w:tc>
        <w:tc>
          <w:tcPr>
            <w:tcW w:w="1076" w:type="dxa"/>
            <w:tcBorders>
              <w:top w:val="nil"/>
              <w:left w:val="nil"/>
              <w:bottom w:val="single" w:sz="4" w:space="0" w:color="000000"/>
              <w:right w:val="single" w:sz="4" w:space="0" w:color="000000"/>
            </w:tcBorders>
            <w:vAlign w:val="center"/>
          </w:tcPr>
          <w:p w14:paraId="4D31DB3B"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1.140</w:t>
            </w:r>
          </w:p>
        </w:tc>
      </w:tr>
    </w:tbl>
    <w:p w14:paraId="79439869"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313AE9B5"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p>
    <w:p w14:paraId="3C249E72" w14:textId="77777777" w:rsidR="008928BF" w:rsidRPr="00930EF4" w:rsidRDefault="008928BF" w:rsidP="008928BF">
      <w:pPr>
        <w:tabs>
          <w:tab w:val="center" w:pos="4204"/>
        </w:tabs>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TABELA 25. prosečne ocene na pojedinačnim stavkama koje se odnose na upravu Fakulteta</w:t>
      </w:r>
    </w:p>
    <w:tbl>
      <w:tblPr>
        <w:tblW w:w="7800" w:type="dxa"/>
        <w:tblInd w:w="-5" w:type="dxa"/>
        <w:tblLayout w:type="fixed"/>
        <w:tblLook w:val="0400" w:firstRow="0" w:lastRow="0" w:firstColumn="0" w:lastColumn="0" w:noHBand="0" w:noVBand="1"/>
      </w:tblPr>
      <w:tblGrid>
        <w:gridCol w:w="4917"/>
        <w:gridCol w:w="961"/>
        <w:gridCol w:w="961"/>
        <w:gridCol w:w="961"/>
      </w:tblGrid>
      <w:tr w:rsidR="008928BF" w:rsidRPr="00930EF4" w14:paraId="423DE1FC" w14:textId="77777777" w:rsidTr="00005974">
        <w:trPr>
          <w:trHeight w:val="255"/>
        </w:trPr>
        <w:tc>
          <w:tcPr>
            <w:tcW w:w="4917" w:type="dxa"/>
            <w:tcBorders>
              <w:top w:val="single" w:sz="4" w:space="0" w:color="000000"/>
              <w:left w:val="single" w:sz="4" w:space="0" w:color="000000"/>
              <w:bottom w:val="single" w:sz="4" w:space="0" w:color="000000"/>
              <w:right w:val="single" w:sz="4" w:space="0" w:color="000000"/>
            </w:tcBorders>
            <w:shd w:val="clear" w:color="auto" w:fill="E6E6E6"/>
          </w:tcPr>
          <w:p w14:paraId="63DF3F2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p>
        </w:tc>
        <w:tc>
          <w:tcPr>
            <w:tcW w:w="961" w:type="dxa"/>
            <w:tcBorders>
              <w:top w:val="single" w:sz="4" w:space="0" w:color="000000"/>
              <w:left w:val="nil"/>
              <w:bottom w:val="single" w:sz="4" w:space="0" w:color="000000"/>
              <w:right w:val="single" w:sz="4" w:space="0" w:color="000000"/>
            </w:tcBorders>
            <w:shd w:val="clear" w:color="auto" w:fill="E6E6E6"/>
          </w:tcPr>
          <w:p w14:paraId="06867671"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N</w:t>
            </w:r>
          </w:p>
        </w:tc>
        <w:tc>
          <w:tcPr>
            <w:tcW w:w="961" w:type="dxa"/>
            <w:tcBorders>
              <w:top w:val="single" w:sz="4" w:space="0" w:color="000000"/>
              <w:left w:val="nil"/>
              <w:bottom w:val="single" w:sz="4" w:space="0" w:color="000000"/>
              <w:right w:val="single" w:sz="4" w:space="0" w:color="000000"/>
            </w:tcBorders>
            <w:shd w:val="clear" w:color="auto" w:fill="E6E6E6"/>
          </w:tcPr>
          <w:p w14:paraId="6F7A7429"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Prosek</w:t>
            </w:r>
          </w:p>
        </w:tc>
        <w:tc>
          <w:tcPr>
            <w:tcW w:w="961" w:type="dxa"/>
            <w:tcBorders>
              <w:top w:val="single" w:sz="4" w:space="0" w:color="000000"/>
              <w:left w:val="nil"/>
              <w:bottom w:val="single" w:sz="4" w:space="0" w:color="000000"/>
              <w:right w:val="single" w:sz="4" w:space="0" w:color="000000"/>
            </w:tcBorders>
            <w:shd w:val="clear" w:color="auto" w:fill="E6E6E6"/>
          </w:tcPr>
          <w:p w14:paraId="47C7420E"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b/>
                <w:sz w:val="24"/>
                <w:szCs w:val="24"/>
                <w:lang w:val="sr-Latn-RS"/>
              </w:rPr>
              <w:t>SD</w:t>
            </w:r>
          </w:p>
        </w:tc>
      </w:tr>
      <w:tr w:rsidR="008928BF" w:rsidRPr="00930EF4" w14:paraId="16723014" w14:textId="77777777" w:rsidTr="00005974">
        <w:trPr>
          <w:trHeight w:val="255"/>
        </w:trPr>
        <w:tc>
          <w:tcPr>
            <w:tcW w:w="4917" w:type="dxa"/>
            <w:tcBorders>
              <w:top w:val="nil"/>
              <w:left w:val="single" w:sz="4" w:space="0" w:color="000000"/>
              <w:bottom w:val="single" w:sz="4" w:space="0" w:color="000000"/>
              <w:right w:val="single" w:sz="4" w:space="0" w:color="000000"/>
            </w:tcBorders>
          </w:tcPr>
          <w:p w14:paraId="5B1364A6" w14:textId="77777777" w:rsidR="008928BF" w:rsidRPr="00930EF4" w:rsidRDefault="008928BF" w:rsidP="00005974">
            <w:pPr>
              <w:spacing w:line="360" w:lineRule="auto"/>
              <w:ind w:firstLine="180"/>
              <w:rPr>
                <w:rFonts w:asciiTheme="majorBidi" w:eastAsia="Times New Roman" w:hAnsiTheme="majorBidi" w:cstheme="majorBidi"/>
                <w:sz w:val="24"/>
                <w:szCs w:val="24"/>
                <w:lang w:val="sr-Latn-RS"/>
              </w:rPr>
            </w:pPr>
            <w:r w:rsidRPr="00930EF4">
              <w:rPr>
                <w:rFonts w:asciiTheme="majorBidi" w:eastAsia="Times New Roman" w:hAnsiTheme="majorBidi" w:cstheme="majorBidi"/>
                <w:sz w:val="24"/>
                <w:szCs w:val="24"/>
                <w:lang w:val="sr-Latn-RS"/>
              </w:rPr>
              <w:t>Smatram da uprava Fakulteta dobro obavlja svoj posao</w:t>
            </w:r>
          </w:p>
        </w:tc>
        <w:tc>
          <w:tcPr>
            <w:tcW w:w="961" w:type="dxa"/>
            <w:tcBorders>
              <w:top w:val="nil"/>
              <w:left w:val="nil"/>
              <w:bottom w:val="single" w:sz="4" w:space="0" w:color="000000"/>
              <w:right w:val="single" w:sz="4" w:space="0" w:color="000000"/>
            </w:tcBorders>
            <w:vAlign w:val="center"/>
          </w:tcPr>
          <w:p w14:paraId="120927EC"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1630</w:t>
            </w:r>
          </w:p>
        </w:tc>
        <w:tc>
          <w:tcPr>
            <w:tcW w:w="961" w:type="dxa"/>
            <w:tcBorders>
              <w:top w:val="nil"/>
              <w:left w:val="nil"/>
              <w:bottom w:val="single" w:sz="4" w:space="0" w:color="000000"/>
              <w:right w:val="single" w:sz="4" w:space="0" w:color="000000"/>
            </w:tcBorders>
            <w:vAlign w:val="center"/>
          </w:tcPr>
          <w:p w14:paraId="044D46A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3.73</w:t>
            </w:r>
          </w:p>
        </w:tc>
        <w:tc>
          <w:tcPr>
            <w:tcW w:w="961" w:type="dxa"/>
            <w:tcBorders>
              <w:top w:val="nil"/>
              <w:left w:val="nil"/>
              <w:bottom w:val="single" w:sz="4" w:space="0" w:color="000000"/>
              <w:right w:val="single" w:sz="4" w:space="0" w:color="000000"/>
            </w:tcBorders>
            <w:vAlign w:val="center"/>
          </w:tcPr>
          <w:p w14:paraId="239B4351" w14:textId="77777777" w:rsidR="008928BF" w:rsidRPr="00930EF4" w:rsidRDefault="008928BF" w:rsidP="00005974">
            <w:pPr>
              <w:spacing w:line="360" w:lineRule="auto"/>
              <w:ind w:firstLine="180"/>
              <w:jc w:val="right"/>
              <w:rPr>
                <w:rFonts w:asciiTheme="majorBidi" w:eastAsia="Times New Roman" w:hAnsiTheme="majorBidi" w:cstheme="majorBidi"/>
                <w:color w:val="000000"/>
                <w:sz w:val="24"/>
                <w:szCs w:val="24"/>
                <w:lang w:val="sr-Latn-RS"/>
              </w:rPr>
            </w:pPr>
            <w:r w:rsidRPr="00930EF4">
              <w:rPr>
                <w:rFonts w:asciiTheme="majorBidi" w:eastAsia="Times New Roman" w:hAnsiTheme="majorBidi" w:cstheme="majorBidi"/>
                <w:color w:val="000000"/>
                <w:sz w:val="24"/>
                <w:szCs w:val="24"/>
                <w:lang w:val="sr-Latn-RS"/>
              </w:rPr>
              <w:t>1.141</w:t>
            </w:r>
          </w:p>
        </w:tc>
      </w:tr>
    </w:tbl>
    <w:p w14:paraId="35AB24D7"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rPr>
      </w:pPr>
    </w:p>
    <w:p w14:paraId="01B12114"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rPr>
      </w:pPr>
    </w:p>
    <w:p w14:paraId="034EAEFF"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rPr>
      </w:pPr>
    </w:p>
    <w:p w14:paraId="7C9C1EFD"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rPr>
      </w:pPr>
    </w:p>
    <w:p w14:paraId="0C5DC326"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rPr>
      </w:pPr>
    </w:p>
    <w:p w14:paraId="041442BA"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bookmarkStart w:id="442" w:name="bookmark=id.dzxkuplz91t" w:colFirst="0" w:colLast="0"/>
      <w:bookmarkEnd w:id="442"/>
      <w:r w:rsidRPr="00930EF4">
        <w:rPr>
          <w:rFonts w:asciiTheme="majorBidi" w:eastAsia="Times New Roman" w:hAnsiTheme="majorBidi" w:cstheme="majorBidi"/>
          <w:b/>
          <w:sz w:val="24"/>
          <w:szCs w:val="24"/>
          <w:lang w:val="sr-Cyrl-RS"/>
        </w:rPr>
        <w:lastRenderedPageBreak/>
        <w:t xml:space="preserve">Прилог 10.3.а. </w:t>
      </w:r>
      <w:r w:rsidRPr="00930EF4">
        <w:rPr>
          <w:rFonts w:asciiTheme="majorBidi" w:eastAsia="Times New Roman" w:hAnsiTheme="majorBidi" w:cstheme="majorBidi"/>
          <w:sz w:val="24"/>
          <w:szCs w:val="24"/>
          <w:lang w:val="sr-Cyrl-RS"/>
        </w:rPr>
        <w:t>Пословник о раду Савета Филозофског факултета</w:t>
      </w:r>
    </w:p>
    <w:p w14:paraId="18509CB5"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jc w:val="center"/>
        <w:rPr>
          <w:rFonts w:asciiTheme="majorBidi" w:eastAsia="Times New Roman" w:hAnsiTheme="majorBidi" w:cstheme="majorBidi"/>
          <w:color w:val="000000"/>
          <w:sz w:val="24"/>
          <w:szCs w:val="24"/>
          <w:lang w:val="sr-Cyrl-RS"/>
        </w:rPr>
      </w:pPr>
    </w:p>
    <w:p w14:paraId="67989C00"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ФИЛОЗОФСКИ ФАКУЛТЕТ УНИВЕРЗИТЕТА У БЕОГРАДУ 05/2-7 бр. 1572/2</w:t>
      </w:r>
      <w:r w:rsidRPr="00930EF4">
        <w:rPr>
          <w:rFonts w:asciiTheme="majorBidi" w:eastAsia="Times New Roman" w:hAnsiTheme="majorBidi" w:cstheme="majorBidi"/>
          <w:color w:val="000000"/>
          <w:sz w:val="24"/>
          <w:szCs w:val="24"/>
          <w:lang w:val="sr-Cyrl-RS"/>
        </w:rPr>
        <w:br/>
        <w:t>30.10.2002. год.</w:t>
      </w:r>
    </w:p>
    <w:p w14:paraId="64A59A71"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На основу чл. 241 Статута Филозофског факултета у Београду, Савет Филозофског факултета у Београду је на седници која је одржана 30.10.2002. донео</w:t>
      </w:r>
    </w:p>
    <w:p w14:paraId="4022D737"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ПОСЛОВНИК</w:t>
      </w:r>
      <w:r w:rsidRPr="00930EF4">
        <w:rPr>
          <w:rFonts w:asciiTheme="majorBidi" w:eastAsia="Times New Roman" w:hAnsiTheme="majorBidi" w:cstheme="majorBidi"/>
          <w:b/>
          <w:color w:val="000000"/>
          <w:sz w:val="24"/>
          <w:szCs w:val="24"/>
          <w:lang w:val="sr-Cyrl-RS"/>
        </w:rPr>
        <w:br/>
        <w:t>О РАДУ САВЕТА ФИЛОЗОФСКОГ ФАКУЛТЕТА</w:t>
      </w:r>
    </w:p>
    <w:p w14:paraId="13A71D9E"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1. Основне одредбе</w:t>
      </w:r>
    </w:p>
    <w:p w14:paraId="0D27F890"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w:t>
      </w:r>
      <w:r w:rsidRPr="00930EF4">
        <w:rPr>
          <w:rFonts w:asciiTheme="majorBidi" w:eastAsia="Times New Roman" w:hAnsiTheme="majorBidi" w:cstheme="majorBidi"/>
          <w:color w:val="000000"/>
          <w:sz w:val="24"/>
          <w:szCs w:val="24"/>
          <w:lang w:val="sr-Cyrl-RS"/>
        </w:rPr>
        <w:br/>
        <w:t>Овим Пословником се уређује рад Савета Филозофског</w:t>
      </w:r>
    </w:p>
    <w:p w14:paraId="51776EB3"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факултета у Београду (у даљем тексту: Савет Факултета).</w:t>
      </w:r>
    </w:p>
    <w:p w14:paraId="6DDEA051"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2. Права и дужности председника Савета Факултета</w:t>
      </w:r>
    </w:p>
    <w:p w14:paraId="10B934B8"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 Председник Савета Факултета:</w:t>
      </w:r>
    </w:p>
    <w:p w14:paraId="2C2842E6" w14:textId="77777777" w:rsidR="008928BF" w:rsidRPr="00930EF4" w:rsidRDefault="008928BF" w:rsidP="00E3236D">
      <w:pPr>
        <w:numPr>
          <w:ilvl w:val="0"/>
          <w:numId w:val="143"/>
        </w:numPr>
        <w:pBdr>
          <w:top w:val="nil"/>
          <w:left w:val="nil"/>
          <w:bottom w:val="nil"/>
          <w:right w:val="nil"/>
          <w:between w:val="nil"/>
        </w:pBdr>
        <w:shd w:val="clear" w:color="auto" w:fill="FFFFFF"/>
        <w:spacing w:line="360" w:lineRule="auto"/>
        <w:ind w:left="0" w:right="-540" w:firstLine="0"/>
        <w:rPr>
          <w:rFonts w:asciiTheme="majorBidi" w:hAnsiTheme="majorBidi" w:cstheme="majorBidi"/>
          <w:lang w:val="sr-Cyrl-RS"/>
        </w:rPr>
      </w:pPr>
      <w:r w:rsidRPr="00930EF4">
        <w:rPr>
          <w:rFonts w:asciiTheme="majorBidi" w:eastAsia="Times New Roman" w:hAnsiTheme="majorBidi" w:cstheme="majorBidi"/>
          <w:color w:val="000000"/>
          <w:sz w:val="24"/>
          <w:szCs w:val="24"/>
          <w:lang w:val="sr-Cyrl-RS"/>
        </w:rPr>
        <w:t>организује и сазива седнице Савета Факултета;</w:t>
      </w:r>
    </w:p>
    <w:p w14:paraId="1F9B330B" w14:textId="77777777" w:rsidR="008928BF" w:rsidRPr="00930EF4" w:rsidRDefault="008928BF" w:rsidP="00E3236D">
      <w:pPr>
        <w:numPr>
          <w:ilvl w:val="0"/>
          <w:numId w:val="143"/>
        </w:numPr>
        <w:pBdr>
          <w:top w:val="nil"/>
          <w:left w:val="nil"/>
          <w:bottom w:val="nil"/>
          <w:right w:val="nil"/>
          <w:between w:val="nil"/>
        </w:pBdr>
        <w:shd w:val="clear" w:color="auto" w:fill="FFFFFF"/>
        <w:spacing w:line="360" w:lineRule="auto"/>
        <w:ind w:left="0" w:right="-540" w:firstLine="0"/>
        <w:rPr>
          <w:rFonts w:asciiTheme="majorBidi" w:hAnsiTheme="majorBidi" w:cstheme="majorBidi"/>
          <w:lang w:val="sr-Cyrl-RS"/>
        </w:rPr>
      </w:pPr>
      <w:r w:rsidRPr="00930EF4">
        <w:rPr>
          <w:rFonts w:asciiTheme="majorBidi" w:eastAsia="Times New Roman" w:hAnsiTheme="majorBidi" w:cstheme="majorBidi"/>
          <w:color w:val="000000"/>
          <w:sz w:val="24"/>
          <w:szCs w:val="24"/>
          <w:lang w:val="sr-Cyrl-RS"/>
        </w:rPr>
        <w:t>руководи седницама Савета Факултета:</w:t>
      </w:r>
    </w:p>
    <w:p w14:paraId="2001FD65" w14:textId="77777777" w:rsidR="008928BF" w:rsidRPr="00930EF4" w:rsidRDefault="008928BF" w:rsidP="00E3236D">
      <w:pPr>
        <w:numPr>
          <w:ilvl w:val="0"/>
          <w:numId w:val="143"/>
        </w:numPr>
        <w:pBdr>
          <w:top w:val="nil"/>
          <w:left w:val="nil"/>
          <w:bottom w:val="nil"/>
          <w:right w:val="nil"/>
          <w:between w:val="nil"/>
        </w:pBdr>
        <w:shd w:val="clear" w:color="auto" w:fill="FFFFFF"/>
        <w:spacing w:line="360" w:lineRule="auto"/>
        <w:ind w:left="0" w:right="-540" w:firstLine="0"/>
        <w:rPr>
          <w:rFonts w:asciiTheme="majorBidi" w:hAnsiTheme="majorBidi" w:cstheme="majorBidi"/>
          <w:lang w:val="sr-Cyrl-RS"/>
        </w:rPr>
      </w:pPr>
      <w:r w:rsidRPr="00930EF4">
        <w:rPr>
          <w:rFonts w:asciiTheme="majorBidi" w:eastAsia="Times New Roman" w:hAnsiTheme="majorBidi" w:cstheme="majorBidi"/>
          <w:color w:val="000000"/>
          <w:sz w:val="24"/>
          <w:szCs w:val="24"/>
          <w:lang w:val="sr-Cyrl-RS"/>
        </w:rPr>
        <w:t>потписује акте које доноси Савет Факултета</w:t>
      </w:r>
    </w:p>
    <w:p w14:paraId="0762E1B6" w14:textId="77777777" w:rsidR="008928BF" w:rsidRPr="00930EF4" w:rsidRDefault="008928BF" w:rsidP="00E3236D">
      <w:pPr>
        <w:numPr>
          <w:ilvl w:val="0"/>
          <w:numId w:val="143"/>
        </w:numPr>
        <w:pBdr>
          <w:top w:val="nil"/>
          <w:left w:val="nil"/>
          <w:bottom w:val="nil"/>
          <w:right w:val="nil"/>
          <w:between w:val="nil"/>
        </w:pBdr>
        <w:shd w:val="clear" w:color="auto" w:fill="FFFFFF"/>
        <w:spacing w:line="360" w:lineRule="auto"/>
        <w:ind w:left="0" w:right="-540" w:firstLine="0"/>
        <w:rPr>
          <w:rFonts w:asciiTheme="majorBidi" w:hAnsiTheme="majorBidi" w:cstheme="majorBidi"/>
          <w:lang w:val="sr-Cyrl-RS"/>
        </w:rPr>
      </w:pPr>
      <w:r w:rsidRPr="00930EF4">
        <w:rPr>
          <w:rFonts w:asciiTheme="majorBidi" w:eastAsia="Times New Roman" w:hAnsiTheme="majorBidi" w:cstheme="majorBidi"/>
          <w:color w:val="000000"/>
          <w:sz w:val="24"/>
          <w:szCs w:val="24"/>
          <w:lang w:val="sr-Cyrl-RS"/>
        </w:rPr>
        <w:t>обавља и друге послове утврђене општим актима</w:t>
      </w:r>
    </w:p>
    <w:p w14:paraId="7779CAA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Филозофског факултета и овим Пословником.</w:t>
      </w:r>
    </w:p>
    <w:p w14:paraId="1661143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3. Права и дужности чланова Савета Факултета</w:t>
      </w:r>
    </w:p>
    <w:p w14:paraId="2551FD11"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3.</w:t>
      </w:r>
      <w:r w:rsidRPr="00930EF4">
        <w:rPr>
          <w:rFonts w:asciiTheme="majorBidi" w:eastAsia="Times New Roman" w:hAnsiTheme="majorBidi" w:cstheme="majorBidi"/>
          <w:color w:val="000000"/>
          <w:sz w:val="24"/>
          <w:szCs w:val="24"/>
          <w:lang w:val="sr-Cyrl-RS"/>
        </w:rPr>
        <w:br/>
        <w:t>Члан Савета Факултета је дужан да учествује у раду Савета</w:t>
      </w:r>
    </w:p>
    <w:p w14:paraId="556642A7"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Факултета.</w:t>
      </w:r>
      <w:r w:rsidRPr="00930EF4">
        <w:rPr>
          <w:rFonts w:asciiTheme="majorBidi" w:eastAsia="Times New Roman" w:hAnsiTheme="majorBidi" w:cstheme="majorBidi"/>
          <w:color w:val="000000"/>
          <w:sz w:val="24"/>
          <w:szCs w:val="24"/>
          <w:lang w:val="sr-Cyrl-RS"/>
        </w:rPr>
        <w:br/>
        <w:t>Председник Савета Факултета може одобрити члану одсуство</w:t>
      </w:r>
    </w:p>
    <w:p w14:paraId="4F17D377"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са седнице о чему обавештава Савет Факултета.</w:t>
      </w:r>
      <w:r w:rsidRPr="00930EF4">
        <w:rPr>
          <w:rFonts w:asciiTheme="majorBidi" w:eastAsia="Times New Roman" w:hAnsiTheme="majorBidi" w:cstheme="majorBidi"/>
          <w:color w:val="000000"/>
          <w:sz w:val="24"/>
          <w:szCs w:val="24"/>
          <w:lang w:val="sr-Cyrl-RS"/>
        </w:rPr>
        <w:br/>
        <w:t>Ако члан Савета Факултета три пута узастопно неоправдано</w:t>
      </w:r>
    </w:p>
    <w:p w14:paraId="60184B0E"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изостане са седнице Савета Факултета у току календарске године, 1</w:t>
      </w:r>
    </w:p>
    <w:p w14:paraId="1F043539"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председник Савета Факултета ће покренути поступак разрешења и именовања новог члана, на начин и по поступку по коме се бирају односно именују чланови Савета.</w:t>
      </w:r>
    </w:p>
    <w:p w14:paraId="7F7A9D13"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4.</w:t>
      </w:r>
      <w:r w:rsidRPr="00930EF4">
        <w:rPr>
          <w:rFonts w:asciiTheme="majorBidi" w:eastAsia="Times New Roman" w:hAnsiTheme="majorBidi" w:cstheme="majorBidi"/>
          <w:color w:val="000000"/>
          <w:sz w:val="24"/>
          <w:szCs w:val="24"/>
          <w:lang w:val="sr-Cyrl-RS"/>
        </w:rPr>
        <w:br/>
        <w:t>У раду Савета Факултета учествују, без права одлучивања,</w:t>
      </w:r>
    </w:p>
    <w:p w14:paraId="1DE8EC26"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декан и продекани као и друга лица која су позвана да учествују у раду.</w:t>
      </w:r>
    </w:p>
    <w:p w14:paraId="0BB8263B"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5.</w:t>
      </w:r>
      <w:r w:rsidRPr="00930EF4">
        <w:rPr>
          <w:rFonts w:asciiTheme="majorBidi" w:eastAsia="Times New Roman" w:hAnsiTheme="majorBidi" w:cstheme="majorBidi"/>
          <w:color w:val="000000"/>
          <w:sz w:val="24"/>
          <w:szCs w:val="24"/>
          <w:lang w:val="sr-Cyrl-RS"/>
        </w:rPr>
        <w:br/>
        <w:t>Члан Савета Факултета има право да тражи обавештења и</w:t>
      </w:r>
    </w:p>
    <w:p w14:paraId="329F504B"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објашњења од председника Савета Факултета, декана, продекана и секретара Факултета о питањима која се односе на послове из надлежности Савета Факултета.</w:t>
      </w:r>
    </w:p>
    <w:p w14:paraId="24D82331"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4. Припремање и сазивање седнице</w:t>
      </w:r>
    </w:p>
    <w:p w14:paraId="12CACF64"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6.</w:t>
      </w:r>
      <w:r w:rsidRPr="00930EF4">
        <w:rPr>
          <w:rFonts w:asciiTheme="majorBidi" w:eastAsia="Times New Roman" w:hAnsiTheme="majorBidi" w:cstheme="majorBidi"/>
          <w:color w:val="000000"/>
          <w:sz w:val="24"/>
          <w:szCs w:val="24"/>
          <w:lang w:val="sr-Cyrl-RS"/>
        </w:rPr>
        <w:br/>
        <w:t>Седницу Савета Факултета сазива председник Савета</w:t>
      </w:r>
    </w:p>
    <w:p w14:paraId="0982F8D6"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Факултета на сопствену иницијативу, на предлог декана, или на предлоге 1/3 чланова Савета Факултета.</w:t>
      </w:r>
    </w:p>
    <w:p w14:paraId="0090E47D"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Када се седница Савета Факултета сазива на предлог декана или 1/3 чланова Савета Факултета, подносилац предлога је дужан да, истовремено са предложеним питањима о којима жели да се расправља на седници Савета Факултета, поднесе одговарајуће образложење.</w:t>
      </w:r>
    </w:p>
    <w:p w14:paraId="519A5278"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7.</w:t>
      </w:r>
      <w:r w:rsidRPr="00930EF4">
        <w:rPr>
          <w:rFonts w:asciiTheme="majorBidi" w:eastAsia="Times New Roman" w:hAnsiTheme="majorBidi" w:cstheme="majorBidi"/>
          <w:color w:val="000000"/>
          <w:sz w:val="24"/>
          <w:szCs w:val="24"/>
          <w:lang w:val="sr-Cyrl-RS"/>
        </w:rPr>
        <w:br/>
        <w:t>Седницу Савета Факултета припрема председник, по</w:t>
      </w:r>
    </w:p>
    <w:p w14:paraId="285AB53D"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обављеним консултацијама са деканом и секретаром Факултета. Председник Савета Факултета предлаже дневни ред за седницу</w:t>
      </w:r>
    </w:p>
    <w:p w14:paraId="3AE7BCD4"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Савета Факултета.</w:t>
      </w:r>
    </w:p>
    <w:p w14:paraId="6743D86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8.</w:t>
      </w:r>
      <w:r w:rsidRPr="00930EF4">
        <w:rPr>
          <w:rFonts w:asciiTheme="majorBidi" w:eastAsia="Times New Roman" w:hAnsiTheme="majorBidi" w:cstheme="majorBidi"/>
          <w:color w:val="000000"/>
          <w:sz w:val="24"/>
          <w:szCs w:val="24"/>
          <w:lang w:val="sr-Cyrl-RS"/>
        </w:rPr>
        <w:br/>
        <w:t>Позив за седницу Савета Факултета садржи датум, место и</w:t>
      </w:r>
    </w:p>
    <w:p w14:paraId="30D2850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време одржавања седнице, као и предлог дневног реда.</w:t>
      </w:r>
      <w:r w:rsidRPr="00930EF4">
        <w:rPr>
          <w:rFonts w:asciiTheme="majorBidi" w:eastAsia="Times New Roman" w:hAnsiTheme="majorBidi" w:cstheme="majorBidi"/>
          <w:color w:val="000000"/>
          <w:sz w:val="24"/>
          <w:szCs w:val="24"/>
          <w:lang w:val="sr-Cyrl-RS"/>
        </w:rPr>
        <w:br/>
        <w:t>Позив за седницу Савета Факултета потписује председник</w:t>
      </w:r>
    </w:p>
    <w:p w14:paraId="1746E0B9"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Савета Факултета.</w:t>
      </w:r>
      <w:r w:rsidRPr="00930EF4">
        <w:rPr>
          <w:rFonts w:asciiTheme="majorBidi" w:eastAsia="Times New Roman" w:hAnsiTheme="majorBidi" w:cstheme="majorBidi"/>
          <w:color w:val="000000"/>
          <w:sz w:val="24"/>
          <w:szCs w:val="24"/>
          <w:lang w:val="sr-Cyrl-RS"/>
        </w:rPr>
        <w:br/>
        <w:t>Уз позив за седницу Савета Факултета доставља се</w:t>
      </w:r>
    </w:p>
    <w:p w14:paraId="1527D800"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одговарајући материјал и записник са претходне седнице.</w:t>
      </w:r>
      <w:r w:rsidRPr="00930EF4">
        <w:rPr>
          <w:rFonts w:asciiTheme="majorBidi" w:eastAsia="Times New Roman" w:hAnsiTheme="majorBidi" w:cstheme="majorBidi"/>
          <w:color w:val="000000"/>
          <w:sz w:val="24"/>
          <w:szCs w:val="24"/>
          <w:lang w:val="sr-Cyrl-RS"/>
        </w:rPr>
        <w:br/>
        <w:t>Сви материјали носе назив, односно име предлагача и</w:t>
      </w:r>
    </w:p>
    <w:p w14:paraId="349633B8"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обрађивача.</w:t>
      </w:r>
    </w:p>
    <w:p w14:paraId="014AEAC5"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p>
    <w:p w14:paraId="321D41A3"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9.</w:t>
      </w:r>
      <w:r w:rsidRPr="00930EF4">
        <w:rPr>
          <w:rFonts w:asciiTheme="majorBidi" w:eastAsia="Times New Roman" w:hAnsiTheme="majorBidi" w:cstheme="majorBidi"/>
          <w:color w:val="000000"/>
          <w:sz w:val="24"/>
          <w:szCs w:val="24"/>
          <w:lang w:val="sr-Cyrl-RS"/>
        </w:rPr>
        <w:br/>
        <w:t>Седница Савета Факултета се сазива најмање седам дана пре</w:t>
      </w:r>
    </w:p>
    <w:p w14:paraId="276BDB4A"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њеног одржавања.</w:t>
      </w:r>
      <w:r w:rsidRPr="00930EF4">
        <w:rPr>
          <w:rFonts w:asciiTheme="majorBidi" w:eastAsia="Times New Roman" w:hAnsiTheme="majorBidi" w:cstheme="majorBidi"/>
          <w:color w:val="000000"/>
          <w:sz w:val="24"/>
          <w:szCs w:val="24"/>
          <w:lang w:val="sr-Cyrl-RS"/>
        </w:rPr>
        <w:br/>
        <w:t>Председник Савета Факултета, у договору са деканом, може</w:t>
      </w:r>
    </w:p>
    <w:p w14:paraId="6FC87963"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сазвати седницу Савета Факултета и у року краћем од рока утврђеног у ставу 1. овог члана, ако се процени да би разматрање одређеног питања по </w:t>
      </w:r>
      <w:proofErr w:type="spellStart"/>
      <w:r w:rsidRPr="00930EF4">
        <w:rPr>
          <w:rFonts w:asciiTheme="majorBidi" w:eastAsia="Times New Roman" w:hAnsiTheme="majorBidi" w:cstheme="majorBidi"/>
          <w:color w:val="000000"/>
          <w:sz w:val="24"/>
          <w:szCs w:val="24"/>
          <w:lang w:val="sr-Cyrl-RS"/>
        </w:rPr>
        <w:t>протеку</w:t>
      </w:r>
      <w:proofErr w:type="spellEnd"/>
      <w:r w:rsidRPr="00930EF4">
        <w:rPr>
          <w:rFonts w:asciiTheme="majorBidi" w:eastAsia="Times New Roman" w:hAnsiTheme="majorBidi" w:cstheme="majorBidi"/>
          <w:color w:val="000000"/>
          <w:sz w:val="24"/>
          <w:szCs w:val="24"/>
          <w:lang w:val="sr-Cyrl-RS"/>
        </w:rPr>
        <w:t xml:space="preserve"> редовног рока за заказивање седнице, могло да проузрокује штетне последице.</w:t>
      </w:r>
    </w:p>
    <w:p w14:paraId="78E5C8CE"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5. Одржавање, ток седнице и одлучивање</w:t>
      </w:r>
    </w:p>
    <w:p w14:paraId="22557668"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10.</w:t>
      </w:r>
      <w:r w:rsidRPr="00930EF4">
        <w:rPr>
          <w:rFonts w:asciiTheme="majorBidi" w:eastAsia="Times New Roman" w:hAnsiTheme="majorBidi" w:cstheme="majorBidi"/>
          <w:color w:val="000000"/>
          <w:sz w:val="24"/>
          <w:szCs w:val="24"/>
          <w:lang w:val="sr-Cyrl-RS"/>
        </w:rPr>
        <w:br/>
        <w:t>Савет Факултета ради и одлучује на седници којој присуствује</w:t>
      </w:r>
    </w:p>
    <w:p w14:paraId="43AC3917"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већина укупног броја чланова Савета Факултета.</w:t>
      </w:r>
    </w:p>
    <w:p w14:paraId="411701DE"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11.</w:t>
      </w:r>
      <w:r w:rsidRPr="00930EF4">
        <w:rPr>
          <w:rFonts w:asciiTheme="majorBidi" w:eastAsia="Times New Roman" w:hAnsiTheme="majorBidi" w:cstheme="majorBidi"/>
          <w:color w:val="000000"/>
          <w:sz w:val="24"/>
          <w:szCs w:val="24"/>
          <w:lang w:val="sr-Cyrl-RS"/>
        </w:rPr>
        <w:br/>
        <w:t>Председник Савета Факултета отвара седницу и утврђује да ли</w:t>
      </w:r>
    </w:p>
    <w:p w14:paraId="2AAF8BA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је присутан довољан број чланова за пуноважан рад и одлучивање.</w:t>
      </w:r>
    </w:p>
    <w:p w14:paraId="2B8E2026"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12.</w:t>
      </w:r>
      <w:r w:rsidRPr="00930EF4">
        <w:rPr>
          <w:rFonts w:asciiTheme="majorBidi" w:eastAsia="Times New Roman" w:hAnsiTheme="majorBidi" w:cstheme="majorBidi"/>
          <w:color w:val="000000"/>
          <w:sz w:val="24"/>
          <w:szCs w:val="24"/>
          <w:lang w:val="sr-Cyrl-RS"/>
        </w:rPr>
        <w:br/>
        <w:t>По утврђивању присуства потребног броја чланова Савета</w:t>
      </w:r>
    </w:p>
    <w:p w14:paraId="06742368"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Факултета за пуноважан рад, председник Савета Факултета приступа утврђивању дневног реда.</w:t>
      </w:r>
    </w:p>
    <w:p w14:paraId="307EF8D7"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13.</w:t>
      </w:r>
      <w:r w:rsidRPr="00930EF4">
        <w:rPr>
          <w:rFonts w:asciiTheme="majorBidi" w:eastAsia="Times New Roman" w:hAnsiTheme="majorBidi" w:cstheme="majorBidi"/>
          <w:color w:val="000000"/>
          <w:sz w:val="24"/>
          <w:szCs w:val="24"/>
          <w:lang w:val="sr-Cyrl-RS"/>
        </w:rPr>
        <w:br/>
        <w:t>Члан Савета Факултета може предложити Савету Факултета</w:t>
      </w:r>
    </w:p>
    <w:p w14:paraId="121D2274"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разматрање и одлучивање о питању које није предложено дневним редом.</w:t>
      </w:r>
    </w:p>
    <w:p w14:paraId="02BF8786"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Предлог из става 1. овог члана подноси у писаном облику председнику Савета Факултета, најкасније три дана пре одржавања седнице Савета Факултета.</w:t>
      </w:r>
    </w:p>
    <w:p w14:paraId="08BEC8D2"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Савета Факултета, који је поднео предлог може образложити свој предлог на седници Савета Факултета.</w:t>
      </w:r>
    </w:p>
    <w:p w14:paraId="1A2AC90E"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Благовремено поднет предлог постаје саставни део предложеног дневног реда о коме се изјашњава Савет Факултета.</w:t>
      </w:r>
    </w:p>
    <w:p w14:paraId="766FE15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14.</w:t>
      </w:r>
      <w:r w:rsidRPr="00930EF4">
        <w:rPr>
          <w:rFonts w:asciiTheme="majorBidi" w:eastAsia="Times New Roman" w:hAnsiTheme="majorBidi" w:cstheme="majorBidi"/>
          <w:color w:val="000000"/>
          <w:sz w:val="24"/>
          <w:szCs w:val="24"/>
          <w:lang w:val="sr-Cyrl-RS"/>
        </w:rPr>
        <w:br/>
        <w:t>По утврђивању дневног реда приступа се усвајању записника</w:t>
      </w:r>
    </w:p>
    <w:p w14:paraId="3D257BB9"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са претходне седнице Савета Факултета.</w:t>
      </w:r>
      <w:r w:rsidRPr="00930EF4">
        <w:rPr>
          <w:rFonts w:asciiTheme="majorBidi" w:eastAsia="Times New Roman" w:hAnsiTheme="majorBidi" w:cstheme="majorBidi"/>
          <w:color w:val="000000"/>
          <w:sz w:val="24"/>
          <w:szCs w:val="24"/>
          <w:lang w:val="sr-Cyrl-RS"/>
        </w:rPr>
        <w:br/>
        <w:t>Члан Савета Факултета има право да стави примедбе на</w:t>
      </w:r>
    </w:p>
    <w:p w14:paraId="62083CA6"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записник са претходне седнице Савета Факултета. О основаности примедбе на записник одлучује се на седници Савета Факултета.</w:t>
      </w:r>
    </w:p>
    <w:p w14:paraId="710BA157"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w:t>
      </w:r>
    </w:p>
    <w:p w14:paraId="66397C2A"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Усвојени записник потписује председник Савета Факултета и записничар.</w:t>
      </w:r>
    </w:p>
    <w:p w14:paraId="465D574F"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Опште акте, одлуке, закључке и препоруке које доноси Савет Факултета, потписује председник Савета Факултета.</w:t>
      </w:r>
    </w:p>
    <w:p w14:paraId="05EB5BCD"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15.</w:t>
      </w:r>
      <w:r w:rsidRPr="00930EF4">
        <w:rPr>
          <w:rFonts w:asciiTheme="majorBidi" w:eastAsia="Times New Roman" w:hAnsiTheme="majorBidi" w:cstheme="majorBidi"/>
          <w:color w:val="000000"/>
          <w:sz w:val="24"/>
          <w:szCs w:val="24"/>
          <w:lang w:val="sr-Cyrl-RS"/>
        </w:rPr>
        <w:br/>
        <w:t>Разматрање и одлучивање на седници Савета Факултета</w:t>
      </w:r>
    </w:p>
    <w:p w14:paraId="312D82BE"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обавља се по тачкама утврђеног дневног реда.</w:t>
      </w:r>
      <w:r w:rsidRPr="00930EF4">
        <w:rPr>
          <w:rFonts w:asciiTheme="majorBidi" w:eastAsia="Times New Roman" w:hAnsiTheme="majorBidi" w:cstheme="majorBidi"/>
          <w:color w:val="000000"/>
          <w:sz w:val="24"/>
          <w:szCs w:val="24"/>
          <w:lang w:val="sr-Cyrl-RS"/>
        </w:rPr>
        <w:br/>
        <w:t>Претрес се отвара по свакој тачки дневног реда о којој се</w:t>
      </w:r>
    </w:p>
    <w:p w14:paraId="39FD8080"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расправља и одлучује.</w:t>
      </w:r>
    </w:p>
    <w:p w14:paraId="4D37814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16.</w:t>
      </w:r>
      <w:r w:rsidRPr="00930EF4">
        <w:rPr>
          <w:rFonts w:asciiTheme="majorBidi" w:eastAsia="Times New Roman" w:hAnsiTheme="majorBidi" w:cstheme="majorBidi"/>
          <w:color w:val="000000"/>
          <w:sz w:val="24"/>
          <w:szCs w:val="24"/>
          <w:lang w:val="sr-Cyrl-RS"/>
        </w:rPr>
        <w:br/>
        <w:t>Учешће у претресу може имати карактер садржинске или</w:t>
      </w:r>
    </w:p>
    <w:p w14:paraId="65680F6F"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процедуралне интервенције.</w:t>
      </w:r>
      <w:r w:rsidRPr="00930EF4">
        <w:rPr>
          <w:rFonts w:asciiTheme="majorBidi" w:eastAsia="Times New Roman" w:hAnsiTheme="majorBidi" w:cstheme="majorBidi"/>
          <w:color w:val="000000"/>
          <w:sz w:val="24"/>
          <w:szCs w:val="24"/>
          <w:lang w:val="sr-Cyrl-RS"/>
        </w:rPr>
        <w:br/>
        <w:t>Процедурална интервенција има предност у односу на</w:t>
      </w:r>
    </w:p>
    <w:p w14:paraId="6424F275"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садржинску, па председник прво даје реч члану Савета Факултета који покреће процедурално питање.</w:t>
      </w:r>
    </w:p>
    <w:p w14:paraId="78766A3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17.</w:t>
      </w:r>
      <w:r w:rsidRPr="00930EF4">
        <w:rPr>
          <w:rFonts w:asciiTheme="majorBidi" w:eastAsia="Times New Roman" w:hAnsiTheme="majorBidi" w:cstheme="majorBidi"/>
          <w:color w:val="000000"/>
          <w:sz w:val="24"/>
          <w:szCs w:val="24"/>
          <w:lang w:val="sr-Cyrl-RS"/>
        </w:rPr>
        <w:br/>
        <w:t>Савет Факултета доноси одлуке о питањима из своје</w:t>
      </w:r>
    </w:p>
    <w:p w14:paraId="71D68A09"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надлежности већином гласова укупног броја чланова.</w:t>
      </w:r>
    </w:p>
    <w:p w14:paraId="4E7A806B"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18. Гласање је, по правилу, јавно.</w:t>
      </w:r>
    </w:p>
    <w:p w14:paraId="4C9D5A2B"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Изузетно, на предлог члана Савета Факултета, Савет Факултета може одлучити да гласање буде тајно.</w:t>
      </w:r>
    </w:p>
    <w:p w14:paraId="4B990088"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19.</w:t>
      </w:r>
      <w:r w:rsidRPr="00930EF4">
        <w:rPr>
          <w:rFonts w:asciiTheme="majorBidi" w:eastAsia="Times New Roman" w:hAnsiTheme="majorBidi" w:cstheme="majorBidi"/>
          <w:color w:val="000000"/>
          <w:sz w:val="24"/>
          <w:szCs w:val="24"/>
          <w:lang w:val="sr-Cyrl-RS"/>
        </w:rPr>
        <w:br/>
        <w:t>Јавно гласање се обавља дизањем руке.</w:t>
      </w:r>
    </w:p>
    <w:p w14:paraId="47B6443D"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Чланови Савета Факултета могу гласати за предлог, против предлога, или се уздржати од гласања.</w:t>
      </w:r>
    </w:p>
    <w:p w14:paraId="3664A20A"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 обављеном гласању председник Савета Факултета утврђује резултате гласања и саопштава их ради уношења у записник.</w:t>
      </w:r>
    </w:p>
    <w:p w14:paraId="4DA93738"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6. Записник о раду Савета Факултета</w:t>
      </w:r>
    </w:p>
    <w:p w14:paraId="6FB83429"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20.</w:t>
      </w:r>
      <w:r w:rsidRPr="00930EF4">
        <w:rPr>
          <w:rFonts w:asciiTheme="majorBidi" w:eastAsia="Times New Roman" w:hAnsiTheme="majorBidi" w:cstheme="majorBidi"/>
          <w:color w:val="000000"/>
          <w:sz w:val="24"/>
          <w:szCs w:val="24"/>
          <w:lang w:val="sr-Cyrl-RS"/>
        </w:rPr>
        <w:br/>
        <w:t>О току седнице Савета Факултета води се записник.</w:t>
      </w:r>
    </w:p>
    <w:p w14:paraId="08B5FA6A"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Записник садржи: редни број седнице, датум и време одржавања седнице, дневни ред, имена присутних чланова, имена одсутних чланова који су оправдали одсуство, имена одсутних чланова који нису оправдали одсуство, имена лица која су позвана да учествују у раду, питања која су разматрана на седници, резултате</w:t>
      </w:r>
    </w:p>
    <w:p w14:paraId="48546F2D"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w:t>
      </w:r>
    </w:p>
    <w:p w14:paraId="6A39F3CD"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гласања по свакој тачки дневног реда, усвојене одлуке, закључке и препоруке по тачкама дневног реда и потписе председника Савета Факултета и записничара.</w:t>
      </w:r>
    </w:p>
    <w:p w14:paraId="4C4AF33D"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21.</w:t>
      </w:r>
      <w:r w:rsidRPr="00930EF4">
        <w:rPr>
          <w:rFonts w:asciiTheme="majorBidi" w:eastAsia="Times New Roman" w:hAnsiTheme="majorBidi" w:cstheme="majorBidi"/>
          <w:color w:val="000000"/>
          <w:sz w:val="24"/>
          <w:szCs w:val="24"/>
          <w:lang w:val="sr-Cyrl-RS"/>
        </w:rPr>
        <w:br/>
        <w:t>Усвојени записници са седница Савета Факултета, са</w:t>
      </w:r>
    </w:p>
    <w:p w14:paraId="726236F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целокупном документацијом трајно се чувају у Архиви.</w:t>
      </w:r>
    </w:p>
    <w:p w14:paraId="3CE45ADB"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7. Акти Савета Факултета</w:t>
      </w:r>
    </w:p>
    <w:p w14:paraId="1F7E6066"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Члан 22.</w:t>
      </w:r>
      <w:r w:rsidRPr="00930EF4">
        <w:rPr>
          <w:rFonts w:asciiTheme="majorBidi" w:eastAsia="Times New Roman" w:hAnsiTheme="majorBidi" w:cstheme="majorBidi"/>
          <w:color w:val="000000"/>
          <w:sz w:val="24"/>
          <w:szCs w:val="24"/>
          <w:lang w:val="sr-Cyrl-RS"/>
        </w:rPr>
        <w:br/>
        <w:t>Савет Факултета доноси: опште акте, одлуке, закључке и</w:t>
      </w:r>
    </w:p>
    <w:p w14:paraId="4E44DE8E" w14:textId="77287BB2"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препоруке.</w:t>
      </w:r>
      <w:r w:rsidRPr="00930EF4">
        <w:rPr>
          <w:rFonts w:asciiTheme="majorBidi" w:eastAsia="Times New Roman" w:hAnsiTheme="majorBidi" w:cstheme="majorBidi"/>
          <w:color w:val="000000"/>
          <w:sz w:val="24"/>
          <w:szCs w:val="24"/>
          <w:lang w:val="sr-Cyrl-RS"/>
        </w:rPr>
        <w:br/>
        <w:t xml:space="preserve">Акти из става 1. овог члана објављују се у Web </w:t>
      </w:r>
      <w:r w:rsidR="00E3236D" w:rsidRPr="00930EF4">
        <w:rPr>
          <w:rFonts w:asciiTheme="majorBidi" w:eastAsia="Times New Roman" w:hAnsiTheme="majorBidi" w:cstheme="majorBidi"/>
          <w:color w:val="000000"/>
          <w:sz w:val="24"/>
          <w:szCs w:val="24"/>
          <w:lang w:val="sr-Latn-RS"/>
        </w:rPr>
        <w:t>site</w:t>
      </w:r>
      <w:r w:rsidRPr="00930EF4">
        <w:rPr>
          <w:rFonts w:asciiTheme="majorBidi" w:eastAsia="Times New Roman" w:hAnsiTheme="majorBidi" w:cstheme="majorBidi"/>
          <w:color w:val="000000"/>
          <w:sz w:val="24"/>
          <w:szCs w:val="24"/>
          <w:lang w:val="sr-Cyrl-RS"/>
        </w:rPr>
        <w:t>-у</w:t>
      </w:r>
    </w:p>
    <w:p w14:paraId="431ABB96"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Филозофског факултета у Београду.</w:t>
      </w:r>
    </w:p>
    <w:p w14:paraId="739B46B3"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8. Обављање стручних послова</w:t>
      </w:r>
    </w:p>
    <w:p w14:paraId="26F43FBC"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23.</w:t>
      </w:r>
      <w:r w:rsidRPr="00930EF4">
        <w:rPr>
          <w:rFonts w:asciiTheme="majorBidi" w:eastAsia="Times New Roman" w:hAnsiTheme="majorBidi" w:cstheme="majorBidi"/>
          <w:color w:val="000000"/>
          <w:sz w:val="24"/>
          <w:szCs w:val="24"/>
          <w:lang w:val="sr-Cyrl-RS"/>
        </w:rPr>
        <w:br/>
        <w:t>Стручне послове за Савет Факултета обавља секретар</w:t>
      </w:r>
    </w:p>
    <w:p w14:paraId="033DC8C5"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Факултета.</w:t>
      </w:r>
      <w:r w:rsidRPr="00930EF4">
        <w:rPr>
          <w:rFonts w:asciiTheme="majorBidi" w:eastAsia="Times New Roman" w:hAnsiTheme="majorBidi" w:cstheme="majorBidi"/>
          <w:color w:val="000000"/>
          <w:sz w:val="24"/>
          <w:szCs w:val="24"/>
          <w:lang w:val="sr-Cyrl-RS"/>
        </w:rPr>
        <w:br/>
        <w:t>Стручне службе Факултета обезбеђују:</w:t>
      </w:r>
      <w:r w:rsidRPr="00930EF4">
        <w:rPr>
          <w:rFonts w:asciiTheme="majorBidi" w:eastAsia="Times New Roman" w:hAnsiTheme="majorBidi" w:cstheme="majorBidi"/>
          <w:color w:val="000000"/>
          <w:sz w:val="24"/>
          <w:szCs w:val="24"/>
          <w:lang w:val="sr-Cyrl-RS"/>
        </w:rPr>
        <w:br/>
        <w:t>1. стручну помоћ у изради предлога који се подноси Савету</w:t>
      </w:r>
    </w:p>
    <w:p w14:paraId="744BED41"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Факултета;</w:t>
      </w:r>
      <w:r w:rsidRPr="00930EF4">
        <w:rPr>
          <w:rFonts w:asciiTheme="majorBidi" w:eastAsia="Times New Roman" w:hAnsiTheme="majorBidi" w:cstheme="majorBidi"/>
          <w:color w:val="000000"/>
          <w:sz w:val="24"/>
          <w:szCs w:val="24"/>
          <w:lang w:val="sr-Cyrl-RS"/>
        </w:rPr>
        <w:br/>
        <w:t>2. документацију за поједина питања која су на дневном реду</w:t>
      </w:r>
    </w:p>
    <w:p w14:paraId="1FD9BF98"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Савета Факултета;</w:t>
      </w:r>
      <w:r w:rsidRPr="00930EF4">
        <w:rPr>
          <w:rFonts w:asciiTheme="majorBidi" w:eastAsia="Times New Roman" w:hAnsiTheme="majorBidi" w:cstheme="majorBidi"/>
          <w:color w:val="000000"/>
          <w:sz w:val="24"/>
          <w:szCs w:val="24"/>
          <w:lang w:val="sr-Cyrl-RS"/>
        </w:rPr>
        <w:br/>
        <w:t>3. Техничке услове за његов рад.</w:t>
      </w:r>
      <w:r w:rsidRPr="00930EF4">
        <w:rPr>
          <w:rFonts w:asciiTheme="majorBidi" w:eastAsia="Times New Roman" w:hAnsiTheme="majorBidi" w:cstheme="majorBidi"/>
          <w:color w:val="000000"/>
          <w:sz w:val="24"/>
          <w:szCs w:val="24"/>
          <w:lang w:val="sr-Cyrl-RS"/>
        </w:rPr>
        <w:br/>
        <w:t>Обавештења, информативне, документационе и друге</w:t>
      </w:r>
    </w:p>
    <w:p w14:paraId="7F97E0B0"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материјале за потребе чланова Савета Факултета обезбеђују стручне службе, а саопштава их декан, продекани или секретар Факултета.</w:t>
      </w:r>
    </w:p>
    <w:p w14:paraId="0093C22B"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9. Завршна одредба</w:t>
      </w:r>
    </w:p>
    <w:p w14:paraId="3F8C9369"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24.</w:t>
      </w:r>
      <w:r w:rsidRPr="00930EF4">
        <w:rPr>
          <w:rFonts w:asciiTheme="majorBidi" w:eastAsia="Times New Roman" w:hAnsiTheme="majorBidi" w:cstheme="majorBidi"/>
          <w:color w:val="000000"/>
          <w:sz w:val="24"/>
          <w:szCs w:val="24"/>
          <w:lang w:val="sr-Cyrl-RS"/>
        </w:rPr>
        <w:br/>
        <w:t>Овај Пословник ступа на снагу даном доношења.</w:t>
      </w:r>
    </w:p>
    <w:p w14:paraId="0EFFE7EF"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ПРЕДСЕДНИК САВЕТА ФАКУЛТЕТА</w:t>
      </w:r>
    </w:p>
    <w:p w14:paraId="0A717107" w14:textId="77777777" w:rsidR="008928BF" w:rsidRPr="00930EF4" w:rsidRDefault="008928BF" w:rsidP="008928BF">
      <w:pPr>
        <w:pBdr>
          <w:top w:val="nil"/>
          <w:left w:val="nil"/>
          <w:bottom w:val="nil"/>
          <w:right w:val="nil"/>
          <w:between w:val="nil"/>
        </w:pBdr>
        <w:shd w:val="clear" w:color="auto" w:fill="FFFFFF"/>
        <w:spacing w:before="280" w:after="280" w:line="360" w:lineRule="auto"/>
        <w:ind w:right="-54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Проф. др Марица </w:t>
      </w:r>
      <w:proofErr w:type="spellStart"/>
      <w:r w:rsidRPr="00930EF4">
        <w:rPr>
          <w:rFonts w:asciiTheme="majorBidi" w:eastAsia="Times New Roman" w:hAnsiTheme="majorBidi" w:cstheme="majorBidi"/>
          <w:color w:val="000000"/>
          <w:sz w:val="24"/>
          <w:szCs w:val="24"/>
          <w:lang w:val="sr-Cyrl-RS"/>
        </w:rPr>
        <w:t>Шупут</w:t>
      </w:r>
      <w:proofErr w:type="spellEnd"/>
    </w:p>
    <w:p w14:paraId="3D09CBAC"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Cyrl-RS"/>
        </w:rPr>
      </w:pPr>
      <w:bookmarkStart w:id="443" w:name="bookmark=id.vl2tpnypd4aj" w:colFirst="0" w:colLast="0"/>
      <w:bookmarkEnd w:id="443"/>
      <w:r w:rsidRPr="00930EF4">
        <w:rPr>
          <w:rFonts w:asciiTheme="majorBidi" w:eastAsia="Times New Roman" w:hAnsiTheme="majorBidi" w:cstheme="majorBidi"/>
          <w:b/>
          <w:sz w:val="24"/>
          <w:szCs w:val="24"/>
          <w:lang w:val="sr-Cyrl-RS"/>
        </w:rPr>
        <w:t xml:space="preserve">Прилог 10.3.б. </w:t>
      </w:r>
      <w:r w:rsidRPr="00930EF4">
        <w:rPr>
          <w:rFonts w:asciiTheme="majorBidi" w:eastAsia="Times New Roman" w:hAnsiTheme="majorBidi" w:cstheme="majorBidi"/>
          <w:sz w:val="24"/>
          <w:szCs w:val="24"/>
          <w:lang w:val="sr-Cyrl-RS"/>
        </w:rPr>
        <w:t xml:space="preserve">Измене и допуне пословника о раду Савета Филозофског факултета </w:t>
      </w:r>
    </w:p>
    <w:p w14:paraId="3BD74CD1"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УНИВЕРЗИТЕТ У БЕОГРАДУ ФИЛОЗОФСКИ ФАКУЛТЕТ </w:t>
      </w:r>
    </w:p>
    <w:p w14:paraId="4DAAC4C4"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05/2-2 бр. 1/5-2 29.02.2012. год. </w:t>
      </w:r>
    </w:p>
    <w:p w14:paraId="2B4B810D"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На основу чл. 258. Статута Филозофског факултета у Београду, Савет Филозофског факултета у Београду је на седници која је одржана 29.02.2012. године, донео </w:t>
      </w:r>
    </w:p>
    <w:p w14:paraId="0AA28E24"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ИЗМЕНЕ И ДОПУНЕ ПОСЛОВНИКА</w:t>
      </w:r>
      <w:r w:rsidRPr="00930EF4">
        <w:rPr>
          <w:rFonts w:asciiTheme="majorBidi" w:eastAsia="Times New Roman" w:hAnsiTheme="majorBidi" w:cstheme="majorBidi"/>
          <w:b/>
          <w:sz w:val="24"/>
          <w:szCs w:val="24"/>
          <w:lang w:val="sr-Cyrl-RS"/>
        </w:rPr>
        <w:br/>
        <w:t xml:space="preserve">О РАДУ САВЕТА ФИЛОЗОФСКОГ ФАКУЛТЕТА </w:t>
      </w:r>
    </w:p>
    <w:p w14:paraId="1933BA52"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1.</w:t>
      </w:r>
      <w:r w:rsidRPr="00930EF4">
        <w:rPr>
          <w:rFonts w:asciiTheme="majorBidi" w:eastAsia="Times New Roman" w:hAnsiTheme="majorBidi" w:cstheme="majorBidi"/>
          <w:sz w:val="24"/>
          <w:szCs w:val="24"/>
          <w:lang w:val="sr-Cyrl-RS"/>
        </w:rPr>
        <w:br/>
        <w:t xml:space="preserve">После члана 9. Пословника о раду Савета Филозофског </w:t>
      </w:r>
    </w:p>
    <w:p w14:paraId="707F9AF3"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факултета уносе се четири нова члана: </w:t>
      </w:r>
    </w:p>
    <w:p w14:paraId="6A686133"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9а: </w:t>
      </w:r>
    </w:p>
    <w:p w14:paraId="4165C45C"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Ванредне седнице Савета Факултета сазива председник Савета Факултета када због разлога хитности или због других оправданих разлога није могуће применити правила о сазивању и раду редовне седнице. </w:t>
      </w:r>
    </w:p>
    <w:p w14:paraId="782AC74C"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 сазивање и рад ванредне седнице Савета Факултета, сходно се примењују правила о раду редовне седнице, с тим да је председник Савета Факултета овлашћен и да одлучи о евентуалној примени следећих правила: </w:t>
      </w:r>
    </w:p>
    <w:p w14:paraId="1C2CB290"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Позив за ванредну седницу садржи дневни ред, а материјал се може поделити на самој седници. Позив за ванредну седницу може се доставити електронским путем, телеграмом или телефоном </w:t>
      </w:r>
    </w:p>
    <w:p w14:paraId="79CAECD7"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Позив за ванредну седницу доставља се члановима Савета Факултета најкасније два дана пре дана одређеног за седницу Савета Факултета </w:t>
      </w:r>
    </w:p>
    <w:p w14:paraId="78ECEC96"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Не могу се вршити измене и допуне дневног реда мимо дневног реда утврђеног позивом за ванредну седницу </w:t>
      </w:r>
    </w:p>
    <w:p w14:paraId="343D39B1"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 Излагање учесника у дискусији ограничено је на 5 минута по тачки дневног реда. </w:t>
      </w:r>
    </w:p>
    <w:p w14:paraId="2BDB173D"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1 </w:t>
      </w:r>
    </w:p>
    <w:p w14:paraId="0F175422"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9б: </w:t>
      </w:r>
    </w:p>
    <w:p w14:paraId="0D034F15"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Седнице Савета Факултета могу се обављати и електронски, ако се ради о хитности или постојању других оправданих разлога за одржавање седнице Савета електронским путем. </w:t>
      </w:r>
    </w:p>
    <w:p w14:paraId="52FD8AFB"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9в: </w:t>
      </w:r>
    </w:p>
    <w:p w14:paraId="63C99B6B"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Електронске седнице сазива председник Савета Факултета путем e mail-a, позивом члановима Савета у коме се наводи: дневни ред седнице, време одржавања седнице, материјал за седницу. </w:t>
      </w:r>
    </w:p>
    <w:p w14:paraId="485C48B7"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Време одржавања седнице је 24 часа од датума и времена позива, за које време се чланови Савета изјашњавају слањем електронске поште путем тзв. ''</w:t>
      </w:r>
      <w:proofErr w:type="spellStart"/>
      <w:r w:rsidRPr="00930EF4">
        <w:rPr>
          <w:rFonts w:asciiTheme="majorBidi" w:eastAsia="Times New Roman" w:hAnsiTheme="majorBidi" w:cstheme="majorBidi"/>
          <w:sz w:val="24"/>
          <w:szCs w:val="24"/>
          <w:lang w:val="sr-Cyrl-RS"/>
        </w:rPr>
        <w:t>Reply</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to</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sender</w:t>
      </w:r>
      <w:proofErr w:type="spellEnd"/>
      <w:r w:rsidRPr="00930EF4">
        <w:rPr>
          <w:rFonts w:asciiTheme="majorBidi" w:eastAsia="Times New Roman" w:hAnsiTheme="majorBidi" w:cstheme="majorBidi"/>
          <w:sz w:val="24"/>
          <w:szCs w:val="24"/>
          <w:lang w:val="sr-Cyrl-RS"/>
        </w:rPr>
        <w:t xml:space="preserve">'' поруке, чиме се уједно и евидентира присуство електронској седници. </w:t>
      </w:r>
    </w:p>
    <w:p w14:paraId="175E5D17"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Чланови Савета који се у року за изјашњавање не јаве слањем електронске поште сматрају се неоправдано одсутним. </w:t>
      </w:r>
    </w:p>
    <w:p w14:paraId="1A25EF35"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Члан 9г: </w:t>
      </w:r>
    </w:p>
    <w:p w14:paraId="3C569268"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Дневни ред електронске седнице усваја се писаним изјашњавањем чланова Савета са ''ЗА'', ''ПРОТИВ'' или ''УЗДРЖАН'' и не може се проширивати. Затим се у истој електронској поруци чланови Савета изјашњавају по свакој тачки дневног реда са ''ЗА'', ''ПРОТИВ'' или ''УЗДРЖАН''. </w:t>
      </w:r>
    </w:p>
    <w:p w14:paraId="603B6490"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Записник са електронске седнице усваја се на редовној седници Савета. Саставни део записника са електронске седнице чини одштампани текст послате и примљене електронске поште, а у записнику се констатује полазна електронска адреса, електронска адреса примаоца, датум и време слања/пријема и садржина изјашњавања. Изјашњавање члана Савета извршено на овај начин је пуноважно уколико се из текста изјашњавања недвосмислено може утврдити у вези ког предлога одлуке се члан Савета како изјаснио и да ли је гласао ''за'', ''уздржан'' или ''против'' доношења. Ако постоји сумња у вези формалне важности писаних докумената о изјашњавању председник Савета коначно одлучује о важности тих одговора''. </w:t>
      </w:r>
    </w:p>
    <w:p w14:paraId="618DDEC6"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2.</w:t>
      </w:r>
      <w:r w:rsidRPr="00930EF4">
        <w:rPr>
          <w:rFonts w:asciiTheme="majorBidi" w:eastAsia="Times New Roman" w:hAnsiTheme="majorBidi" w:cstheme="majorBidi"/>
          <w:sz w:val="24"/>
          <w:szCs w:val="24"/>
          <w:lang w:val="sr-Cyrl-RS"/>
        </w:rPr>
        <w:br/>
        <w:t xml:space="preserve">Члан 10. Пословника мења се и гласи: </w:t>
      </w:r>
    </w:p>
    <w:p w14:paraId="1AA83271"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''Кворум за рад Савета Факултета постоји ако седници присуствује 2/3 чланова којима је верификован мандат. </w:t>
      </w:r>
    </w:p>
    <w:p w14:paraId="41A3CABA"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Ако утврди да потребна већина није присутна, председник Савета одлаже седницу за одговарајући дан и сат, о чему се електронском поштом обавештавају само одсутни чланови Савета. </w:t>
      </w:r>
    </w:p>
    <w:p w14:paraId="43A52BD2"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2 </w:t>
      </w:r>
    </w:p>
    <w:p w14:paraId="328EE07F"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Седница ће се прекинути и у случају када се у току трајања седнице утврди да није присутна потребна већина чланова Савета Факултета''. </w:t>
      </w:r>
    </w:p>
    <w:p w14:paraId="2E472D5F"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3.</w:t>
      </w:r>
      <w:r w:rsidRPr="00930EF4">
        <w:rPr>
          <w:rFonts w:asciiTheme="majorBidi" w:eastAsia="Times New Roman" w:hAnsiTheme="majorBidi" w:cstheme="majorBidi"/>
          <w:sz w:val="24"/>
          <w:szCs w:val="24"/>
          <w:lang w:val="sr-Cyrl-RS"/>
        </w:rPr>
        <w:br/>
        <w:t xml:space="preserve">Члан 17. Пословника о мења се и гласи: </w:t>
      </w:r>
    </w:p>
    <w:p w14:paraId="7BA4690E"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''Савет Факултета доноси одлуке о питањима из своје надлежности већином гласова укупног броја чланова којима је верификован мандат.'' </w:t>
      </w:r>
    </w:p>
    <w:p w14:paraId="6D5F2C3A"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4.</w:t>
      </w:r>
      <w:r w:rsidRPr="00930EF4">
        <w:rPr>
          <w:rFonts w:asciiTheme="majorBidi" w:eastAsia="Times New Roman" w:hAnsiTheme="majorBidi" w:cstheme="majorBidi"/>
          <w:sz w:val="24"/>
          <w:szCs w:val="24"/>
          <w:lang w:val="sr-Cyrl-RS"/>
        </w:rPr>
        <w:br/>
        <w:t xml:space="preserve">Ове Измене и допуне Пословника Савета Филозофског </w:t>
      </w:r>
    </w:p>
    <w:p w14:paraId="7730ADDE"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факултета у Београду ступају на снагу осмог дана од дана објављивања на интернет страници Факултета. </w:t>
      </w:r>
    </w:p>
    <w:tbl>
      <w:tblPr>
        <w:tblW w:w="9624" w:type="dxa"/>
        <w:tblLayout w:type="fixed"/>
        <w:tblLook w:val="0400" w:firstRow="0" w:lastRow="0" w:firstColumn="0" w:lastColumn="0" w:noHBand="0" w:noVBand="1"/>
      </w:tblPr>
      <w:tblGrid>
        <w:gridCol w:w="4976"/>
        <w:gridCol w:w="4648"/>
      </w:tblGrid>
      <w:tr w:rsidR="008928BF" w:rsidRPr="00930EF4" w14:paraId="52DD195A" w14:textId="77777777" w:rsidTr="00005974">
        <w:tc>
          <w:tcPr>
            <w:tcW w:w="4976"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tcPr>
          <w:p w14:paraId="218B2725" w14:textId="77777777" w:rsidR="008928BF" w:rsidRPr="00930EF4" w:rsidRDefault="008928BF"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Објављено на интернет страници Факултета 29.02.2012. године.</w:t>
            </w:r>
            <w:r w:rsidRPr="00930EF4">
              <w:rPr>
                <w:rFonts w:asciiTheme="majorBidi" w:eastAsia="Times New Roman" w:hAnsiTheme="majorBidi" w:cstheme="majorBidi"/>
                <w:sz w:val="24"/>
                <w:szCs w:val="24"/>
                <w:lang w:val="sr-Cyrl-RS"/>
              </w:rPr>
              <w:br/>
              <w:t xml:space="preserve">- Измене и допуне Пословника ступају на снагу 08.03.2012. године. </w:t>
            </w:r>
          </w:p>
        </w:tc>
        <w:tc>
          <w:tcPr>
            <w:tcW w:w="4648"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tcPr>
          <w:p w14:paraId="726975E7" w14:textId="77777777" w:rsidR="008928BF" w:rsidRPr="00930EF4" w:rsidRDefault="008928BF" w:rsidP="00005974">
            <w:pPr>
              <w:spacing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ПРЕДСЕДНИК САВЕТА Проф. др Никола Самарџић, </w:t>
            </w:r>
            <w:proofErr w:type="spellStart"/>
            <w:r w:rsidRPr="00930EF4">
              <w:rPr>
                <w:rFonts w:asciiTheme="majorBidi" w:eastAsia="Times New Roman" w:hAnsiTheme="majorBidi" w:cstheme="majorBidi"/>
                <w:sz w:val="24"/>
                <w:szCs w:val="24"/>
                <w:lang w:val="sr-Cyrl-RS"/>
              </w:rPr>
              <w:t>с.р</w:t>
            </w:r>
            <w:proofErr w:type="spellEnd"/>
            <w:r w:rsidRPr="00930EF4">
              <w:rPr>
                <w:rFonts w:asciiTheme="majorBidi" w:eastAsia="Times New Roman" w:hAnsiTheme="majorBidi" w:cstheme="majorBidi"/>
                <w:sz w:val="24"/>
                <w:szCs w:val="24"/>
                <w:lang w:val="sr-Cyrl-RS"/>
              </w:rPr>
              <w:t xml:space="preserve">. </w:t>
            </w:r>
          </w:p>
        </w:tc>
      </w:tr>
    </w:tbl>
    <w:p w14:paraId="0722640C" w14:textId="77777777" w:rsidR="008928BF" w:rsidRPr="00930EF4" w:rsidRDefault="008928BF" w:rsidP="008928BF">
      <w:pPr>
        <w:shd w:val="clear" w:color="auto" w:fill="FFFFFF"/>
        <w:spacing w:before="280" w:after="280" w:line="360" w:lineRule="auto"/>
        <w:ind w:firstLine="180"/>
        <w:rPr>
          <w:rFonts w:asciiTheme="majorBidi" w:eastAsia="Times New Roman" w:hAnsiTheme="majorBidi" w:cstheme="majorBidi"/>
          <w:sz w:val="24"/>
          <w:szCs w:val="24"/>
          <w:lang w:val="sr-Cyrl-RS"/>
        </w:rPr>
      </w:pPr>
    </w:p>
    <w:p w14:paraId="4D64C560"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2DF4C360"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21F80900"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437E17A5"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575DFC31"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4BA0C92E"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7252BA55"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6AC339CD"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5E8D4F1A"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6E208C48"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71B29F50"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6C96B553"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6CB71554"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46BA322C"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7023A928" w14:textId="77777777" w:rsidR="008928BF" w:rsidRPr="00930EF4" w:rsidRDefault="008928BF" w:rsidP="008928BF">
      <w:pPr>
        <w:tabs>
          <w:tab w:val="center" w:pos="2966"/>
        </w:tabs>
        <w:spacing w:line="360" w:lineRule="auto"/>
        <w:rPr>
          <w:rFonts w:asciiTheme="majorBidi" w:eastAsia="Times New Roman" w:hAnsiTheme="majorBidi" w:cstheme="majorBidi"/>
          <w:sz w:val="24"/>
          <w:szCs w:val="24"/>
          <w:lang w:val="sr-Cyrl-RS"/>
        </w:rPr>
      </w:pPr>
      <w:bookmarkStart w:id="444" w:name="bookmark=id.m05mv465gcnw" w:colFirst="0" w:colLast="0"/>
      <w:bookmarkEnd w:id="444"/>
      <w:r w:rsidRPr="00930EF4">
        <w:rPr>
          <w:rFonts w:asciiTheme="majorBidi" w:eastAsia="Times New Roman" w:hAnsiTheme="majorBidi" w:cstheme="majorBidi"/>
          <w:b/>
          <w:sz w:val="24"/>
          <w:szCs w:val="24"/>
          <w:lang w:val="sr-Cyrl-RS"/>
        </w:rPr>
        <w:t xml:space="preserve">Прилог 10.3.в. </w:t>
      </w:r>
      <w:r w:rsidRPr="00930EF4">
        <w:rPr>
          <w:rFonts w:asciiTheme="majorBidi" w:eastAsia="Times New Roman" w:hAnsiTheme="majorBidi" w:cstheme="majorBidi"/>
          <w:sz w:val="24"/>
          <w:szCs w:val="24"/>
          <w:lang w:val="sr-Cyrl-RS"/>
        </w:rPr>
        <w:t xml:space="preserve">Измене и допуне пословника о раду Савета Филозофског факултета </w:t>
      </w:r>
    </w:p>
    <w:p w14:paraId="231D684E"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УНИВЕРЗИТЕТ У БЕОГРАДУ ФИЛОЗОФСКИ ФАКУЛТЕТ </w:t>
      </w:r>
    </w:p>
    <w:p w14:paraId="3A374D15"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05/2-2 бр. 1/1-3 24.01.2019. год. </w:t>
      </w:r>
    </w:p>
    <w:p w14:paraId="7694E2D0"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На основу чл. 270. став 1. Статута Универзитета у Београду - Филозофског факултета, Савет Филозофског факултета у Београду је на седници која је одржана 24.01.2019. године, донео </w:t>
      </w:r>
    </w:p>
    <w:p w14:paraId="48CE2AA4"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ИЗМЕНЕ И ДОПУНЕ ПОСЛОВНИКА</w:t>
      </w:r>
      <w:r w:rsidRPr="00930EF4">
        <w:rPr>
          <w:rFonts w:asciiTheme="majorBidi" w:eastAsia="Times New Roman" w:hAnsiTheme="majorBidi" w:cstheme="majorBidi"/>
          <w:b/>
          <w:color w:val="000000"/>
          <w:sz w:val="24"/>
          <w:szCs w:val="24"/>
          <w:lang w:val="sr-Cyrl-RS"/>
        </w:rPr>
        <w:br/>
        <w:t xml:space="preserve">О РАДУ САВЕТА ФИЛОЗОФСКОГ ФАКУЛТЕТА </w:t>
      </w:r>
    </w:p>
    <w:p w14:paraId="2846B0C5"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w:t>
      </w:r>
      <w:r w:rsidRPr="00930EF4">
        <w:rPr>
          <w:rFonts w:asciiTheme="majorBidi" w:eastAsia="Times New Roman" w:hAnsiTheme="majorBidi" w:cstheme="majorBidi"/>
          <w:color w:val="000000"/>
          <w:sz w:val="24"/>
          <w:szCs w:val="24"/>
          <w:lang w:val="sr-Cyrl-RS"/>
        </w:rPr>
        <w:br/>
        <w:t xml:space="preserve">После члана 10. Пословника о раду Савета Филозофског факултета уноси </w:t>
      </w:r>
    </w:p>
    <w:p w14:paraId="3AF82B37"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се нов члан: </w:t>
      </w:r>
    </w:p>
    <w:p w14:paraId="5D9EB8EA"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''Члан 10а: </w:t>
      </w:r>
    </w:p>
    <w:p w14:paraId="2D28E457"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Ток седнице Савета Факултета се тонски снима, а аудио снимак са седнице, нарезан на ЦД-у, чува се пет година. </w:t>
      </w:r>
    </w:p>
    <w:p w14:paraId="14CCB6B3"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Тонске снимке може да користи председник Савета, чланови Савета, декан Факултета, секретар Факултета, секретар Савета који израђује записник, а друга лица ако им то одобри председник Савета. </w:t>
      </w:r>
    </w:p>
    <w:p w14:paraId="0C89A362"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Опрему и особље за тонско снимање обезбеђује Рачунарско-документациони центар Филозофског факултета. </w:t>
      </w:r>
    </w:p>
    <w:p w14:paraId="174D9C7A"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За чување тонских снимака одговоран је руководилац Рачунарско - документационог центра или запослени у Центру по овлашћењу руководиоца''. </w:t>
      </w:r>
    </w:p>
    <w:p w14:paraId="1778BECD"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w:t>
      </w:r>
      <w:r w:rsidRPr="00930EF4">
        <w:rPr>
          <w:rFonts w:asciiTheme="majorBidi" w:eastAsia="Times New Roman" w:hAnsiTheme="majorBidi" w:cstheme="majorBidi"/>
          <w:color w:val="000000"/>
          <w:sz w:val="24"/>
          <w:szCs w:val="24"/>
          <w:lang w:val="sr-Cyrl-RS"/>
        </w:rPr>
        <w:br/>
        <w:t xml:space="preserve">У члану 20. после става 2. уноси се нов став 3. који гласи: </w:t>
      </w:r>
    </w:p>
    <w:p w14:paraId="0E3C8715"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 xml:space="preserve">''Ако члан Савета жели да ауторизује текст свог излагања, дужан је да то учини у року од седам дана од дана одржавања седнице. Благовремено достављен ауторизован текст излагања чини саставни део записника''. </w:t>
      </w:r>
    </w:p>
    <w:p w14:paraId="4316E47B"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3.</w:t>
      </w:r>
      <w:r w:rsidRPr="00930EF4">
        <w:rPr>
          <w:rFonts w:asciiTheme="majorBidi" w:eastAsia="Times New Roman" w:hAnsiTheme="majorBidi" w:cstheme="majorBidi"/>
          <w:color w:val="000000"/>
          <w:sz w:val="24"/>
          <w:szCs w:val="24"/>
          <w:lang w:val="sr-Cyrl-RS"/>
        </w:rPr>
        <w:br/>
        <w:t xml:space="preserve">У члану 22. став 2. уместо речи: ''Web </w:t>
      </w:r>
      <w:proofErr w:type="spellStart"/>
      <w:r w:rsidRPr="00930EF4">
        <w:rPr>
          <w:rFonts w:asciiTheme="majorBidi" w:eastAsia="Times New Roman" w:hAnsiTheme="majorBidi" w:cstheme="majorBidi"/>
          <w:color w:val="000000"/>
          <w:sz w:val="24"/>
          <w:szCs w:val="24"/>
          <w:lang w:val="sr-Cyrl-RS"/>
        </w:rPr>
        <w:t>seight</w:t>
      </w:r>
      <w:proofErr w:type="spellEnd"/>
      <w:r w:rsidRPr="00930EF4">
        <w:rPr>
          <w:rFonts w:asciiTheme="majorBidi" w:eastAsia="Times New Roman" w:hAnsiTheme="majorBidi" w:cstheme="majorBidi"/>
          <w:color w:val="000000"/>
          <w:sz w:val="24"/>
          <w:szCs w:val="24"/>
          <w:lang w:val="sr-Cyrl-RS"/>
        </w:rPr>
        <w:t xml:space="preserve">-у'', уносе се речи: ''''Web </w:t>
      </w:r>
      <w:proofErr w:type="spellStart"/>
      <w:r w:rsidRPr="00930EF4">
        <w:rPr>
          <w:rFonts w:asciiTheme="majorBidi" w:eastAsia="Times New Roman" w:hAnsiTheme="majorBidi" w:cstheme="majorBidi"/>
          <w:color w:val="000000"/>
          <w:sz w:val="24"/>
          <w:szCs w:val="24"/>
          <w:lang w:val="sr-Cyrl-RS"/>
        </w:rPr>
        <w:t>site</w:t>
      </w:r>
      <w:proofErr w:type="spellEnd"/>
      <w:r w:rsidRPr="00930EF4">
        <w:rPr>
          <w:rFonts w:asciiTheme="majorBidi" w:eastAsia="Times New Roman" w:hAnsiTheme="majorBidi" w:cstheme="majorBidi"/>
          <w:color w:val="000000"/>
          <w:sz w:val="24"/>
          <w:szCs w:val="24"/>
          <w:lang w:val="sr-Cyrl-RS"/>
        </w:rPr>
        <w:t xml:space="preserve">-у''. </w:t>
      </w:r>
    </w:p>
    <w:p w14:paraId="604810D5"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4.</w:t>
      </w:r>
      <w:r w:rsidRPr="00930EF4">
        <w:rPr>
          <w:rFonts w:asciiTheme="majorBidi" w:eastAsia="Times New Roman" w:hAnsiTheme="majorBidi" w:cstheme="majorBidi"/>
          <w:color w:val="000000"/>
          <w:sz w:val="24"/>
          <w:szCs w:val="24"/>
          <w:lang w:val="sr-Cyrl-RS"/>
        </w:rPr>
        <w:br/>
        <w:t xml:space="preserve">Ове Измене и допуне Пословника Савета Филозофског факултета у </w:t>
      </w:r>
    </w:p>
    <w:p w14:paraId="47BAA687" w14:textId="77777777" w:rsidR="008928BF" w:rsidRPr="00930EF4" w:rsidRDefault="008928BF" w:rsidP="008928BF">
      <w:pPr>
        <w:pBdr>
          <w:top w:val="nil"/>
          <w:left w:val="nil"/>
          <w:bottom w:val="nil"/>
          <w:right w:val="nil"/>
          <w:between w:val="nil"/>
        </w:pBdr>
        <w:shd w:val="clear" w:color="auto" w:fill="FFFFFF"/>
        <w:spacing w:before="280" w:after="28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Београду ступају на снагу осмог дана од дана објављивања на интернет страници Факултета. </w:t>
      </w:r>
    </w:p>
    <w:tbl>
      <w:tblPr>
        <w:tblW w:w="9624" w:type="dxa"/>
        <w:tblLayout w:type="fixed"/>
        <w:tblLook w:val="0400" w:firstRow="0" w:lastRow="0" w:firstColumn="0" w:lastColumn="0" w:noHBand="0" w:noVBand="1"/>
      </w:tblPr>
      <w:tblGrid>
        <w:gridCol w:w="5020"/>
        <w:gridCol w:w="4604"/>
      </w:tblGrid>
      <w:tr w:rsidR="008928BF" w:rsidRPr="00930EF4" w14:paraId="186A4489" w14:textId="77777777" w:rsidTr="00005974">
        <w:tc>
          <w:tcPr>
            <w:tcW w:w="502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tcPr>
          <w:p w14:paraId="5E935924" w14:textId="77777777" w:rsidR="008928BF" w:rsidRPr="00930EF4" w:rsidRDefault="008928BF" w:rsidP="00005974">
            <w:pPr>
              <w:pBdr>
                <w:top w:val="nil"/>
                <w:left w:val="nil"/>
                <w:bottom w:val="nil"/>
                <w:right w:val="nil"/>
                <w:between w:val="nil"/>
              </w:pBdr>
              <w:spacing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Објављено на интернет страници Факултета 24.01.2019. године.</w:t>
            </w:r>
            <w:r w:rsidRPr="00930EF4">
              <w:rPr>
                <w:rFonts w:asciiTheme="majorBidi" w:eastAsia="Times New Roman" w:hAnsiTheme="majorBidi" w:cstheme="majorBidi"/>
                <w:color w:val="000000"/>
                <w:sz w:val="24"/>
                <w:szCs w:val="24"/>
                <w:lang w:val="sr-Cyrl-RS"/>
              </w:rPr>
              <w:br/>
              <w:t xml:space="preserve">- Измене и допуне Пословника ступају на снагу 1.02.2019. године. </w:t>
            </w:r>
          </w:p>
        </w:tc>
        <w:tc>
          <w:tcPr>
            <w:tcW w:w="4604"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tcPr>
          <w:p w14:paraId="55CF9A96" w14:textId="77777777" w:rsidR="008928BF" w:rsidRPr="00930EF4" w:rsidRDefault="008928BF" w:rsidP="00005974">
            <w:pPr>
              <w:pBdr>
                <w:top w:val="nil"/>
                <w:left w:val="nil"/>
                <w:bottom w:val="nil"/>
                <w:right w:val="nil"/>
                <w:between w:val="nil"/>
              </w:pBdr>
              <w:spacing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ПРЕДСЕДНИК САВЕТА Проф. др Драган Попадић, </w:t>
            </w:r>
            <w:proofErr w:type="spellStart"/>
            <w:r w:rsidRPr="00930EF4">
              <w:rPr>
                <w:rFonts w:asciiTheme="majorBidi" w:eastAsia="Times New Roman" w:hAnsiTheme="majorBidi" w:cstheme="majorBidi"/>
                <w:color w:val="000000"/>
                <w:sz w:val="24"/>
                <w:szCs w:val="24"/>
                <w:lang w:val="sr-Cyrl-RS"/>
              </w:rPr>
              <w:t>с.р</w:t>
            </w:r>
            <w:proofErr w:type="spellEnd"/>
            <w:r w:rsidRPr="00930EF4">
              <w:rPr>
                <w:rFonts w:asciiTheme="majorBidi" w:eastAsia="Times New Roman" w:hAnsiTheme="majorBidi" w:cstheme="majorBidi"/>
                <w:color w:val="000000"/>
                <w:sz w:val="24"/>
                <w:szCs w:val="24"/>
                <w:lang w:val="sr-Cyrl-RS"/>
              </w:rPr>
              <w:t xml:space="preserve">. </w:t>
            </w:r>
          </w:p>
        </w:tc>
      </w:tr>
    </w:tbl>
    <w:p w14:paraId="3FD3FFA8"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Cyrl-RS"/>
        </w:rPr>
      </w:pPr>
    </w:p>
    <w:p w14:paraId="4303993D"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sz w:val="24"/>
          <w:szCs w:val="24"/>
          <w:lang w:val="sr-Cyrl-RS"/>
        </w:rPr>
      </w:pPr>
    </w:p>
    <w:p w14:paraId="7C1A7E64"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1F6FBC3D"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1C953805"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2392D2B6"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52AA611D"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6D5C7CEF"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1031D024"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620ABD88"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5115FD0C"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53998BC0"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44932F26"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5D849BF2"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435F7645"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4049095C"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4CF8F586"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05EFED20"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60689720" w14:textId="77777777" w:rsidR="008928BF" w:rsidRPr="00930EF4" w:rsidRDefault="008928BF" w:rsidP="008928BF">
      <w:pPr>
        <w:tabs>
          <w:tab w:val="center" w:pos="2966"/>
        </w:tabs>
        <w:spacing w:line="360" w:lineRule="auto"/>
        <w:ind w:firstLine="180"/>
        <w:rPr>
          <w:rFonts w:asciiTheme="majorBidi" w:eastAsia="Times New Roman" w:hAnsiTheme="majorBidi" w:cstheme="majorBidi"/>
          <w:b/>
          <w:sz w:val="24"/>
          <w:szCs w:val="24"/>
          <w:lang w:val="sr-Cyrl-RS"/>
        </w:rPr>
      </w:pPr>
    </w:p>
    <w:p w14:paraId="2411CAB6" w14:textId="21F77858" w:rsidR="008928BF" w:rsidRPr="00930EF4" w:rsidRDefault="008928BF" w:rsidP="00630F78">
      <w:pPr>
        <w:tabs>
          <w:tab w:val="center" w:pos="2966"/>
        </w:tabs>
        <w:spacing w:line="360" w:lineRule="auto"/>
        <w:ind w:firstLine="180"/>
        <w:rPr>
          <w:rFonts w:asciiTheme="majorBidi" w:eastAsia="Times New Roman" w:hAnsiTheme="majorBidi" w:cstheme="majorBidi"/>
          <w:b/>
          <w:sz w:val="24"/>
          <w:szCs w:val="24"/>
          <w:lang w:val="sr-Cyrl-RS"/>
        </w:rPr>
      </w:pPr>
      <w:bookmarkStart w:id="445" w:name="bookmark=id.ks24edidvwnz" w:colFirst="0" w:colLast="0"/>
      <w:bookmarkEnd w:id="445"/>
      <w:r w:rsidRPr="00930EF4">
        <w:rPr>
          <w:rFonts w:asciiTheme="majorBidi" w:eastAsia="Times New Roman" w:hAnsiTheme="majorBidi" w:cstheme="majorBidi"/>
          <w:b/>
          <w:sz w:val="24"/>
          <w:szCs w:val="24"/>
          <w:lang w:val="sr-Cyrl-RS"/>
        </w:rPr>
        <w:t xml:space="preserve">Прилог 10.3.г. </w:t>
      </w:r>
      <w:r w:rsidRPr="00930EF4">
        <w:rPr>
          <w:rFonts w:asciiTheme="majorBidi" w:eastAsia="Times New Roman" w:hAnsiTheme="majorBidi" w:cstheme="majorBidi"/>
          <w:sz w:val="24"/>
          <w:szCs w:val="24"/>
          <w:lang w:val="sr-Cyrl-RS"/>
        </w:rPr>
        <w:t>Измене и допуне пословника о раду Савета Филозофског факултета</w:t>
      </w:r>
      <w:r w:rsidRPr="00930EF4">
        <w:rPr>
          <w:rFonts w:asciiTheme="majorBidi" w:eastAsia="Times New Roman" w:hAnsiTheme="majorBidi" w:cstheme="majorBidi"/>
          <w:b/>
          <w:noProof/>
          <w:sz w:val="24"/>
          <w:szCs w:val="24"/>
          <w:lang w:val="sr-Cyrl-RS"/>
        </w:rPr>
        <w:drawing>
          <wp:inline distT="0" distB="0" distL="0" distR="0" wp14:anchorId="1511FB7A" wp14:editId="5820734B">
            <wp:extent cx="5389245" cy="7480300"/>
            <wp:effectExtent l="0" t="0" r="0" b="0"/>
            <wp:docPr id="2122515041" name="image15.png" descr="A document with a stamp&#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41" name="image15.png" descr="A document with a stamp&#10;&#10;AI-generated content may be incorrect."/>
                    <pic:cNvPicPr preferRelativeResize="0"/>
                  </pic:nvPicPr>
                  <pic:blipFill>
                    <a:blip r:embed="rId91"/>
                    <a:srcRect/>
                    <a:stretch>
                      <a:fillRect/>
                    </a:stretch>
                  </pic:blipFill>
                  <pic:spPr>
                    <a:xfrm>
                      <a:off x="0" y="0"/>
                      <a:ext cx="5389245" cy="7480300"/>
                    </a:xfrm>
                    <a:prstGeom prst="rect">
                      <a:avLst/>
                    </a:prstGeom>
                    <a:ln/>
                  </pic:spPr>
                </pic:pic>
              </a:graphicData>
            </a:graphic>
          </wp:inline>
        </w:drawing>
      </w:r>
    </w:p>
    <w:p w14:paraId="599A717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1500022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C5E774B"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F1340C8"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70A8E58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bookmarkStart w:id="446" w:name="bookmark=id.40stur16ak17" w:colFirst="0" w:colLast="0"/>
      <w:bookmarkEnd w:id="446"/>
      <w:r w:rsidRPr="00930EF4">
        <w:rPr>
          <w:rFonts w:asciiTheme="majorBidi" w:eastAsia="Times New Roman" w:hAnsiTheme="majorBidi" w:cstheme="majorBidi"/>
          <w:b/>
          <w:sz w:val="24"/>
          <w:szCs w:val="24"/>
          <w:lang w:val="sr-Cyrl-RS"/>
        </w:rPr>
        <w:t xml:space="preserve">Прилог 10.4. </w:t>
      </w:r>
      <w:r w:rsidRPr="00930EF4">
        <w:rPr>
          <w:rFonts w:asciiTheme="majorBidi" w:eastAsia="Times New Roman" w:hAnsiTheme="majorBidi" w:cstheme="majorBidi"/>
          <w:sz w:val="24"/>
          <w:szCs w:val="24"/>
          <w:lang w:val="sr-Cyrl-RS"/>
        </w:rPr>
        <w:t>Одлука о избору Декана</w:t>
      </w:r>
    </w:p>
    <w:p w14:paraId="1A7AB168"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noProof/>
          <w:sz w:val="24"/>
          <w:szCs w:val="24"/>
          <w:lang w:val="sr-Cyrl-RS"/>
        </w:rPr>
        <w:drawing>
          <wp:inline distT="0" distB="0" distL="0" distR="0" wp14:anchorId="26DC119C" wp14:editId="23E49E9E">
            <wp:extent cx="5262880" cy="7383145"/>
            <wp:effectExtent l="0" t="0" r="0" b="0"/>
            <wp:docPr id="2122515042" name="image12.png" descr="A letter with a stamp&#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42" name="image12.png" descr="A letter with a stamp&#10;&#10;AI-generated content may be incorrect."/>
                    <pic:cNvPicPr preferRelativeResize="0"/>
                  </pic:nvPicPr>
                  <pic:blipFill>
                    <a:blip r:embed="rId92"/>
                    <a:srcRect/>
                    <a:stretch>
                      <a:fillRect/>
                    </a:stretch>
                  </pic:blipFill>
                  <pic:spPr>
                    <a:xfrm>
                      <a:off x="0" y="0"/>
                      <a:ext cx="5262880" cy="7383145"/>
                    </a:xfrm>
                    <a:prstGeom prst="rect">
                      <a:avLst/>
                    </a:prstGeom>
                    <a:ln/>
                  </pic:spPr>
                </pic:pic>
              </a:graphicData>
            </a:graphic>
          </wp:inline>
        </w:drawing>
      </w:r>
    </w:p>
    <w:p w14:paraId="6FF4A757"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17C4962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6BC18FE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7BBAE8D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C842CA4"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5B17F0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bookmarkStart w:id="447" w:name="bookmark=id.gine238bths" w:colFirst="0" w:colLast="0"/>
      <w:bookmarkEnd w:id="447"/>
      <w:r w:rsidRPr="00930EF4">
        <w:rPr>
          <w:rFonts w:asciiTheme="majorBidi" w:eastAsia="Times New Roman" w:hAnsiTheme="majorBidi" w:cstheme="majorBidi"/>
          <w:b/>
          <w:sz w:val="24"/>
          <w:szCs w:val="24"/>
          <w:lang w:val="sr-Cyrl-RS"/>
        </w:rPr>
        <w:t xml:space="preserve">Прилог 10.5. </w:t>
      </w:r>
      <w:r w:rsidRPr="00930EF4">
        <w:rPr>
          <w:rFonts w:asciiTheme="majorBidi" w:eastAsia="Times New Roman" w:hAnsiTheme="majorBidi" w:cstheme="majorBidi"/>
          <w:sz w:val="24"/>
          <w:szCs w:val="24"/>
          <w:lang w:val="sr-Cyrl-RS"/>
        </w:rPr>
        <w:t>Одлука о избору продекана</w:t>
      </w:r>
    </w:p>
    <w:p w14:paraId="0561DA4D"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noProof/>
          <w:sz w:val="24"/>
          <w:szCs w:val="24"/>
          <w:lang w:val="sr-Cyrl-RS"/>
        </w:rPr>
        <w:drawing>
          <wp:inline distT="0" distB="0" distL="0" distR="0" wp14:anchorId="7DD510F4" wp14:editId="14A5E586">
            <wp:extent cx="5486400" cy="6955155"/>
            <wp:effectExtent l="0" t="0" r="0" b="0"/>
            <wp:docPr id="2122515043" name="image25.png" descr="A document with a stamp&#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43" name="image25.png" descr="A document with a stamp&#10;&#10;AI-generated content may be incorrect."/>
                    <pic:cNvPicPr preferRelativeResize="0"/>
                  </pic:nvPicPr>
                  <pic:blipFill>
                    <a:blip r:embed="rId93"/>
                    <a:srcRect/>
                    <a:stretch>
                      <a:fillRect/>
                    </a:stretch>
                  </pic:blipFill>
                  <pic:spPr>
                    <a:xfrm>
                      <a:off x="0" y="0"/>
                      <a:ext cx="5486400" cy="6955155"/>
                    </a:xfrm>
                    <a:prstGeom prst="rect">
                      <a:avLst/>
                    </a:prstGeom>
                    <a:ln/>
                  </pic:spPr>
                </pic:pic>
              </a:graphicData>
            </a:graphic>
          </wp:inline>
        </w:drawing>
      </w:r>
    </w:p>
    <w:p w14:paraId="16007166" w14:textId="77777777" w:rsidR="008928BF" w:rsidRPr="00930EF4" w:rsidRDefault="008928BF" w:rsidP="008928BF">
      <w:pPr>
        <w:spacing w:line="360" w:lineRule="auto"/>
        <w:jc w:val="both"/>
        <w:rPr>
          <w:rFonts w:asciiTheme="majorBidi" w:eastAsia="Times New Roman" w:hAnsiTheme="majorBidi" w:cstheme="majorBidi"/>
          <w:b/>
          <w:sz w:val="24"/>
          <w:szCs w:val="24"/>
          <w:lang w:val="sr-Cyrl-RS"/>
        </w:rPr>
      </w:pPr>
    </w:p>
    <w:p w14:paraId="2A0B1D17" w14:textId="77777777" w:rsidR="008928BF" w:rsidRPr="00930EF4" w:rsidRDefault="008928BF" w:rsidP="008928BF">
      <w:pPr>
        <w:spacing w:line="360" w:lineRule="auto"/>
        <w:jc w:val="both"/>
        <w:rPr>
          <w:rFonts w:asciiTheme="majorBidi" w:eastAsia="Times New Roman" w:hAnsiTheme="majorBidi" w:cstheme="majorBidi"/>
          <w:b/>
          <w:sz w:val="24"/>
          <w:szCs w:val="24"/>
          <w:lang w:val="sr-Cyrl-RS"/>
        </w:rPr>
      </w:pPr>
    </w:p>
    <w:p w14:paraId="0767B654"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0CA661F"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FBC702D"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B28620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745DE7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E755ED8" w14:textId="77777777" w:rsidR="008928BF" w:rsidRPr="00930EF4" w:rsidRDefault="008928BF" w:rsidP="008928BF">
      <w:pPr>
        <w:spacing w:line="360" w:lineRule="auto"/>
        <w:jc w:val="both"/>
        <w:rPr>
          <w:rFonts w:asciiTheme="majorBidi" w:eastAsia="Times New Roman" w:hAnsiTheme="majorBidi" w:cstheme="majorBidi"/>
          <w:b/>
          <w:sz w:val="24"/>
          <w:szCs w:val="24"/>
          <w:lang w:val="sr-Cyrl-RS"/>
        </w:rPr>
      </w:pPr>
      <w:bookmarkStart w:id="448" w:name="bookmark=id.c0csfq5rclbg" w:colFirst="0" w:colLast="0"/>
      <w:bookmarkEnd w:id="448"/>
      <w:r w:rsidRPr="00930EF4">
        <w:rPr>
          <w:rFonts w:asciiTheme="majorBidi" w:eastAsia="Times New Roman" w:hAnsiTheme="majorBidi" w:cstheme="majorBidi"/>
          <w:b/>
          <w:sz w:val="24"/>
          <w:szCs w:val="24"/>
          <w:lang w:val="sr-Cyrl-RS"/>
        </w:rPr>
        <w:t>Прилог 10.6. Правилник о унутрашњој организацији и систематизацији радних места на Филозофском факултету у Београду</w:t>
      </w:r>
    </w:p>
    <w:p w14:paraId="47C43A7E" w14:textId="77777777" w:rsidR="008928BF" w:rsidRPr="00930EF4" w:rsidRDefault="008928BF" w:rsidP="008928BF">
      <w:pPr>
        <w:spacing w:line="360" w:lineRule="auto"/>
        <w:jc w:val="both"/>
        <w:rPr>
          <w:rFonts w:asciiTheme="majorBidi" w:eastAsia="Times New Roman" w:hAnsiTheme="majorBidi" w:cstheme="majorBidi"/>
          <w:b/>
          <w:sz w:val="24"/>
          <w:szCs w:val="24"/>
          <w:lang w:val="sr-Cyrl-RS"/>
        </w:rPr>
      </w:pPr>
    </w:p>
    <w:p w14:paraId="4E04CC3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 xml:space="preserve">УНИВЕРЗИТЕТ У БЕОГРАДУ ФИЛОЗОФСКИ ФАКУЛТЕТ </w:t>
      </w:r>
      <w:r w:rsidRPr="00930EF4">
        <w:rPr>
          <w:rFonts w:asciiTheme="majorBidi" w:eastAsia="Times New Roman" w:hAnsiTheme="majorBidi" w:cstheme="majorBidi"/>
          <w:sz w:val="24"/>
          <w:szCs w:val="24"/>
          <w:lang w:val="sr-Cyrl-RS"/>
        </w:rPr>
        <w:t>05/2-7 бр. 1204/1</w:t>
      </w:r>
    </w:p>
    <w:p w14:paraId="291A342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21.06.2024. године</w:t>
      </w:r>
    </w:p>
    <w:p w14:paraId="6D500A3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2A4F3D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овлашћења Савета Универзитета у Београду – Филозофског факултета, број 1184/1-3б, од дана 20.06.2024. године, Одсек за правне, кадровске и административне послове утврдио је пречишћени текст Правилника о унутрашњој организацији и систематизацији радних места на Филозофском факултету у Београду.</w:t>
      </w:r>
    </w:p>
    <w:p w14:paraId="7D2A5AE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CEF840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Пречишћени текст Правилника о унутрашњој организацији и систематизацији радних места на Филозофском факултету у Београду садржи:</w:t>
      </w:r>
    </w:p>
    <w:p w14:paraId="6BA7D38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06AF8F3"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 о унутрашњој организацији и систематизацији радних места број 05/2-7 бр. 538/1 од дана 02.04.2018. године.</w:t>
      </w:r>
    </w:p>
    <w:p w14:paraId="42DD558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026C7F4"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 о изменама и допунама Правилника о унутрашњој организацији и систематизацији радних места на Филозофском факултету у Београду 05/2-7 бр. 912/1 од дана 21.05.2019. године, којим се мења члан 44. тачка ''11.Д Послови Рачунарско документационог центра'' Правилника.</w:t>
      </w:r>
    </w:p>
    <w:p w14:paraId="2AD1A00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6F5E658"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Правилник о изменама и допунама Правилника о унутрашњој организацији и систематизацији радних места на Филозофском факултету у Београду 05/2-7 бр. 1067/1 од дана 22.10.2020. године, којим се у члану 41. тачки 8.Б/4. Правилника, смањује се број извршилаца на радном месту, и којим се у члану 41. после тачке 8.Б/6, уноси се нова тачка 8.Б/7.</w:t>
      </w:r>
    </w:p>
    <w:p w14:paraId="62928CB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B2D4503"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 о изменама и допунама Правилника о унутрашњој организацији и систематизацији радних места на Филозофском факултету у Београду 05/2-7 бр. 206/1 од дана 23.02.2021. године, којим се у члану 43. тачки 10.Г/2, мења део назива радног места и којим се у истом члану и тачки мења одељак „Опис посла“.</w:t>
      </w:r>
    </w:p>
    <w:p w14:paraId="02BD599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5228CA2"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 о изменама и допунама Правилника о унутрашњој организацији и систематизацији радних места на Филозофском факултету у Београду 05/2-7 бр. 237/1 од дана 04.03.2021. године, којим се у члану 44. тачки 11.Д/5. Правилника мења ''потребна стручна спрема/образовање''.</w:t>
      </w:r>
    </w:p>
    <w:p w14:paraId="097A051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921EC7E"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Правилник о изменама и допунама Правилника о унутрашњој организацији и систематизацији радних места у оквиру правних аката 05/2-7 бр. 1579/1 од дана 15.12.2021. године, којим се: у члану 40. став 7.А/ тачка 7.А/1, </w:t>
      </w:r>
      <w:proofErr w:type="spellStart"/>
      <w:r w:rsidRPr="00930EF4">
        <w:rPr>
          <w:rFonts w:asciiTheme="majorBidi" w:eastAsia="Times New Roman" w:hAnsiTheme="majorBidi" w:cstheme="majorBidi"/>
          <w:sz w:val="24"/>
          <w:szCs w:val="24"/>
          <w:lang w:val="sr-Cyrl-RS"/>
        </w:rPr>
        <w:t>подтачка</w:t>
      </w:r>
      <w:proofErr w:type="spellEnd"/>
      <w:r w:rsidRPr="00930EF4">
        <w:rPr>
          <w:rFonts w:asciiTheme="majorBidi" w:eastAsia="Times New Roman" w:hAnsiTheme="majorBidi" w:cstheme="majorBidi"/>
          <w:sz w:val="24"/>
          <w:szCs w:val="24"/>
          <w:lang w:val="sr-Cyrl-RS"/>
        </w:rPr>
        <w:t xml:space="preserve"> 3. </w:t>
      </w:r>
      <w:proofErr w:type="spellStart"/>
      <w:r w:rsidRPr="00930EF4">
        <w:rPr>
          <w:rFonts w:asciiTheme="majorBidi" w:eastAsia="Times New Roman" w:hAnsiTheme="majorBidi" w:cstheme="majorBidi"/>
          <w:sz w:val="24"/>
          <w:szCs w:val="24"/>
          <w:lang w:val="sr-Cyrl-RS"/>
        </w:rPr>
        <w:t>мењју</w:t>
      </w:r>
      <w:proofErr w:type="spellEnd"/>
      <w:r w:rsidRPr="00930EF4">
        <w:rPr>
          <w:rFonts w:asciiTheme="majorBidi" w:eastAsia="Times New Roman" w:hAnsiTheme="majorBidi" w:cstheme="majorBidi"/>
          <w:sz w:val="24"/>
          <w:szCs w:val="24"/>
          <w:lang w:val="sr-Cyrl-RS"/>
        </w:rPr>
        <w:t xml:space="preserve"> се </w:t>
      </w:r>
      <w:r w:rsidRPr="00930EF4">
        <w:rPr>
          <w:rFonts w:asciiTheme="majorBidi" w:eastAsia="Times New Roman" w:hAnsiTheme="majorBidi" w:cstheme="majorBidi"/>
          <w:i/>
          <w:sz w:val="24"/>
          <w:szCs w:val="24"/>
          <w:lang w:val="sr-Cyrl-RS"/>
        </w:rPr>
        <w:t xml:space="preserve">Додатна знања / испити / радно искуство </w:t>
      </w:r>
      <w:r w:rsidRPr="00930EF4">
        <w:rPr>
          <w:rFonts w:asciiTheme="majorBidi" w:eastAsia="Times New Roman" w:hAnsiTheme="majorBidi" w:cstheme="majorBidi"/>
          <w:sz w:val="24"/>
          <w:szCs w:val="24"/>
          <w:lang w:val="sr-Cyrl-RS"/>
        </w:rPr>
        <w:t xml:space="preserve">(алинеја 1), и којим се у истом ставу, тачки и </w:t>
      </w:r>
      <w:proofErr w:type="spellStart"/>
      <w:r w:rsidRPr="00930EF4">
        <w:rPr>
          <w:rFonts w:asciiTheme="majorBidi" w:eastAsia="Times New Roman" w:hAnsiTheme="majorBidi" w:cstheme="majorBidi"/>
          <w:sz w:val="24"/>
          <w:szCs w:val="24"/>
          <w:lang w:val="sr-Cyrl-RS"/>
        </w:rPr>
        <w:t>потачки</w:t>
      </w:r>
      <w:proofErr w:type="spellEnd"/>
      <w:r w:rsidRPr="00930EF4">
        <w:rPr>
          <w:rFonts w:asciiTheme="majorBidi" w:eastAsia="Times New Roman" w:hAnsiTheme="majorBidi" w:cstheme="majorBidi"/>
          <w:sz w:val="24"/>
          <w:szCs w:val="24"/>
          <w:lang w:val="sr-Cyrl-RS"/>
        </w:rPr>
        <w:t xml:space="preserve"> брише алинеја 4; у члану 40. став 7.А/ тачка 7.А/2. </w:t>
      </w:r>
      <w:proofErr w:type="spellStart"/>
      <w:r w:rsidRPr="00930EF4">
        <w:rPr>
          <w:rFonts w:asciiTheme="majorBidi" w:eastAsia="Times New Roman" w:hAnsiTheme="majorBidi" w:cstheme="majorBidi"/>
          <w:sz w:val="24"/>
          <w:szCs w:val="24"/>
          <w:lang w:val="sr-Cyrl-RS"/>
        </w:rPr>
        <w:t>подтачка</w:t>
      </w:r>
      <w:proofErr w:type="spellEnd"/>
      <w:r w:rsidRPr="00930EF4">
        <w:rPr>
          <w:rFonts w:asciiTheme="majorBidi" w:eastAsia="Times New Roman" w:hAnsiTheme="majorBidi" w:cstheme="majorBidi"/>
          <w:sz w:val="24"/>
          <w:szCs w:val="24"/>
          <w:lang w:val="sr-Cyrl-RS"/>
        </w:rPr>
        <w:t xml:space="preserve"> 2, мења се </w:t>
      </w:r>
      <w:r w:rsidRPr="00930EF4">
        <w:rPr>
          <w:rFonts w:asciiTheme="majorBidi" w:eastAsia="Times New Roman" w:hAnsiTheme="majorBidi" w:cstheme="majorBidi"/>
          <w:i/>
          <w:sz w:val="24"/>
          <w:szCs w:val="24"/>
          <w:lang w:val="sr-Cyrl-RS"/>
        </w:rPr>
        <w:t xml:space="preserve">Стручна спрема / образовање </w:t>
      </w:r>
      <w:r w:rsidRPr="00930EF4">
        <w:rPr>
          <w:rFonts w:asciiTheme="majorBidi" w:eastAsia="Times New Roman" w:hAnsiTheme="majorBidi" w:cstheme="majorBidi"/>
          <w:sz w:val="24"/>
          <w:szCs w:val="24"/>
          <w:lang w:val="sr-Cyrl-RS"/>
        </w:rPr>
        <w:t xml:space="preserve">, те се у истом члану, ставу, тачки, </w:t>
      </w:r>
      <w:proofErr w:type="spellStart"/>
      <w:r w:rsidRPr="00930EF4">
        <w:rPr>
          <w:rFonts w:asciiTheme="majorBidi" w:eastAsia="Times New Roman" w:hAnsiTheme="majorBidi" w:cstheme="majorBidi"/>
          <w:sz w:val="24"/>
          <w:szCs w:val="24"/>
          <w:lang w:val="sr-Cyrl-RS"/>
        </w:rPr>
        <w:t>подтачка</w:t>
      </w:r>
      <w:proofErr w:type="spellEnd"/>
      <w:r w:rsidRPr="00930EF4">
        <w:rPr>
          <w:rFonts w:asciiTheme="majorBidi" w:eastAsia="Times New Roman" w:hAnsiTheme="majorBidi" w:cstheme="majorBidi"/>
          <w:sz w:val="24"/>
          <w:szCs w:val="24"/>
          <w:lang w:val="sr-Cyrl-RS"/>
        </w:rPr>
        <w:t xml:space="preserve"> 3, мењају </w:t>
      </w:r>
      <w:r w:rsidRPr="00930EF4">
        <w:rPr>
          <w:rFonts w:asciiTheme="majorBidi" w:eastAsia="Times New Roman" w:hAnsiTheme="majorBidi" w:cstheme="majorBidi"/>
          <w:i/>
          <w:sz w:val="24"/>
          <w:szCs w:val="24"/>
          <w:lang w:val="sr-Cyrl-RS"/>
        </w:rPr>
        <w:t xml:space="preserve">Додатна знања / испити / радно искуство </w:t>
      </w:r>
      <w:r w:rsidRPr="00930EF4">
        <w:rPr>
          <w:rFonts w:asciiTheme="majorBidi" w:eastAsia="Times New Roman" w:hAnsiTheme="majorBidi" w:cstheme="majorBidi"/>
          <w:sz w:val="24"/>
          <w:szCs w:val="24"/>
          <w:lang w:val="sr-Cyrl-RS"/>
        </w:rPr>
        <w:t>(алинеја 2).</w:t>
      </w:r>
    </w:p>
    <w:p w14:paraId="157A6CE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4B08634"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sectPr w:rsidR="008928BF" w:rsidRPr="00930EF4" w:rsidSect="00AE0311">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Правилник о изменама и допунама Правилника о унутрашњој организацији и систематизацији радних места на Филозофском факултету у Београду 05/2-7 бр. 1879/1 од</w:t>
      </w:r>
    </w:p>
    <w:p w14:paraId="531939C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дана 10.11.2023. године, којим се у члану 41. став 8.Б. тачка 8.Б/4 Правилника мења </w:t>
      </w:r>
      <w:proofErr w:type="spellStart"/>
      <w:r w:rsidRPr="00930EF4">
        <w:rPr>
          <w:rFonts w:asciiTheme="majorBidi" w:eastAsia="Times New Roman" w:hAnsiTheme="majorBidi" w:cstheme="majorBidi"/>
          <w:sz w:val="24"/>
          <w:szCs w:val="24"/>
          <w:lang w:val="sr-Cyrl-RS"/>
        </w:rPr>
        <w:t>подтачка</w:t>
      </w:r>
      <w:proofErr w:type="spellEnd"/>
      <w:r w:rsidRPr="00930EF4">
        <w:rPr>
          <w:rFonts w:asciiTheme="majorBidi" w:eastAsia="Times New Roman" w:hAnsiTheme="majorBidi" w:cstheme="majorBidi"/>
          <w:sz w:val="24"/>
          <w:szCs w:val="24"/>
          <w:lang w:val="sr-Cyrl-RS"/>
        </w:rPr>
        <w:t xml:space="preserve"> 4, и којим се у члану 41. став 8.Б, тачка 8.Б/6 Правилника мења </w:t>
      </w:r>
      <w:proofErr w:type="spellStart"/>
      <w:r w:rsidRPr="00930EF4">
        <w:rPr>
          <w:rFonts w:asciiTheme="majorBidi" w:eastAsia="Times New Roman" w:hAnsiTheme="majorBidi" w:cstheme="majorBidi"/>
          <w:sz w:val="24"/>
          <w:szCs w:val="24"/>
          <w:lang w:val="sr-Cyrl-RS"/>
        </w:rPr>
        <w:t>подтачка</w:t>
      </w:r>
      <w:proofErr w:type="spellEnd"/>
      <w:r w:rsidRPr="00930EF4">
        <w:rPr>
          <w:rFonts w:asciiTheme="majorBidi" w:eastAsia="Times New Roman" w:hAnsiTheme="majorBidi" w:cstheme="majorBidi"/>
          <w:sz w:val="24"/>
          <w:szCs w:val="24"/>
          <w:lang w:val="sr-Cyrl-RS"/>
        </w:rPr>
        <w:t xml:space="preserve"> 4.</w:t>
      </w:r>
    </w:p>
    <w:p w14:paraId="09CA6CA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5B7D31C"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 о изменама и допунама Правилника о унутрашњој организацији и систематизацији радних места на Филозофском факултету у Београду 05/2-7 бр. 75/1 од дана 16.01.2024. године, којим се у члану 44. став 11.Д, тачка 11.Д/2. Правилника мења назив радног места; брише тачка 11.Д/3, става 11.Д, члана 44. Правилника; тачке од 11. Д/4 до 11. Д/6 члана 44. став 11.Д Правилника, постају тачке од 11. Д/3 до 11. Д/5; мења се члан 44. став 11.Д, тачка 11.Д/3 Правилника, алинеја 4; мења се члан 44. став 11.Д, тачка 11.Д/4. Правилника.</w:t>
      </w:r>
    </w:p>
    <w:p w14:paraId="682A9DB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5F1F07D" w14:textId="77777777" w:rsidR="008928BF" w:rsidRPr="00930EF4" w:rsidRDefault="008928BF" w:rsidP="00E3236D">
      <w:pPr>
        <w:numPr>
          <w:ilvl w:val="0"/>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 о изменама и допунама Правилника о унутрашњој организацији и систематизацији радних места од дана 19.04.2024. године (заводни број Факултета: 797/1), којим се у члану 43 став 10.Г, тачка 10.Г/2 алинеја 4 мења број извршилаца и у члану 43 став 10.Г, тачка 10.Г/4 алинеја 4 мења број извршилаца.</w:t>
      </w:r>
    </w:p>
    <w:p w14:paraId="6DA3D84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1AD191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8A7BC5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5F1A95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ПРАВИЛНИК О УНУТРАШЊОЈ ОРГАНИЗАЦИЈИ И СИСТЕМАТИЗАЦИЈИ РАДНИХ МЕСТА НА ФИЛОЗОФСКОМ ФАКУЛТЕТУ У БЕОГРАДУ</w:t>
      </w:r>
    </w:p>
    <w:p w14:paraId="62FAC7A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(Пречишћен текст)</w:t>
      </w:r>
    </w:p>
    <w:p w14:paraId="49CAF37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9EBF2BB"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BCBAE20"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 ОПШТЕ ОДРЕДБЕ</w:t>
      </w:r>
    </w:p>
    <w:p w14:paraId="0FE3D253"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20885A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BFD41A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w:t>
      </w:r>
    </w:p>
    <w:p w14:paraId="0DCC443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7060B8D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Овим правилником утврђују се организациони делови Универзитета у Београду - Филозофског факултета (у даљем тексту: Факултет),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као и други посебни услови за свако радно место.</w:t>
      </w:r>
    </w:p>
    <w:p w14:paraId="499FA39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C53940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раду организационих јединица Факултета, као и примени овог правилника, примењују се принципи рационалности, функционалности и ефикасности.</w:t>
      </w:r>
    </w:p>
    <w:p w14:paraId="7D627E8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69DAEE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w:t>
      </w:r>
    </w:p>
    <w:p w14:paraId="2A4CB3D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B9CB8C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Под унутрашњом организацијом и систематизацијом радних места, у смислу овог правилника, подразумева се разврставање свих послова и радних задатака који проистичу из делатности Факултета у одређене групе послова, према сродности.</w:t>
      </w:r>
    </w:p>
    <w:p w14:paraId="266919B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90D15A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Под групом послова, односно радних задатака, подразумева се скуп истих или сличних  послова  који  се  појављују  као  стални  садржај  рада  на  радном  месту.</w:t>
      </w:r>
    </w:p>
    <w:p w14:paraId="760508D3"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Члан 3.</w:t>
      </w:r>
    </w:p>
    <w:p w14:paraId="3A30805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71B83C7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Свака група послова и радних задатака има свој назив.</w:t>
      </w:r>
    </w:p>
    <w:p w14:paraId="43F5215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E0CB46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Назив се одређује према Уредби о каталогу радних места у јавним службама и другим организацијама у јавном сектору (''Сл. гласник РС'', број 81/17 и 6/18) и према карактеру послова које запослени претежно обавља.</w:t>
      </w:r>
    </w:p>
    <w:p w14:paraId="3871132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4F7B8A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Опис посла у Правилнику је опис радњи, задатака и задужења који се обављају на одређеном радном месту у складу са потребама Факултета за обављање тих послова, при чему се имају у виду типични описи послова који су дати у Уредби.</w:t>
      </w:r>
    </w:p>
    <w:p w14:paraId="0E74769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4F6BCCD"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w:t>
      </w:r>
    </w:p>
    <w:p w14:paraId="28B5C98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Скуп послова и радних задатака који чине свако радно место формулише се на начин који недвосмислено одређује послове и радне задатке запослених, а групишу се према сродности, сложености и стручности неопходних за њихово обављање.</w:t>
      </w:r>
    </w:p>
    <w:p w14:paraId="6102388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5.</w:t>
      </w:r>
    </w:p>
    <w:p w14:paraId="2D4095F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Послове у домену наставне и научно-истраживачке делатности Факултета обављају наставници, сарадници и истраживачи, док остале послове обављају запослени у Одељењу заједничких служби Факултета и други запослени.</w:t>
      </w:r>
    </w:p>
    <w:p w14:paraId="21C64B0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и радни задаци одређују се према стручној спреми, односно образовању потребном за обављање послова радног места и радној способности запослених.</w:t>
      </w:r>
    </w:p>
    <w:p w14:paraId="4F37F4CC" w14:textId="77777777" w:rsidR="008928BF" w:rsidRPr="00930EF4" w:rsidRDefault="008928BF" w:rsidP="00E3236D">
      <w:pPr>
        <w:numPr>
          <w:ilvl w:val="0"/>
          <w:numId w:val="145"/>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Стручна спрема</w:t>
      </w:r>
    </w:p>
    <w:p w14:paraId="30B71FF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7C52D345"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6.</w:t>
      </w:r>
    </w:p>
    <w:p w14:paraId="107FFE4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194A6ED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Стручна спрема, односно образовање у Правилнику се одређује навођењем врсте и нивоа, односно степена образовања потребног за обављање послова одређеног радног места, при чему на истом радном месту, ако природа посла то дозвољава, може бити одређено највише </w:t>
      </w:r>
      <w:r w:rsidRPr="00930EF4">
        <w:rPr>
          <w:rFonts w:asciiTheme="majorBidi" w:eastAsia="Times New Roman" w:hAnsiTheme="majorBidi" w:cstheme="majorBidi"/>
          <w:sz w:val="24"/>
          <w:szCs w:val="24"/>
          <w:lang w:val="sr-Cyrl-RS"/>
        </w:rPr>
        <w:lastRenderedPageBreak/>
        <w:t>два узастопна нивоа, односно степена образовања. Под стручном спремом подразумевају се општа и стручна односно научна знања и вештине стечене образовањем за обављање послова одређене сложености.</w:t>
      </w:r>
    </w:p>
    <w:p w14:paraId="578A01E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47884D6" w14:textId="77777777" w:rsidR="008928BF" w:rsidRPr="00930EF4" w:rsidRDefault="008928BF" w:rsidP="00E3236D">
      <w:pPr>
        <w:numPr>
          <w:ilvl w:val="0"/>
          <w:numId w:val="145"/>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Радно искуство и остали услови за обављање послова и радних задатака</w:t>
      </w:r>
    </w:p>
    <w:p w14:paraId="7E8CF83B"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11BDE42"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7.</w:t>
      </w:r>
    </w:p>
    <w:p w14:paraId="252A2FF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За обављање одређених послова и радних задатака, овим правилником утврђује се дужина одговарајућег радног искуства на истим или сличним пословима и радним задацима.</w:t>
      </w:r>
    </w:p>
    <w:p w14:paraId="5E7EF417"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Члан 8.</w:t>
      </w:r>
    </w:p>
    <w:p w14:paraId="47670822"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6AFE68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обављање одређених послова и радних задатака, овим правилником утврђују се и други посебни услови за обављање одређених послова и радних задатака који чине једно радно место.</w:t>
      </w:r>
    </w:p>
    <w:p w14:paraId="352CA62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CEE4A4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Под посебним условима подразумевају се својства, знања, вештине и искуства, која мора да поседује лице које обавља дате послове и радне задатке (поседовање педагошких способности, поседовање способности и склоности за научно-истраживачки рад и остале сличне способности, знања и вештине, стручни испит, посебно образовање - познавање страног језика, познавање рада на рачунару, познавање одређених програма за рад на рачунару, обученост за руковање одређеним апаратима).</w:t>
      </w:r>
    </w:p>
    <w:p w14:paraId="2CA5780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2F9F796" w14:textId="77777777" w:rsidR="008928BF" w:rsidRPr="00930EF4" w:rsidRDefault="008928BF" w:rsidP="00E3236D">
      <w:pPr>
        <w:numPr>
          <w:ilvl w:val="0"/>
          <w:numId w:val="145"/>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Послови и радни задаци запослених на Факултету</w:t>
      </w:r>
    </w:p>
    <w:p w14:paraId="2A9C0FEF"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01C0084"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9.</w:t>
      </w:r>
    </w:p>
    <w:p w14:paraId="0D4CA6B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и радни задаци који проистичу из делатности Факултета и програма рада Факултета за сваку школску годину, у оквиру 40-часовне радне недеље јесу:</w:t>
      </w:r>
    </w:p>
    <w:p w14:paraId="50A571E2"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за извођење наставе;</w:t>
      </w:r>
    </w:p>
    <w:p w14:paraId="760EC10B"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одржавање редовне наставе на основним, мастер и докторским студијама (предавање, вежбе и други облици наставе предвиђени студијским програмом);</w:t>
      </w:r>
    </w:p>
    <w:p w14:paraId="2F10A9F3"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консултације у изради семинарских радова;</w:t>
      </w:r>
    </w:p>
    <w:p w14:paraId="2D5498EF"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контрола обављања предиспитних обавеза студената;</w:t>
      </w:r>
    </w:p>
    <w:p w14:paraId="217BD182"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организација и извођење испита, колоквијума и осталих облика евалуације знања и вештина студената;</w:t>
      </w:r>
    </w:p>
    <w:p w14:paraId="2621230C"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индивидуалне и групне консултације са студентима;</w:t>
      </w:r>
    </w:p>
    <w:p w14:paraId="604A4D63"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учешће у раду већа одељења;</w:t>
      </w:r>
    </w:p>
    <w:p w14:paraId="1D87BA7D"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учешће у раду већа катедре;</w:t>
      </w:r>
    </w:p>
    <w:p w14:paraId="7B0A19FC"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учешће у раду других научних, наставних и стручних тела формираних на Факултету;</w:t>
      </w:r>
    </w:p>
    <w:p w14:paraId="4D93CAD0"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учешће у раду научних семинара и других факултетских или међу- факултетских научних и стручних скупова (предавања, реферати, радионице, дискусија);</w:t>
      </w:r>
    </w:p>
    <w:p w14:paraId="39D8678D"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учешће у раду стручних органа Факултета (Наставно-научно веће, Изборно веће) и комисијама формираним по одлуци декана или Наставно-научног већа и припремање извештаја за потребе ових органа и комисија;</w:t>
      </w:r>
    </w:p>
    <w:p w14:paraId="3E096BD5"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консултације у изради и учествовање у одбрани дипломских радова;</w:t>
      </w:r>
    </w:p>
    <w:p w14:paraId="0A7A9B88"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консултације у изради семинарских радова на дипломским и докторским студијама;</w:t>
      </w:r>
    </w:p>
    <w:p w14:paraId="1CAD5905"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менторство у изради, прегледању и одбрани магистарских и мастер радова;</w:t>
      </w:r>
    </w:p>
    <w:p w14:paraId="413CD987"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менторство у изради, прегледању и одбрани завршних радова;</w:t>
      </w:r>
    </w:p>
    <w:p w14:paraId="5671D92C"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учешће у комисијама за одбрану магистарских и мастер радова;</w:t>
      </w:r>
    </w:p>
    <w:p w14:paraId="68A5519C"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менторство у изради докторских дисертација;</w:t>
      </w:r>
    </w:p>
    <w:p w14:paraId="2938CBB4"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учешће</w:t>
      </w:r>
      <w:r w:rsidRPr="00930EF4">
        <w:rPr>
          <w:rFonts w:asciiTheme="majorBidi" w:eastAsia="Times New Roman" w:hAnsiTheme="majorBidi" w:cstheme="majorBidi"/>
          <w:sz w:val="24"/>
          <w:szCs w:val="24"/>
          <w:lang w:val="sr-Cyrl-RS"/>
        </w:rPr>
        <w:tab/>
        <w:t>у</w:t>
      </w:r>
      <w:r w:rsidRPr="00930EF4">
        <w:rPr>
          <w:rFonts w:asciiTheme="majorBidi" w:eastAsia="Times New Roman" w:hAnsiTheme="majorBidi" w:cstheme="majorBidi"/>
          <w:sz w:val="24"/>
          <w:szCs w:val="24"/>
          <w:lang w:val="sr-Cyrl-RS"/>
        </w:rPr>
        <w:tab/>
        <w:t>комисијама</w:t>
      </w:r>
      <w:r w:rsidRPr="00930EF4">
        <w:rPr>
          <w:rFonts w:asciiTheme="majorBidi" w:eastAsia="Times New Roman" w:hAnsiTheme="majorBidi" w:cstheme="majorBidi"/>
          <w:sz w:val="24"/>
          <w:szCs w:val="24"/>
          <w:lang w:val="sr-Cyrl-RS"/>
        </w:rPr>
        <w:tab/>
        <w:t>за</w:t>
      </w:r>
      <w:r w:rsidRPr="00930EF4">
        <w:rPr>
          <w:rFonts w:asciiTheme="majorBidi" w:eastAsia="Times New Roman" w:hAnsiTheme="majorBidi" w:cstheme="majorBidi"/>
          <w:sz w:val="24"/>
          <w:szCs w:val="24"/>
          <w:lang w:val="sr-Cyrl-RS"/>
        </w:rPr>
        <w:tab/>
        <w:t>оцену</w:t>
      </w:r>
      <w:r w:rsidRPr="00930EF4">
        <w:rPr>
          <w:rFonts w:asciiTheme="majorBidi" w:eastAsia="Times New Roman" w:hAnsiTheme="majorBidi" w:cstheme="majorBidi"/>
          <w:sz w:val="24"/>
          <w:szCs w:val="24"/>
          <w:lang w:val="sr-Cyrl-RS"/>
        </w:rPr>
        <w:tab/>
        <w:t>научне</w:t>
      </w:r>
      <w:r w:rsidRPr="00930EF4">
        <w:rPr>
          <w:rFonts w:asciiTheme="majorBidi" w:eastAsia="Times New Roman" w:hAnsiTheme="majorBidi" w:cstheme="majorBidi"/>
          <w:sz w:val="24"/>
          <w:szCs w:val="24"/>
          <w:lang w:val="sr-Cyrl-RS"/>
        </w:rPr>
        <w:tab/>
        <w:t>заснованости</w:t>
      </w:r>
      <w:r w:rsidRPr="00930EF4">
        <w:rPr>
          <w:rFonts w:asciiTheme="majorBidi" w:eastAsia="Times New Roman" w:hAnsiTheme="majorBidi" w:cstheme="majorBidi"/>
          <w:sz w:val="24"/>
          <w:szCs w:val="24"/>
          <w:lang w:val="sr-Cyrl-RS"/>
        </w:rPr>
        <w:tab/>
        <w:t>теме</w:t>
      </w:r>
      <w:r w:rsidRPr="00930EF4">
        <w:rPr>
          <w:rFonts w:asciiTheme="majorBidi" w:eastAsia="Times New Roman" w:hAnsiTheme="majorBidi" w:cstheme="majorBidi"/>
          <w:sz w:val="24"/>
          <w:szCs w:val="24"/>
          <w:lang w:val="sr-Cyrl-RS"/>
        </w:rPr>
        <w:tab/>
        <w:t>докторске дисертације;</w:t>
      </w:r>
    </w:p>
    <w:p w14:paraId="02EB7FCD"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учешће у комисијама за одбрану докторске дисертације;</w:t>
      </w:r>
    </w:p>
    <w:p w14:paraId="1F9292EC"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писање извештаја и учешће у комисијама за писање извештаја за избор наставника и сарадника;</w:t>
      </w:r>
    </w:p>
    <w:p w14:paraId="551B2B19"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писање стручних рецензија;</w:t>
      </w:r>
    </w:p>
    <w:p w14:paraId="0E5133E1" w14:textId="02D8DF5B"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организовање и извођење стручних испита из области за које је Факултет </w:t>
      </w:r>
      <w:r w:rsidR="00C83AEC" w:rsidRPr="00930EF4">
        <w:rPr>
          <w:rFonts w:asciiTheme="majorBidi" w:eastAsia="Times New Roman" w:hAnsiTheme="majorBidi" w:cstheme="majorBidi"/>
          <w:sz w:val="24"/>
          <w:szCs w:val="24"/>
          <w:lang w:val="sr-Cyrl-RS"/>
        </w:rPr>
        <w:t>акредитован</w:t>
      </w:r>
      <w:r w:rsidRPr="00930EF4">
        <w:rPr>
          <w:rFonts w:asciiTheme="majorBidi" w:eastAsia="Times New Roman" w:hAnsiTheme="majorBidi" w:cstheme="majorBidi"/>
          <w:sz w:val="24"/>
          <w:szCs w:val="24"/>
          <w:lang w:val="sr-Cyrl-RS"/>
        </w:rPr>
        <w:t>;</w:t>
      </w:r>
    </w:p>
    <w:p w14:paraId="5C3FF163"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научно-истраживачким пројектима;</w:t>
      </w:r>
    </w:p>
    <w:p w14:paraId="1C1C5B14"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остали послови у домену</w:t>
      </w:r>
      <w:r w:rsidRPr="00930EF4">
        <w:rPr>
          <w:rFonts w:asciiTheme="majorBidi" w:eastAsia="Times New Roman" w:hAnsiTheme="majorBidi" w:cstheme="majorBidi"/>
          <w:sz w:val="24"/>
          <w:szCs w:val="24"/>
          <w:lang w:val="sr-Cyrl-RS"/>
        </w:rPr>
        <w:tab/>
        <w:t>наставне и научно-истраживачке делатности Факултета;</w:t>
      </w:r>
    </w:p>
    <w:p w14:paraId="06DEC844"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управно-правни послови;</w:t>
      </w:r>
    </w:p>
    <w:p w14:paraId="2BB57C72"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административни и општи послови;</w:t>
      </w:r>
    </w:p>
    <w:p w14:paraId="6C73ED8A"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финансијско-рачуноводствени послови;</w:t>
      </w:r>
    </w:p>
    <w:p w14:paraId="366CB5F4"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библиотекарски послови;</w:t>
      </w:r>
    </w:p>
    <w:p w14:paraId="038D1DFF"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Рачунарско-документационог центра;</w:t>
      </w:r>
    </w:p>
    <w:p w14:paraId="57C476A2"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у вези са организацијом наставе и студентским питањима;</w:t>
      </w:r>
    </w:p>
    <w:p w14:paraId="27080B21"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у вези са међународном сарадњом и са односима са јавношћу;</w:t>
      </w:r>
    </w:p>
    <w:p w14:paraId="7A9FC880"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набавке услуга, добара и радова;</w:t>
      </w:r>
    </w:p>
    <w:p w14:paraId="5EDBDCB2"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противпожарне заштите и заштите на раду;</w:t>
      </w:r>
    </w:p>
    <w:p w14:paraId="33AE7ECB"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одржавања објеката, просторија и уређаја;</w:t>
      </w:r>
    </w:p>
    <w:p w14:paraId="4842FB53" w14:textId="77777777" w:rsidR="008928BF" w:rsidRPr="00930EF4" w:rsidRDefault="008928BF" w:rsidP="00E3236D">
      <w:pPr>
        <w:numPr>
          <w:ilvl w:val="1"/>
          <w:numId w:val="14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остали облици наставне и ваннаставне активности.</w:t>
      </w:r>
    </w:p>
    <w:p w14:paraId="4CB0873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B40A16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и радни задаци морају да прате промене и усклађују се са усавршавањем процеса рада у домену делатности Факултета.</w:t>
      </w:r>
    </w:p>
    <w:p w14:paraId="697BA98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8238F1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II ОРГАНИЗАЦИОНЕ ЈЕДИНИЦЕ ФАКУЛТЕТА И ДЕЛОКРУГ ЊИХОВОГ РАДА</w:t>
      </w:r>
    </w:p>
    <w:p w14:paraId="1735202D"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6C202860"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10.</w:t>
      </w:r>
    </w:p>
    <w:p w14:paraId="28B9D66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је образовна и научна установа, која своју делатност обавља у следећим научним областима: филозофија, социологија, психологија, педагогија, андрагогија, историја, историја уметности, археологија, етнологија-антропологија и класичне науке.</w:t>
      </w:r>
    </w:p>
    <w:p w14:paraId="7C62D3B4"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11.</w:t>
      </w:r>
    </w:p>
    <w:p w14:paraId="7660999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остварује делатност високог образовања кроз академске студије на сва три степена на основу одобрених, односно акредитованих студијских програма.</w:t>
      </w:r>
    </w:p>
    <w:p w14:paraId="72F2651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12.</w:t>
      </w:r>
    </w:p>
    <w:p w14:paraId="581C243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Факултет своје делатности остварује преко организационих јединица:</w:t>
      </w:r>
    </w:p>
    <w:p w14:paraId="4AA5AF7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1483FA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а) научно-наставних јединица (одељења); б) наставних јединица (центара, кабинета); в) научних јединица (института, центара); г) административно – стручних јединица.</w:t>
      </w:r>
    </w:p>
    <w:p w14:paraId="5BBE5C4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Члан 13.</w:t>
      </w:r>
    </w:p>
    <w:p w14:paraId="30E6161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Организационе јединице из члана 12. немају својство правног лица.</w:t>
      </w:r>
    </w:p>
    <w:p w14:paraId="05EB0A9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502E5B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B33EF5A" w14:textId="77777777" w:rsidR="008928BF" w:rsidRPr="00930EF4" w:rsidRDefault="008928BF" w:rsidP="00E3236D">
      <w:pPr>
        <w:numPr>
          <w:ilvl w:val="0"/>
          <w:numId w:val="146"/>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Одељења</w:t>
      </w:r>
    </w:p>
    <w:p w14:paraId="1272474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5256B1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14.</w:t>
      </w:r>
    </w:p>
    <w:p w14:paraId="478A850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је организациона јединица која остварује студије на најмање три студијска програма за које је Факултет акредитован.</w:t>
      </w:r>
    </w:p>
    <w:p w14:paraId="281E73C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34C540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15.</w:t>
      </w:r>
    </w:p>
    <w:p w14:paraId="1240C6B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Факултету су организована следећа одељења:</w:t>
      </w:r>
    </w:p>
    <w:p w14:paraId="5A1363F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4EE071E"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филозофију;</w:t>
      </w:r>
    </w:p>
    <w:p w14:paraId="2A93D953"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социологију;</w:t>
      </w:r>
    </w:p>
    <w:p w14:paraId="05050D50"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психологију;</w:t>
      </w:r>
    </w:p>
    <w:p w14:paraId="2DDC6678"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педагогију и андрагогију;</w:t>
      </w:r>
    </w:p>
    <w:p w14:paraId="7B53CA1B"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историју;</w:t>
      </w:r>
    </w:p>
    <w:p w14:paraId="587D56B5"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историју уметности;</w:t>
      </w:r>
    </w:p>
    <w:p w14:paraId="5B7442FB"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археологију;</w:t>
      </w:r>
    </w:p>
    <w:p w14:paraId="163A803C"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етнологију и антропологију;</w:t>
      </w:r>
    </w:p>
    <w:p w14:paraId="5D564A99" w14:textId="77777777" w:rsidR="008928BF" w:rsidRPr="00930EF4" w:rsidRDefault="008928BF" w:rsidP="00E3236D">
      <w:pPr>
        <w:numPr>
          <w:ilvl w:val="0"/>
          <w:numId w:val="14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за класичне науке.</w:t>
      </w:r>
    </w:p>
    <w:p w14:paraId="5278B06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B13B9E0"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16.</w:t>
      </w:r>
    </w:p>
    <w:p w14:paraId="3ECEC68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разматра и решава питања остваривања студија за које је основано, што се ближе регулише Статутом и општим актима Факултета.</w:t>
      </w:r>
    </w:p>
    <w:p w14:paraId="1DA20DB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CF510ED"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17.</w:t>
      </w:r>
    </w:p>
    <w:p w14:paraId="1097401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Одељењем руководи управник кога из реда професора одељења бира одељење, а његов избор потврђује Наставно – научно веће.</w:t>
      </w:r>
    </w:p>
    <w:p w14:paraId="1581C2A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Секретар одељења води записнике о раду већа одељења, саставља одлуке, предлоге, мишљења и закључке већа одељења и доставља их надлежним органима Факултета и службама Факултета.</w:t>
      </w:r>
    </w:p>
    <w:p w14:paraId="2E14C7B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E3EDC3F" w14:textId="77777777" w:rsidR="008928BF" w:rsidRPr="00930EF4" w:rsidRDefault="008928BF" w:rsidP="00E3236D">
      <w:pPr>
        <w:numPr>
          <w:ilvl w:val="0"/>
          <w:numId w:val="146"/>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Катедре</w:t>
      </w:r>
    </w:p>
    <w:p w14:paraId="7C944722"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F79D31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18.</w:t>
      </w:r>
    </w:p>
    <w:p w14:paraId="5FA32CC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одељењу на којем постоји више ужих научних области образују се катедре. Катедра се образује за једну или више ужих научних области, са циљем координисања наставног и научног рада у оквиру тих области.</w:t>
      </w:r>
    </w:p>
    <w:p w14:paraId="11F9ED4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C111AA8"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19.</w:t>
      </w:r>
    </w:p>
    <w:p w14:paraId="773872A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одељењима организоване су следеће катедре: На Одељењу за педагогију и андрагогију:</w:t>
      </w:r>
    </w:p>
    <w:p w14:paraId="4B933F6B" w14:textId="77777777" w:rsidR="008928BF" w:rsidRPr="00930EF4" w:rsidRDefault="008928BF" w:rsidP="00E3236D">
      <w:pPr>
        <w:numPr>
          <w:ilvl w:val="0"/>
          <w:numId w:val="14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општу педагогију са методологијом и историју педагогије;</w:t>
      </w:r>
    </w:p>
    <w:p w14:paraId="6AF4C21C" w14:textId="77777777" w:rsidR="008928BF" w:rsidRPr="00930EF4" w:rsidRDefault="008928BF" w:rsidP="00E3236D">
      <w:pPr>
        <w:numPr>
          <w:ilvl w:val="0"/>
          <w:numId w:val="148"/>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Катедра за дидактику са методиком;</w:t>
      </w:r>
    </w:p>
    <w:p w14:paraId="4AC7AEFF" w14:textId="77777777" w:rsidR="008928BF" w:rsidRPr="00930EF4" w:rsidRDefault="008928BF" w:rsidP="00E3236D">
      <w:pPr>
        <w:numPr>
          <w:ilvl w:val="0"/>
          <w:numId w:val="14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Катедра за предшколску педагогију;</w:t>
      </w:r>
    </w:p>
    <w:p w14:paraId="69914C2B" w14:textId="77777777" w:rsidR="008928BF" w:rsidRPr="00930EF4" w:rsidRDefault="008928BF" w:rsidP="00E3236D">
      <w:pPr>
        <w:numPr>
          <w:ilvl w:val="0"/>
          <w:numId w:val="14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школску педагогију;</w:t>
      </w:r>
    </w:p>
    <w:p w14:paraId="0623FE2B" w14:textId="77777777" w:rsidR="008928BF" w:rsidRPr="00930EF4" w:rsidRDefault="008928BF" w:rsidP="00E3236D">
      <w:pPr>
        <w:numPr>
          <w:ilvl w:val="0"/>
          <w:numId w:val="14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андрагогију.</w:t>
      </w:r>
    </w:p>
    <w:p w14:paraId="2DDA645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E48BB6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749DE5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Одељењу за историју:</w:t>
      </w:r>
    </w:p>
    <w:p w14:paraId="27E3A8D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3D115E6"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историју старе Грчке и старог Истока;</w:t>
      </w:r>
    </w:p>
    <w:p w14:paraId="6741F191"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историју Рима;</w:t>
      </w:r>
    </w:p>
    <w:p w14:paraId="67DD3FC9"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историју Византије;</w:t>
      </w:r>
    </w:p>
    <w:p w14:paraId="2DE4E261"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општу историју средњег века и помоћне историјске науке;</w:t>
      </w:r>
    </w:p>
    <w:p w14:paraId="40CD6D58"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историју српског народа у средњем веку са историјском географијом и старословенским језиком;</w:t>
      </w:r>
    </w:p>
    <w:p w14:paraId="23E89519"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општу историју новог века;</w:t>
      </w:r>
    </w:p>
    <w:p w14:paraId="2CACA88A"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историју српског народа у новом веку;</w:t>
      </w:r>
    </w:p>
    <w:p w14:paraId="76CA8268"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општу савремену историју;</w:t>
      </w:r>
    </w:p>
    <w:p w14:paraId="51F9CC89" w14:textId="77777777" w:rsidR="008928BF" w:rsidRPr="00930EF4" w:rsidRDefault="008928BF" w:rsidP="00E3236D">
      <w:pPr>
        <w:numPr>
          <w:ilvl w:val="0"/>
          <w:numId w:val="14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за историју Југославије.</w:t>
      </w:r>
    </w:p>
    <w:p w14:paraId="77288E3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9E5BEA2"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20.</w:t>
      </w:r>
    </w:p>
    <w:p w14:paraId="2DCF2C1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Катедра разматра и решава питања образовног и научног рада из области за које је основана.</w:t>
      </w:r>
    </w:p>
    <w:p w14:paraId="7FDB1CA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3E762F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21.</w:t>
      </w:r>
    </w:p>
    <w:p w14:paraId="2ECCD3B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Катедром руководи шеф кога из реда професора на предлог катедре бира одељење, а његов избор потврђује Наставно – научно веће.</w:t>
      </w:r>
    </w:p>
    <w:p w14:paraId="02E38EA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EE3FE0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B94FADB" w14:textId="77777777" w:rsidR="008928BF" w:rsidRPr="00930EF4" w:rsidRDefault="008928BF" w:rsidP="00E3236D">
      <w:pPr>
        <w:numPr>
          <w:ilvl w:val="0"/>
          <w:numId w:val="146"/>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Наставне јединице</w:t>
      </w:r>
    </w:p>
    <w:p w14:paraId="5D6889D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E7CAE43"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22.</w:t>
      </w:r>
    </w:p>
    <w:p w14:paraId="6035F9C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образовање наставника је наставна јединица која обезбеђује педагошко,</w:t>
      </w:r>
    </w:p>
    <w:p w14:paraId="11BD604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психолошко и методичко образовање будућих наставника.</w:t>
      </w:r>
    </w:p>
    <w:p w14:paraId="2922603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Кабинет за стране језике је организациона јединица преко које се остварује настава</w:t>
      </w:r>
    </w:p>
    <w:p w14:paraId="26D256E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страних језика.</w:t>
      </w:r>
    </w:p>
    <w:p w14:paraId="6E5CC0D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Наставном јединицом руководи управник кога из реда професора Факултета, односно наставника страног језика бира наставна јединица, а његов избор потврђује Наставно научно веће.</w:t>
      </w:r>
    </w:p>
    <w:p w14:paraId="775F120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542B42A" w14:textId="77777777" w:rsidR="008928BF" w:rsidRPr="00930EF4" w:rsidRDefault="008928BF" w:rsidP="00E3236D">
      <w:pPr>
        <w:numPr>
          <w:ilvl w:val="0"/>
          <w:numId w:val="146"/>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Научне јединице</w:t>
      </w:r>
    </w:p>
    <w:p w14:paraId="3B067637"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1F1F65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23.</w:t>
      </w:r>
    </w:p>
    <w:p w14:paraId="3A846A0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Научне јединице (институти, центри) реализују научноистраживачке пројекте из области за које је Факултет </w:t>
      </w:r>
      <w:proofErr w:type="spellStart"/>
      <w:r w:rsidRPr="00930EF4">
        <w:rPr>
          <w:rFonts w:asciiTheme="majorBidi" w:eastAsia="Times New Roman" w:hAnsiTheme="majorBidi" w:cstheme="majorBidi"/>
          <w:sz w:val="24"/>
          <w:szCs w:val="24"/>
          <w:lang w:val="sr-Cyrl-RS"/>
        </w:rPr>
        <w:t>матичан</w:t>
      </w:r>
      <w:proofErr w:type="spellEnd"/>
      <w:r w:rsidRPr="00930EF4">
        <w:rPr>
          <w:rFonts w:asciiTheme="majorBidi" w:eastAsia="Times New Roman" w:hAnsiTheme="majorBidi" w:cstheme="majorBidi"/>
          <w:sz w:val="24"/>
          <w:szCs w:val="24"/>
          <w:lang w:val="sr-Cyrl-RS"/>
        </w:rPr>
        <w:t>, у складу са програмима научних истраживања на Факултету.</w:t>
      </w:r>
    </w:p>
    <w:p w14:paraId="04E57DF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13020AD" w14:textId="77777777" w:rsidR="00C83AEC" w:rsidRPr="00930EF4" w:rsidRDefault="008928BF" w:rsidP="00C83AEC">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24.</w:t>
      </w:r>
      <w:r w:rsidR="00C83AEC" w:rsidRPr="00930EF4">
        <w:rPr>
          <w:rFonts w:asciiTheme="majorBidi" w:eastAsia="Times New Roman" w:hAnsiTheme="majorBidi" w:cstheme="majorBidi"/>
          <w:b/>
          <w:sz w:val="24"/>
          <w:szCs w:val="24"/>
          <w:lang w:val="sr-Cyrl-RS"/>
        </w:rPr>
        <w:t xml:space="preserve"> </w:t>
      </w:r>
    </w:p>
    <w:p w14:paraId="15DDD907" w14:textId="57D067EF" w:rsidR="008928BF" w:rsidRPr="00930EF4" w:rsidRDefault="008928BF" w:rsidP="00C83AEC">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Научно-истраживачка делатност се остварује се: основним, примењеним и развојним истраживањима и оспособљавањем кадра за научноистраживачки рад.</w:t>
      </w:r>
    </w:p>
    <w:p w14:paraId="7ADB914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460F8F4"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25.</w:t>
      </w:r>
    </w:p>
    <w:p w14:paraId="273B904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саставу Факултета постоје следеће научне јединице:</w:t>
      </w:r>
    </w:p>
    <w:p w14:paraId="331A6290"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Институт за филозофију,</w:t>
      </w:r>
    </w:p>
    <w:p w14:paraId="1643EA55"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Институт за социолошка истраживања,</w:t>
      </w:r>
    </w:p>
    <w:p w14:paraId="46818550"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Институт за психологију,</w:t>
      </w:r>
    </w:p>
    <w:p w14:paraId="71E41E02"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Институт за историју уметности,</w:t>
      </w:r>
    </w:p>
    <w:p w14:paraId="57602BA9"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Институт за педагогију и андрагогију,</w:t>
      </w:r>
    </w:p>
    <w:p w14:paraId="1F77D2D4"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Институт за етнологију и антропологију,</w:t>
      </w:r>
    </w:p>
    <w:p w14:paraId="52DFE016"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Институт за класичне науке,</w:t>
      </w:r>
    </w:p>
    <w:p w14:paraId="71A49A5C"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Центар за античку </w:t>
      </w:r>
      <w:proofErr w:type="spellStart"/>
      <w:r w:rsidRPr="00930EF4">
        <w:rPr>
          <w:rFonts w:asciiTheme="majorBidi" w:eastAsia="Times New Roman" w:hAnsiTheme="majorBidi" w:cstheme="majorBidi"/>
          <w:sz w:val="24"/>
          <w:szCs w:val="24"/>
          <w:lang w:val="sr-Cyrl-RS"/>
        </w:rPr>
        <w:t>епиграфику</w:t>
      </w:r>
      <w:proofErr w:type="spellEnd"/>
      <w:r w:rsidRPr="00930EF4">
        <w:rPr>
          <w:rFonts w:asciiTheme="majorBidi" w:eastAsia="Times New Roman" w:hAnsiTheme="majorBidi" w:cstheme="majorBidi"/>
          <w:sz w:val="24"/>
          <w:szCs w:val="24"/>
          <w:lang w:val="sr-Cyrl-RS"/>
        </w:rPr>
        <w:t xml:space="preserve"> и нумизматику,</w:t>
      </w:r>
    </w:p>
    <w:p w14:paraId="52C2AA9D"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археолошка истраживања,</w:t>
      </w:r>
    </w:p>
    <w:p w14:paraId="11183828"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антропологију науке и образовања,</w:t>
      </w:r>
    </w:p>
    <w:p w14:paraId="692F1851"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антропологију јавних и практичких политика,</w:t>
      </w:r>
    </w:p>
    <w:p w14:paraId="4EC4C7B2"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истраживање популарне културе и фолклора,</w:t>
      </w:r>
    </w:p>
    <w:p w14:paraId="6E2DE38F"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истраживање насиља и криминала,</w:t>
      </w:r>
    </w:p>
    <w:p w14:paraId="717FD45D"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визуелну антропологију,</w:t>
      </w:r>
    </w:p>
    <w:p w14:paraId="5002F7E2"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истраживање алтернативних религија,</w:t>
      </w:r>
    </w:p>
    <w:p w14:paraId="1CEC7BEF"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афричке студије,</w:t>
      </w:r>
    </w:p>
    <w:p w14:paraId="375B49B4"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математичко и статистичко изучавање језика,</w:t>
      </w:r>
    </w:p>
    <w:p w14:paraId="44275BFA"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Иновациони центар за коришћење информационо-комуникацијских технологија у археологији и антропологији – Центар за дигиталну археологију,</w:t>
      </w:r>
    </w:p>
    <w:p w14:paraId="35005AA4"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савремену историју Балкана,</w:t>
      </w:r>
    </w:p>
    <w:p w14:paraId="69A210BB"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теоријску археологију,</w:t>
      </w:r>
    </w:p>
    <w:p w14:paraId="0968B6E5"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кипарске студије,</w:t>
      </w:r>
    </w:p>
    <w:p w14:paraId="113D2452"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историјску географију и историјску демографију,</w:t>
      </w:r>
    </w:p>
    <w:p w14:paraId="71A708F2"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српске студије,</w:t>
      </w:r>
    </w:p>
    <w:p w14:paraId="300F1DBB"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сарадњу са UCL-ом,</w:t>
      </w:r>
    </w:p>
    <w:p w14:paraId="4EF4657A"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руске студије,</w:t>
      </w:r>
    </w:p>
    <w:p w14:paraId="10E5CB4C"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истраживање наставе историје и културног наслеђа,</w:t>
      </w:r>
    </w:p>
    <w:p w14:paraId="5AB4CB25"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Центар за </w:t>
      </w:r>
      <w:proofErr w:type="spellStart"/>
      <w:r w:rsidRPr="00930EF4">
        <w:rPr>
          <w:rFonts w:asciiTheme="majorBidi" w:eastAsia="Times New Roman" w:hAnsiTheme="majorBidi" w:cstheme="majorBidi"/>
          <w:sz w:val="24"/>
          <w:szCs w:val="24"/>
          <w:lang w:val="sr-Cyrl-RS"/>
        </w:rPr>
        <w:t>музеологију</w:t>
      </w:r>
      <w:proofErr w:type="spellEnd"/>
      <w:r w:rsidRPr="00930EF4">
        <w:rPr>
          <w:rFonts w:asciiTheme="majorBidi" w:eastAsia="Times New Roman" w:hAnsiTheme="majorBidi" w:cstheme="majorBidi"/>
          <w:sz w:val="24"/>
          <w:szCs w:val="24"/>
          <w:lang w:val="sr-Cyrl-RS"/>
        </w:rPr>
        <w:t xml:space="preserve"> и </w:t>
      </w:r>
      <w:proofErr w:type="spellStart"/>
      <w:r w:rsidRPr="00930EF4">
        <w:rPr>
          <w:rFonts w:asciiTheme="majorBidi" w:eastAsia="Times New Roman" w:hAnsiTheme="majorBidi" w:cstheme="majorBidi"/>
          <w:sz w:val="24"/>
          <w:szCs w:val="24"/>
          <w:lang w:val="sr-Cyrl-RS"/>
        </w:rPr>
        <w:t>херитологију</w:t>
      </w:r>
      <w:proofErr w:type="spellEnd"/>
      <w:r w:rsidRPr="00930EF4">
        <w:rPr>
          <w:rFonts w:asciiTheme="majorBidi" w:eastAsia="Times New Roman" w:hAnsiTheme="majorBidi" w:cstheme="majorBidi"/>
          <w:sz w:val="24"/>
          <w:szCs w:val="24"/>
          <w:lang w:val="sr-Cyrl-RS"/>
        </w:rPr>
        <w:t>,</w:t>
      </w:r>
    </w:p>
    <w:p w14:paraId="64E22E8B"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Центар за студије јеврејске уметности и културе,</w:t>
      </w:r>
    </w:p>
    <w:p w14:paraId="54207E1C"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испитивање археолошких материјала,</w:t>
      </w:r>
    </w:p>
    <w:p w14:paraId="7D92DC6C"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Лабораторија за експерименталну психологију,</w:t>
      </w:r>
    </w:p>
    <w:p w14:paraId="061F1CCA"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Лабораторија за развојну психологију,</w:t>
      </w:r>
    </w:p>
    <w:p w14:paraId="72A0271B"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Лабораторија за социјалну психологију,</w:t>
      </w:r>
    </w:p>
    <w:p w14:paraId="050919B8"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Лабораторија за психологију рада,</w:t>
      </w:r>
    </w:p>
    <w:p w14:paraId="492C5254"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Лабораторија за </w:t>
      </w:r>
      <w:proofErr w:type="spellStart"/>
      <w:r w:rsidRPr="00930EF4">
        <w:rPr>
          <w:rFonts w:asciiTheme="majorBidi" w:eastAsia="Times New Roman" w:hAnsiTheme="majorBidi" w:cstheme="majorBidi"/>
          <w:sz w:val="24"/>
          <w:szCs w:val="24"/>
          <w:lang w:val="sr-Cyrl-RS"/>
        </w:rPr>
        <w:t>биоархеологију</w:t>
      </w:r>
      <w:proofErr w:type="spellEnd"/>
      <w:r w:rsidRPr="00930EF4">
        <w:rPr>
          <w:rFonts w:asciiTheme="majorBidi" w:eastAsia="Times New Roman" w:hAnsiTheme="majorBidi" w:cstheme="majorBidi"/>
          <w:sz w:val="24"/>
          <w:szCs w:val="24"/>
          <w:lang w:val="sr-Cyrl-RS"/>
        </w:rPr>
        <w:t>,</w:t>
      </w:r>
    </w:p>
    <w:p w14:paraId="445F39FB"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Лабораторија за истраживање индивидуалних разлика – ЛИРА,</w:t>
      </w:r>
    </w:p>
    <w:p w14:paraId="14402761"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Лабораторија за </w:t>
      </w:r>
      <w:proofErr w:type="spellStart"/>
      <w:r w:rsidRPr="00930EF4">
        <w:rPr>
          <w:rFonts w:asciiTheme="majorBidi" w:eastAsia="Times New Roman" w:hAnsiTheme="majorBidi" w:cstheme="majorBidi"/>
          <w:sz w:val="24"/>
          <w:szCs w:val="24"/>
          <w:lang w:val="sr-Cyrl-RS"/>
        </w:rPr>
        <w:t>неурокогницију</w:t>
      </w:r>
      <w:proofErr w:type="spellEnd"/>
      <w:r w:rsidRPr="00930EF4">
        <w:rPr>
          <w:rFonts w:asciiTheme="majorBidi" w:eastAsia="Times New Roman" w:hAnsiTheme="majorBidi" w:cstheme="majorBidi"/>
          <w:sz w:val="24"/>
          <w:szCs w:val="24"/>
          <w:lang w:val="sr-Cyrl-RS"/>
        </w:rPr>
        <w:t xml:space="preserve"> и примењену </w:t>
      </w:r>
      <w:proofErr w:type="spellStart"/>
      <w:r w:rsidRPr="00930EF4">
        <w:rPr>
          <w:rFonts w:asciiTheme="majorBidi" w:eastAsia="Times New Roman" w:hAnsiTheme="majorBidi" w:cstheme="majorBidi"/>
          <w:sz w:val="24"/>
          <w:szCs w:val="24"/>
          <w:lang w:val="sr-Cyrl-RS"/>
        </w:rPr>
        <w:t>когницију</w:t>
      </w:r>
      <w:proofErr w:type="spellEnd"/>
      <w:r w:rsidRPr="00930EF4">
        <w:rPr>
          <w:rFonts w:asciiTheme="majorBidi" w:eastAsia="Times New Roman" w:hAnsiTheme="majorBidi" w:cstheme="majorBidi"/>
          <w:sz w:val="24"/>
          <w:szCs w:val="24"/>
          <w:lang w:val="sr-Cyrl-RS"/>
        </w:rPr>
        <w:t>,</w:t>
      </w:r>
    </w:p>
    <w:p w14:paraId="7C337BDE"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Балкански институт,</w:t>
      </w:r>
    </w:p>
    <w:p w14:paraId="5E23E65D"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визуелну културу Балкана,</w:t>
      </w:r>
    </w:p>
    <w:p w14:paraId="22495B39"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Археомедија</w:t>
      </w:r>
      <w:proofErr w:type="spellEnd"/>
      <w:r w:rsidRPr="00930EF4">
        <w:rPr>
          <w:rFonts w:asciiTheme="majorBidi" w:eastAsia="Times New Roman" w:hAnsiTheme="majorBidi" w:cstheme="majorBidi"/>
          <w:sz w:val="24"/>
          <w:szCs w:val="24"/>
          <w:lang w:val="sr-Cyrl-RS"/>
        </w:rPr>
        <w:t xml:space="preserve"> центар,</w:t>
      </w:r>
    </w:p>
    <w:p w14:paraId="733D6096"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историју Југославије и савремену националну историју,</w:t>
      </w:r>
    </w:p>
    <w:p w14:paraId="14AF5441"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теорију историје,</w:t>
      </w:r>
    </w:p>
    <w:p w14:paraId="253FFB89" w14:textId="77777777" w:rsidR="008928BF" w:rsidRPr="00930EF4" w:rsidRDefault="008928BF" w:rsidP="00E3236D">
      <w:pPr>
        <w:numPr>
          <w:ilvl w:val="0"/>
          <w:numId w:val="15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византијске и хеленске студије,</w:t>
      </w:r>
    </w:p>
    <w:p w14:paraId="22A179E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7CE898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Институти и центри из става 1. овог члана могу се удружити и деловати на начин предвиђен законом којим се уређује научноистраживачка делатност.</w:t>
      </w:r>
    </w:p>
    <w:p w14:paraId="55900135" w14:textId="47680E07" w:rsidR="008928BF" w:rsidRPr="00930EF4" w:rsidRDefault="008928BF" w:rsidP="00C83AEC">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иницијативу одељења и предлог Наставно-научног већа, Савет Факултета може донети одлуку о оснивању и других научних јединица.</w:t>
      </w:r>
      <w:r w:rsidR="00C83AEC" w:rsidRPr="00930EF4">
        <w:rPr>
          <w:rFonts w:asciiTheme="majorBidi" w:eastAsia="Times New Roman" w:hAnsiTheme="majorBidi" w:cstheme="majorBidi"/>
          <w:sz w:val="24"/>
          <w:szCs w:val="24"/>
          <w:lang w:val="sr-Cyrl-RS"/>
        </w:rPr>
        <w:t xml:space="preserve"> </w:t>
      </w:r>
    </w:p>
    <w:p w14:paraId="108B3941" w14:textId="77777777" w:rsidR="008928BF" w:rsidRPr="00930EF4" w:rsidRDefault="008928BF" w:rsidP="00E3236D">
      <w:pPr>
        <w:numPr>
          <w:ilvl w:val="0"/>
          <w:numId w:val="146"/>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Одељење заједничких служби Члан 26.</w:t>
      </w:r>
    </w:p>
    <w:p w14:paraId="482034C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Одељењу заједничких служби се обављају послови који су од заједничког интереса за обављање делатности Факултета и образују се следеће организационе јединице:</w:t>
      </w:r>
    </w:p>
    <w:p w14:paraId="169578A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Кабинет декана се образује за извршавање послова за потребе декана, продекана и секретара Факултета.</w:t>
      </w:r>
    </w:p>
    <w:p w14:paraId="7F43828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Одсеци и центри се образују за извршавање послова који представљају заокружену област рада у оквиру делатности Факултета, и то:</w:t>
      </w:r>
    </w:p>
    <w:p w14:paraId="5BF259CA" w14:textId="77777777" w:rsidR="008928BF" w:rsidRPr="00930EF4" w:rsidRDefault="008928BF" w:rsidP="00E3236D">
      <w:pPr>
        <w:numPr>
          <w:ilvl w:val="0"/>
          <w:numId w:val="15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Одсек за правне, кадровске и административне послове;</w:t>
      </w:r>
    </w:p>
    <w:p w14:paraId="7B6B8CCC" w14:textId="77777777" w:rsidR="008928BF" w:rsidRPr="00930EF4" w:rsidRDefault="008928BF" w:rsidP="00E3236D">
      <w:pPr>
        <w:numPr>
          <w:ilvl w:val="0"/>
          <w:numId w:val="15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Одсек за материјално-финансијско пословање;</w:t>
      </w:r>
    </w:p>
    <w:p w14:paraId="680555F5" w14:textId="77777777" w:rsidR="008928BF" w:rsidRPr="00930EF4" w:rsidRDefault="008928BF" w:rsidP="00E3236D">
      <w:pPr>
        <w:numPr>
          <w:ilvl w:val="0"/>
          <w:numId w:val="15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Одсек за техничке послове;</w:t>
      </w:r>
    </w:p>
    <w:p w14:paraId="2FBF8EEB" w14:textId="77777777" w:rsidR="008928BF" w:rsidRPr="00930EF4" w:rsidRDefault="008928BF" w:rsidP="00E3236D">
      <w:pPr>
        <w:numPr>
          <w:ilvl w:val="0"/>
          <w:numId w:val="15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Одсек за студентске послове;</w:t>
      </w:r>
    </w:p>
    <w:p w14:paraId="62DA8AF6" w14:textId="77777777" w:rsidR="008928BF" w:rsidRPr="00930EF4" w:rsidRDefault="008928BF" w:rsidP="00E3236D">
      <w:pPr>
        <w:numPr>
          <w:ilvl w:val="0"/>
          <w:numId w:val="15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Рачунарско документациони центар;</w:t>
      </w:r>
    </w:p>
    <w:p w14:paraId="7511E50B" w14:textId="77777777" w:rsidR="008928BF" w:rsidRPr="00930EF4" w:rsidRDefault="008928BF" w:rsidP="00E3236D">
      <w:pPr>
        <w:numPr>
          <w:ilvl w:val="0"/>
          <w:numId w:val="15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Одсек за набавке;</w:t>
      </w:r>
    </w:p>
    <w:p w14:paraId="4A8CC37E" w14:textId="77777777" w:rsidR="008928BF" w:rsidRPr="00930EF4" w:rsidRDefault="008928BF" w:rsidP="00E3236D">
      <w:pPr>
        <w:numPr>
          <w:ilvl w:val="0"/>
          <w:numId w:val="15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Центар за међународне односе и односе са јавношћу.</w:t>
      </w:r>
    </w:p>
    <w:p w14:paraId="1534933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D0061AD"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III ОВЛАШЋЕЊА И ОДГОВОРНОСТИ РУКОВОДИЛАЦА</w:t>
      </w:r>
    </w:p>
    <w:p w14:paraId="32AFE245"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2088424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27.</w:t>
      </w:r>
    </w:p>
    <w:p w14:paraId="2663E6D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Руководиоци организационих јединица планирају, усмеравају и надзиру рад организационе јединице, организују тимски рад, пружају стручну помоћ запосленима и обављају најсложеније послове из делокруга организационе јединице.</w:t>
      </w:r>
    </w:p>
    <w:p w14:paraId="619B139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Руководиоци за свој рад и рад јединице којом руководе одговарају декану, ресорном продекану и секретару Факултета.</w:t>
      </w:r>
    </w:p>
    <w:p w14:paraId="154BEAD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Остали запослени одговарају за свој рад непосредном руководиоцу, а запослени у Одељењу заједничких служби и секретару Факултета.</w:t>
      </w:r>
    </w:p>
    <w:p w14:paraId="1C7C0EA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Руководиоци и запослени обављају послове из свог делокруга, а по потреби и друге сродне послове по налогу декана, ресорног продекана и секретара Факултета.</w:t>
      </w:r>
    </w:p>
    <w:p w14:paraId="5E4B9F8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6348724"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28.</w:t>
      </w:r>
    </w:p>
    <w:p w14:paraId="78313C4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Запослени присуствују и учествују на састанцима и стручним скуповима када се разматрају питања из делокруга послова које обављају, ако су на тај скуп позвани или одређени од непосредног руководиоца.</w:t>
      </w:r>
    </w:p>
    <w:p w14:paraId="13E2659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5FCD4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953404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IV СИСТЕМАТИЗАЦИЈА РАДНИХ МЕСТА СА ОПИСОМ ПОСЛОВА, УСЛОВИМА ЗА ЊИХОВО ОБАВЉАЊЕ И БРОЈЕМ ИЗВРШИЛАЦА</w:t>
      </w:r>
    </w:p>
    <w:p w14:paraId="19D6178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5522655"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29.</w:t>
      </w:r>
    </w:p>
    <w:p w14:paraId="7B9567D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Утврђивањем и систематизацијом послова и радних задатака утврђују се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и други посебни услови за рад на тим пословима.</w:t>
      </w:r>
    </w:p>
    <w:p w14:paraId="2DBE731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E51D8BF"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b/>
          <w:sz w:val="24"/>
          <w:szCs w:val="24"/>
          <w:lang w:val="sr-Cyrl-RS"/>
        </w:rPr>
        <w:t>Члан 30.</w:t>
      </w:r>
    </w:p>
    <w:p w14:paraId="24F51BB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Послови и задаци декана и продекана, утврђени су Законом и Статутом Факултета.</w:t>
      </w:r>
    </w:p>
    <w:p w14:paraId="6A34E69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A7E0D2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31.</w:t>
      </w:r>
    </w:p>
    <w:p w14:paraId="20CBB87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наставника, истраживача и других сарадника одељења, наставних и научних јединица утврђени су законом, подзаконским актима, Статутом, а ближе се разрађују овим правилником.</w:t>
      </w:r>
    </w:p>
    <w:p w14:paraId="427137A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Укупан број стално запослених наставних и ненаставних радника утврђује се у складу са Уредбом о нормативима и стандардима услова рада универзитета и факултета за делатности које се финансирају из буџета, до броја одобреног од стране министарства надлежног за област образовања.</w:t>
      </w:r>
    </w:p>
    <w:p w14:paraId="0C71BE6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2A1D44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32.</w:t>
      </w:r>
    </w:p>
    <w:p w14:paraId="155A5CE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 наставника у једној наставно-научној области зависи од прописаних норматива, као и:</w:t>
      </w:r>
    </w:p>
    <w:p w14:paraId="46A9BB1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87C5226" w14:textId="77777777" w:rsidR="008928BF" w:rsidRPr="00930EF4" w:rsidRDefault="008928BF" w:rsidP="00E3236D">
      <w:pPr>
        <w:numPr>
          <w:ilvl w:val="0"/>
          <w:numId w:val="15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 обима и сложености наставно-научне области;</w:t>
      </w:r>
    </w:p>
    <w:p w14:paraId="54687D5B" w14:textId="77777777" w:rsidR="008928BF" w:rsidRPr="00930EF4" w:rsidRDefault="008928BF" w:rsidP="00E3236D">
      <w:pPr>
        <w:numPr>
          <w:ilvl w:val="0"/>
          <w:numId w:val="15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 потреба наставе у вези са развојем наставно-научне области.</w:t>
      </w:r>
    </w:p>
    <w:p w14:paraId="479DE82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FDFB65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Одељење је обавезно да сваку наставно - научну област попуни наставником и сарадником ради обезбеђивања континуитета наставе.</w:t>
      </w:r>
    </w:p>
    <w:p w14:paraId="1463452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обављање послова научноистраживачког рада број извршиоца, облици и временски период ангажовања утврђује се према средствима обезбеђеним за реализацију пројеката.</w:t>
      </w:r>
    </w:p>
    <w:p w14:paraId="3F61CF2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655C68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3AE8A21" w14:textId="77777777" w:rsidR="008928BF" w:rsidRPr="00930EF4" w:rsidRDefault="008928BF" w:rsidP="00E3236D">
      <w:pPr>
        <w:numPr>
          <w:ilvl w:val="0"/>
          <w:numId w:val="153"/>
        </w:numPr>
        <w:spacing w:line="360" w:lineRule="auto"/>
        <w:ind w:hanging="412"/>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ПОСЛОВИ НАСТАВНИКА</w:t>
      </w:r>
    </w:p>
    <w:p w14:paraId="19F5E058"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8AC46F8"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542B5802"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33.</w:t>
      </w:r>
    </w:p>
    <w:p w14:paraId="1DDC1C3F"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2034565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Послове наставника на Факултету обављају: редовни професори, ванредни професори, доценти и наставници страног језика.</w:t>
      </w:r>
    </w:p>
    <w:p w14:paraId="12E1C71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AA06625"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Редовни професор</w:t>
      </w:r>
    </w:p>
    <w:p w14:paraId="767B85A3"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7BC2A32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roofErr w:type="spellStart"/>
      <w:r w:rsidRPr="00930EF4">
        <w:rPr>
          <w:rFonts w:asciiTheme="majorBidi" w:eastAsia="Times New Roman" w:hAnsiTheme="majorBidi" w:cstheme="majorBidi"/>
          <w:i/>
          <w:sz w:val="24"/>
          <w:szCs w:val="24"/>
          <w:u w:val="single"/>
          <w:lang w:val="sr-Cyrl-RS"/>
        </w:rPr>
        <w:t>Oпис</w:t>
      </w:r>
      <w:proofErr w:type="spellEnd"/>
      <w:r w:rsidRPr="00930EF4">
        <w:rPr>
          <w:rFonts w:asciiTheme="majorBidi" w:eastAsia="Times New Roman" w:hAnsiTheme="majorBidi" w:cstheme="majorBidi"/>
          <w:i/>
          <w:sz w:val="24"/>
          <w:szCs w:val="24"/>
          <w:u w:val="single"/>
          <w:lang w:val="sr-Cyrl-RS"/>
        </w:rPr>
        <w:t xml:space="preserve"> посла</w:t>
      </w:r>
    </w:p>
    <w:p w14:paraId="74F98FB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држи наставу на свим нивоима студија, према садржају и у </w:t>
      </w:r>
      <w:proofErr w:type="spellStart"/>
      <w:r w:rsidRPr="00930EF4">
        <w:rPr>
          <w:rFonts w:asciiTheme="majorBidi" w:eastAsia="Times New Roman" w:hAnsiTheme="majorBidi" w:cstheme="majorBidi"/>
          <w:sz w:val="24"/>
          <w:szCs w:val="24"/>
          <w:lang w:val="sr-Cyrl-RS"/>
        </w:rPr>
        <w:t>предвиђеном</w:t>
      </w:r>
      <w:proofErr w:type="spellEnd"/>
      <w:r w:rsidRPr="00930EF4">
        <w:rPr>
          <w:rFonts w:asciiTheme="majorBidi" w:eastAsia="Times New Roman" w:hAnsiTheme="majorBidi" w:cstheme="majorBidi"/>
          <w:sz w:val="24"/>
          <w:szCs w:val="24"/>
          <w:lang w:val="sr-Cyrl-RS"/>
        </w:rPr>
        <w:t xml:space="preserve"> броју часова, утврђеним студијским програмом и планом извођења наставе;</w:t>
      </w:r>
    </w:p>
    <w:p w14:paraId="250A5DA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и спроводи различите облике провере знања и испите;</w:t>
      </w:r>
    </w:p>
    <w:p w14:paraId="19B6CBB9"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држи консултације са студентима у сврху савладавања наставног програма;</w:t>
      </w:r>
    </w:p>
    <w:p w14:paraId="14B230B5"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предлаже усавршавање и преиспитивање наставног плана и програма и учествује у развоју студијских програма;</w:t>
      </w:r>
    </w:p>
    <w:p w14:paraId="1303419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ментор је студентима при изради завршних радова на свим нивоима студија;</w:t>
      </w:r>
    </w:p>
    <w:p w14:paraId="7EF7C2F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наставне материјале за студенте (скрипте, уџбенике, збирке...);</w:t>
      </w:r>
    </w:p>
    <w:p w14:paraId="01FECB9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и изводи научноистраживачки рад;</w:t>
      </w:r>
    </w:p>
    <w:p w14:paraId="26D5BF5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пише и објављује научне радове и уџбеничку литературу из научне области за коју је биран;</w:t>
      </w:r>
    </w:p>
    <w:p w14:paraId="711B4C9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и усмерава развој наставника и сарадника из исте научне области у истраживању и члан је комисија за њихов избор;</w:t>
      </w:r>
    </w:p>
    <w:p w14:paraId="3F57479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802" w:footer="0" w:gutter="0"/>
          <w:cols w:space="720"/>
        </w:sectPr>
      </w:pPr>
      <w:r w:rsidRPr="00930EF4">
        <w:rPr>
          <w:rFonts w:asciiTheme="majorBidi" w:eastAsia="Times New Roman" w:hAnsiTheme="majorBidi" w:cstheme="majorBidi"/>
          <w:sz w:val="24"/>
          <w:szCs w:val="24"/>
          <w:lang w:val="sr-Cyrl-RS"/>
        </w:rPr>
        <w:t>развија колегијалне односе са другим члановима академске заједнице;</w:t>
      </w:r>
    </w:p>
    <w:p w14:paraId="1261CE1D"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показује друштвену одговорност у области развоја образовања и напретка целокупног друштва;</w:t>
      </w:r>
    </w:p>
    <w:p w14:paraId="4D2CDDBD"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учествује у различитим активностима значајним за квалитет и развој образовања на свим нивоима, укључујући и </w:t>
      </w:r>
      <w:proofErr w:type="spellStart"/>
      <w:r w:rsidRPr="00930EF4">
        <w:rPr>
          <w:rFonts w:asciiTheme="majorBidi" w:eastAsia="Times New Roman" w:hAnsiTheme="majorBidi" w:cstheme="majorBidi"/>
          <w:sz w:val="24"/>
          <w:szCs w:val="24"/>
          <w:lang w:val="sr-Cyrl-RS"/>
        </w:rPr>
        <w:t>целоживотно</w:t>
      </w:r>
      <w:proofErr w:type="spellEnd"/>
      <w:r w:rsidRPr="00930EF4">
        <w:rPr>
          <w:rFonts w:asciiTheme="majorBidi" w:eastAsia="Times New Roman" w:hAnsiTheme="majorBidi" w:cstheme="majorBidi"/>
          <w:sz w:val="24"/>
          <w:szCs w:val="24"/>
          <w:lang w:val="sr-Cyrl-RS"/>
        </w:rPr>
        <w:t xml:space="preserve"> учење.</w:t>
      </w:r>
    </w:p>
    <w:p w14:paraId="4D43862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27DA47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91B221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w:t>
      </w:r>
    </w:p>
    <w:p w14:paraId="40F8141D" w14:textId="77777777" w:rsidR="008928BF" w:rsidRPr="00930EF4" w:rsidRDefault="008928BF" w:rsidP="00E3236D">
      <w:pPr>
        <w:numPr>
          <w:ilvl w:val="0"/>
          <w:numId w:val="15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студијама трећег степена (докторске академске студије).</w:t>
      </w:r>
    </w:p>
    <w:p w14:paraId="0828801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4C7C1B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4E602409" w14:textId="77777777" w:rsidR="008928BF" w:rsidRPr="00930EF4" w:rsidRDefault="008928BF" w:rsidP="00E3236D">
      <w:pPr>
        <w:numPr>
          <w:ilvl w:val="0"/>
          <w:numId w:val="15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способност за наставни рад;</w:t>
      </w:r>
    </w:p>
    <w:p w14:paraId="595345D5" w14:textId="77777777" w:rsidR="008928BF" w:rsidRPr="00930EF4" w:rsidRDefault="008928BF" w:rsidP="00E3236D">
      <w:pPr>
        <w:numPr>
          <w:ilvl w:val="0"/>
          <w:numId w:val="15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публиковани научни радови, објављена наставна средства, остварени резултати у развоју наставно-научног подмлатка;</w:t>
      </w:r>
    </w:p>
    <w:p w14:paraId="6AAAF10A" w14:textId="77777777" w:rsidR="008928BF" w:rsidRPr="00930EF4" w:rsidRDefault="008928BF" w:rsidP="00E3236D">
      <w:pPr>
        <w:numPr>
          <w:ilvl w:val="0"/>
          <w:numId w:val="15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w:t>
      </w:r>
      <w:r w:rsidRPr="00930EF4">
        <w:rPr>
          <w:rFonts w:asciiTheme="majorBidi" w:eastAsia="Times New Roman" w:hAnsiTheme="majorBidi" w:cstheme="majorBidi"/>
          <w:sz w:val="24"/>
          <w:szCs w:val="24"/>
          <w:lang w:val="sr-Cyrl-RS"/>
        </w:rPr>
        <w:tab/>
        <w:t>прописани Законом о високом образовању и другим прописима који уређују високо образовање.</w:t>
      </w:r>
    </w:p>
    <w:p w14:paraId="3AEE05B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85E2BB3"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Ванредни професор</w:t>
      </w:r>
    </w:p>
    <w:p w14:paraId="2FBF534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59EAE88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држи наставу на свим нивоима студија, према садржају и у </w:t>
      </w:r>
      <w:proofErr w:type="spellStart"/>
      <w:r w:rsidRPr="00930EF4">
        <w:rPr>
          <w:rFonts w:asciiTheme="majorBidi" w:eastAsia="Times New Roman" w:hAnsiTheme="majorBidi" w:cstheme="majorBidi"/>
          <w:sz w:val="24"/>
          <w:szCs w:val="24"/>
          <w:lang w:val="sr-Cyrl-RS"/>
        </w:rPr>
        <w:t>предвиђеном</w:t>
      </w:r>
      <w:proofErr w:type="spellEnd"/>
      <w:r w:rsidRPr="00930EF4">
        <w:rPr>
          <w:rFonts w:asciiTheme="majorBidi" w:eastAsia="Times New Roman" w:hAnsiTheme="majorBidi" w:cstheme="majorBidi"/>
          <w:sz w:val="24"/>
          <w:szCs w:val="24"/>
          <w:lang w:val="sr-Cyrl-RS"/>
        </w:rPr>
        <w:t xml:space="preserve"> броју часова, утврђеним студијским програмом и планом извођења наставе;</w:t>
      </w:r>
    </w:p>
    <w:p w14:paraId="23E6F75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и спроводи различите облике провере знања и испите;</w:t>
      </w:r>
    </w:p>
    <w:p w14:paraId="6EAC2B0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држи консултације са студентима у сврху савладавања наставног програма;</w:t>
      </w:r>
    </w:p>
    <w:p w14:paraId="5DFADA7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предлаже усавршавање и преиспитивање наставног плана и програма и учествује у развоју студијских програма;</w:t>
      </w:r>
    </w:p>
    <w:p w14:paraId="7B9C196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ментор је студентима при изради завршних радова на свим нивоима студија;</w:t>
      </w:r>
    </w:p>
    <w:p w14:paraId="2E87DFF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наставне материјале за студенте (скрипте, уџбенике, збирке...);</w:t>
      </w:r>
    </w:p>
    <w:p w14:paraId="2DA79BF0"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и изводи научноистраживачки рад ;</w:t>
      </w:r>
    </w:p>
    <w:p w14:paraId="1216092D"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пише и објављује научне радове и уџбеничку литературу из научне области за коју је биран;</w:t>
      </w:r>
    </w:p>
    <w:p w14:paraId="726AC5A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и усмерава развој наставника и сарадника из исте научне области у истраживању и члан је комисија за њихов избор;</w:t>
      </w:r>
    </w:p>
    <w:p w14:paraId="052DB4B9"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развија колегијалне односе са другим члановима академске заједнице;</w:t>
      </w:r>
    </w:p>
    <w:p w14:paraId="457AC5E5"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показује</w:t>
      </w:r>
      <w:r w:rsidRPr="00930EF4">
        <w:rPr>
          <w:rFonts w:asciiTheme="majorBidi" w:eastAsia="Times New Roman" w:hAnsiTheme="majorBidi" w:cstheme="majorBidi"/>
          <w:sz w:val="24"/>
          <w:szCs w:val="24"/>
          <w:lang w:val="sr-Cyrl-RS"/>
        </w:rPr>
        <w:tab/>
        <w:t>друштвену</w:t>
      </w:r>
      <w:r w:rsidRPr="00930EF4">
        <w:rPr>
          <w:rFonts w:asciiTheme="majorBidi" w:eastAsia="Times New Roman" w:hAnsiTheme="majorBidi" w:cstheme="majorBidi"/>
          <w:sz w:val="24"/>
          <w:szCs w:val="24"/>
          <w:lang w:val="sr-Cyrl-RS"/>
        </w:rPr>
        <w:tab/>
        <w:t>одговорност</w:t>
      </w:r>
      <w:r w:rsidRPr="00930EF4">
        <w:rPr>
          <w:rFonts w:asciiTheme="majorBidi" w:eastAsia="Times New Roman" w:hAnsiTheme="majorBidi" w:cstheme="majorBidi"/>
          <w:sz w:val="24"/>
          <w:szCs w:val="24"/>
          <w:lang w:val="sr-Cyrl-RS"/>
        </w:rPr>
        <w:tab/>
        <w:t>у</w:t>
      </w:r>
      <w:r w:rsidRPr="00930EF4">
        <w:rPr>
          <w:rFonts w:asciiTheme="majorBidi" w:eastAsia="Times New Roman" w:hAnsiTheme="majorBidi" w:cstheme="majorBidi"/>
          <w:sz w:val="24"/>
          <w:szCs w:val="24"/>
          <w:lang w:val="sr-Cyrl-RS"/>
        </w:rPr>
        <w:tab/>
        <w:t>области</w:t>
      </w:r>
      <w:r w:rsidRPr="00930EF4">
        <w:rPr>
          <w:rFonts w:asciiTheme="majorBidi" w:eastAsia="Times New Roman" w:hAnsiTheme="majorBidi" w:cstheme="majorBidi"/>
          <w:sz w:val="24"/>
          <w:szCs w:val="24"/>
          <w:lang w:val="sr-Cyrl-RS"/>
        </w:rPr>
        <w:tab/>
        <w:t>развоја</w:t>
      </w:r>
      <w:r w:rsidRPr="00930EF4">
        <w:rPr>
          <w:rFonts w:asciiTheme="majorBidi" w:eastAsia="Times New Roman" w:hAnsiTheme="majorBidi" w:cstheme="majorBidi"/>
          <w:sz w:val="24"/>
          <w:szCs w:val="24"/>
          <w:lang w:val="sr-Cyrl-RS"/>
        </w:rPr>
        <w:tab/>
        <w:t>образовања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напретка целокупног друштва;</w:t>
      </w:r>
    </w:p>
    <w:p w14:paraId="1206ADD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учествује у различитим активностима значајним за квалитет и развој образовања на свим нивоима, укључујући и </w:t>
      </w:r>
      <w:proofErr w:type="spellStart"/>
      <w:r w:rsidRPr="00930EF4">
        <w:rPr>
          <w:rFonts w:asciiTheme="majorBidi" w:eastAsia="Times New Roman" w:hAnsiTheme="majorBidi" w:cstheme="majorBidi"/>
          <w:sz w:val="24"/>
          <w:szCs w:val="24"/>
          <w:lang w:val="sr-Cyrl-RS"/>
        </w:rPr>
        <w:t>целоживотно</w:t>
      </w:r>
      <w:proofErr w:type="spellEnd"/>
      <w:r w:rsidRPr="00930EF4">
        <w:rPr>
          <w:rFonts w:asciiTheme="majorBidi" w:eastAsia="Times New Roman" w:hAnsiTheme="majorBidi" w:cstheme="majorBidi"/>
          <w:sz w:val="24"/>
          <w:szCs w:val="24"/>
          <w:lang w:val="sr-Cyrl-RS"/>
        </w:rPr>
        <w:t xml:space="preserve"> учење.</w:t>
      </w:r>
    </w:p>
    <w:p w14:paraId="2549090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DEBE9D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5E75F16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w:t>
      </w:r>
    </w:p>
    <w:p w14:paraId="6DBC0890"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на студијама трећег степена (докторске академске студије).</w:t>
      </w:r>
    </w:p>
    <w:p w14:paraId="61A162F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lastRenderedPageBreak/>
        <w:t>Додатна знања / испити / радно искуство</w:t>
      </w:r>
    </w:p>
    <w:p w14:paraId="075E71E1" w14:textId="77777777" w:rsidR="008928BF" w:rsidRPr="00930EF4" w:rsidRDefault="008928BF" w:rsidP="00E3236D">
      <w:pPr>
        <w:numPr>
          <w:ilvl w:val="3"/>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способност за наставни рад;</w:t>
      </w:r>
    </w:p>
    <w:p w14:paraId="4D43778A" w14:textId="77777777" w:rsidR="008928BF" w:rsidRPr="00930EF4" w:rsidRDefault="008928BF" w:rsidP="00E3236D">
      <w:pPr>
        <w:numPr>
          <w:ilvl w:val="3"/>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публиковани научни радови са рецензијама, објављена наставна средства, учешће на конференцијама;</w:t>
      </w:r>
    </w:p>
    <w:p w14:paraId="304DC8D1" w14:textId="77777777" w:rsidR="008928BF" w:rsidRPr="00930EF4" w:rsidRDefault="008928BF" w:rsidP="00E3236D">
      <w:pPr>
        <w:numPr>
          <w:ilvl w:val="3"/>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w:t>
      </w:r>
      <w:r w:rsidRPr="00930EF4">
        <w:rPr>
          <w:rFonts w:asciiTheme="majorBidi" w:eastAsia="Times New Roman" w:hAnsiTheme="majorBidi" w:cstheme="majorBidi"/>
          <w:sz w:val="24"/>
          <w:szCs w:val="24"/>
          <w:lang w:val="sr-Cyrl-RS"/>
        </w:rPr>
        <w:tab/>
        <w:t>прописани Законом о високом образовању и другим прописима који уређују високо образовање.</w:t>
      </w:r>
    </w:p>
    <w:p w14:paraId="331DD20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A0FBADA"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Доцент</w:t>
      </w:r>
    </w:p>
    <w:p w14:paraId="68800247"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11E449C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7DEEB439"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држи наставу на свим нивоима студија, према садржају и у </w:t>
      </w:r>
      <w:proofErr w:type="spellStart"/>
      <w:r w:rsidRPr="00930EF4">
        <w:rPr>
          <w:rFonts w:asciiTheme="majorBidi" w:eastAsia="Times New Roman" w:hAnsiTheme="majorBidi" w:cstheme="majorBidi"/>
          <w:sz w:val="24"/>
          <w:szCs w:val="24"/>
          <w:lang w:val="sr-Cyrl-RS"/>
        </w:rPr>
        <w:t>предвиђеном</w:t>
      </w:r>
      <w:proofErr w:type="spellEnd"/>
      <w:r w:rsidRPr="00930EF4">
        <w:rPr>
          <w:rFonts w:asciiTheme="majorBidi" w:eastAsia="Times New Roman" w:hAnsiTheme="majorBidi" w:cstheme="majorBidi"/>
          <w:sz w:val="24"/>
          <w:szCs w:val="24"/>
          <w:lang w:val="sr-Cyrl-RS"/>
        </w:rPr>
        <w:t xml:space="preserve"> броју часова, утврђеним студијским програмом и планом извођења наставе;</w:t>
      </w:r>
    </w:p>
    <w:p w14:paraId="4984EE9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и спроводи различите облике провере знања и испите;</w:t>
      </w:r>
    </w:p>
    <w:p w14:paraId="0BC2B2E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држи консултације са студентима у сврху савладавања наставног програма;</w:t>
      </w:r>
    </w:p>
    <w:p w14:paraId="47565F20"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предлаже усавршавање и преиспитивање наставног плана и програма и учествује у развоју студијских програма;</w:t>
      </w:r>
    </w:p>
    <w:p w14:paraId="578C173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ментор је студентима при изради завршних радова на свим нивоима студија;</w:t>
      </w:r>
    </w:p>
    <w:p w14:paraId="34640CA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наставне материјале за студенте (скрипте, уџбенике, збирке...);</w:t>
      </w:r>
    </w:p>
    <w:p w14:paraId="7D460A7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и изводи научноистраживачки рад;</w:t>
      </w:r>
    </w:p>
    <w:p w14:paraId="030BEF4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пише и објављује научне радове и уџбеничку литературу из научне области за коју је биран;</w:t>
      </w:r>
    </w:p>
    <w:p w14:paraId="7BE7BA2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и усмерава развој наставника и сарадника из исте научне области у истраживању и члан је комисија за њихов избор;</w:t>
      </w:r>
    </w:p>
    <w:p w14:paraId="03DC7270"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развија колегијалне односе са другим члановима академске заједнице;</w:t>
      </w:r>
    </w:p>
    <w:p w14:paraId="3B1EF33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показује друштвену одговорност у области развоја образовања и напретка целокупног друштва;</w:t>
      </w:r>
    </w:p>
    <w:p w14:paraId="2D64D46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учествује у различитим активностима значајним за квалитет и развој образовања на свим нивоима, укључујући и </w:t>
      </w:r>
      <w:proofErr w:type="spellStart"/>
      <w:r w:rsidRPr="00930EF4">
        <w:rPr>
          <w:rFonts w:asciiTheme="majorBidi" w:eastAsia="Times New Roman" w:hAnsiTheme="majorBidi" w:cstheme="majorBidi"/>
          <w:sz w:val="24"/>
          <w:szCs w:val="24"/>
          <w:lang w:val="sr-Cyrl-RS"/>
        </w:rPr>
        <w:t>целоживотно</w:t>
      </w:r>
      <w:proofErr w:type="spellEnd"/>
      <w:r w:rsidRPr="00930EF4">
        <w:rPr>
          <w:rFonts w:asciiTheme="majorBidi" w:eastAsia="Times New Roman" w:hAnsiTheme="majorBidi" w:cstheme="majorBidi"/>
          <w:sz w:val="24"/>
          <w:szCs w:val="24"/>
          <w:lang w:val="sr-Cyrl-RS"/>
        </w:rPr>
        <w:t xml:space="preserve"> учење.</w:t>
      </w:r>
    </w:p>
    <w:p w14:paraId="10363ED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C150DB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EBB7F3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w:t>
      </w:r>
    </w:p>
    <w:p w14:paraId="1A0B5B9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студијама трећег степена (докторске академске студије).</w:t>
      </w:r>
    </w:p>
    <w:p w14:paraId="40C63D3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0278D7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586B25A9"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способност за наставни рад;</w:t>
      </w:r>
    </w:p>
    <w:p w14:paraId="2190A1E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објављени научни, односно стручни радови, у научним часописима или зборницима, са рецензијама;</w:t>
      </w:r>
    </w:p>
    <w:p w14:paraId="44A00F2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прописани Законом о високом образовању и другим прописима који уређују високо образовање.</w:t>
      </w:r>
    </w:p>
    <w:p w14:paraId="4B715AA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6AE8CB5"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Наставник страног језика</w:t>
      </w:r>
    </w:p>
    <w:p w14:paraId="0158DAC4"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48CD50F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sectPr w:rsidR="008928BF" w:rsidRPr="00930EF4" w:rsidSect="008928BF">
          <w:pgSz w:w="11907" w:h="16840"/>
          <w:pgMar w:top="1140" w:right="1133" w:bottom="280" w:left="1133" w:header="802" w:footer="0" w:gutter="0"/>
          <w:cols w:space="720"/>
        </w:sectPr>
      </w:pPr>
      <w:proofErr w:type="spellStart"/>
      <w:r w:rsidRPr="00930EF4">
        <w:rPr>
          <w:rFonts w:asciiTheme="majorBidi" w:eastAsia="Times New Roman" w:hAnsiTheme="majorBidi" w:cstheme="majorBidi"/>
          <w:i/>
          <w:sz w:val="24"/>
          <w:szCs w:val="24"/>
          <w:u w:val="single"/>
          <w:lang w:val="sr-Cyrl-RS"/>
        </w:rPr>
        <w:t>Oпис</w:t>
      </w:r>
      <w:proofErr w:type="spellEnd"/>
      <w:r w:rsidRPr="00930EF4">
        <w:rPr>
          <w:rFonts w:asciiTheme="majorBidi" w:eastAsia="Times New Roman" w:hAnsiTheme="majorBidi" w:cstheme="majorBidi"/>
          <w:i/>
          <w:sz w:val="24"/>
          <w:szCs w:val="24"/>
          <w:u w:val="single"/>
          <w:lang w:val="sr-Cyrl-RS"/>
        </w:rPr>
        <w:t xml:space="preserve"> посла</w:t>
      </w:r>
    </w:p>
    <w:p w14:paraId="07A803A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реализује наставу страног језика, према садржају и у </w:t>
      </w:r>
      <w:proofErr w:type="spellStart"/>
      <w:r w:rsidRPr="00930EF4">
        <w:rPr>
          <w:rFonts w:asciiTheme="majorBidi" w:eastAsia="Times New Roman" w:hAnsiTheme="majorBidi" w:cstheme="majorBidi"/>
          <w:sz w:val="24"/>
          <w:szCs w:val="24"/>
          <w:lang w:val="sr-Cyrl-RS"/>
        </w:rPr>
        <w:t>предвиђеном</w:t>
      </w:r>
      <w:proofErr w:type="spellEnd"/>
      <w:r w:rsidRPr="00930EF4">
        <w:rPr>
          <w:rFonts w:asciiTheme="majorBidi" w:eastAsia="Times New Roman" w:hAnsiTheme="majorBidi" w:cstheme="majorBidi"/>
          <w:sz w:val="24"/>
          <w:szCs w:val="24"/>
          <w:lang w:val="sr-Cyrl-RS"/>
        </w:rPr>
        <w:t xml:space="preserve"> броју часова, утврђеним студијским програмом и планом извођења наставе;</w:t>
      </w:r>
    </w:p>
    <w:p w14:paraId="53A1D10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и реализује провере знања и испите;</w:t>
      </w:r>
    </w:p>
    <w:p w14:paraId="01DCB07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држи консултације са студентима у сврху савладавања наставног програма;</w:t>
      </w:r>
    </w:p>
    <w:p w14:paraId="0A6AA48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предлаже усавршавање и преиспитивање наставног плана и програма;</w:t>
      </w:r>
    </w:p>
    <w:p w14:paraId="38371DC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објављује </w:t>
      </w:r>
      <w:proofErr w:type="spellStart"/>
      <w:r w:rsidRPr="00930EF4">
        <w:rPr>
          <w:rFonts w:asciiTheme="majorBidi" w:eastAsia="Times New Roman" w:hAnsiTheme="majorBidi" w:cstheme="majorBidi"/>
          <w:sz w:val="24"/>
          <w:szCs w:val="24"/>
          <w:lang w:val="sr-Cyrl-RS"/>
        </w:rPr>
        <w:t>научностручне</w:t>
      </w:r>
      <w:proofErr w:type="spellEnd"/>
      <w:r w:rsidRPr="00930EF4">
        <w:rPr>
          <w:rFonts w:asciiTheme="majorBidi" w:eastAsia="Times New Roman" w:hAnsiTheme="majorBidi" w:cstheme="majorBidi"/>
          <w:sz w:val="24"/>
          <w:szCs w:val="24"/>
          <w:lang w:val="sr-Cyrl-RS"/>
        </w:rPr>
        <w:t xml:space="preserve"> радове;</w:t>
      </w:r>
    </w:p>
    <w:p w14:paraId="357E0505"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наставне материјале за студенте;</w:t>
      </w:r>
    </w:p>
    <w:p w14:paraId="3E93620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показује друштвену одговорност у области развоја образовања;</w:t>
      </w:r>
    </w:p>
    <w:p w14:paraId="3724EF9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учествује у различитим активностима значајним за квалитет и развој образовања на свим нивоима, укључујући и </w:t>
      </w:r>
      <w:proofErr w:type="spellStart"/>
      <w:r w:rsidRPr="00930EF4">
        <w:rPr>
          <w:rFonts w:asciiTheme="majorBidi" w:eastAsia="Times New Roman" w:hAnsiTheme="majorBidi" w:cstheme="majorBidi"/>
          <w:sz w:val="24"/>
          <w:szCs w:val="24"/>
          <w:lang w:val="sr-Cyrl-RS"/>
        </w:rPr>
        <w:t>целоживотно</w:t>
      </w:r>
      <w:proofErr w:type="spellEnd"/>
      <w:r w:rsidRPr="00930EF4">
        <w:rPr>
          <w:rFonts w:asciiTheme="majorBidi" w:eastAsia="Times New Roman" w:hAnsiTheme="majorBidi" w:cstheme="majorBidi"/>
          <w:sz w:val="24"/>
          <w:szCs w:val="24"/>
          <w:lang w:val="sr-Cyrl-RS"/>
        </w:rPr>
        <w:t xml:space="preserve"> учење.</w:t>
      </w:r>
    </w:p>
    <w:p w14:paraId="1F07C15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791899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75573A6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w:t>
      </w:r>
    </w:p>
    <w:p w14:paraId="2E69044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DD6A0F8" w14:textId="77777777" w:rsidR="008928BF" w:rsidRPr="00930EF4" w:rsidRDefault="008928BF" w:rsidP="00E3236D">
      <w:pPr>
        <w:numPr>
          <w:ilvl w:val="0"/>
          <w:numId w:val="155"/>
        </w:numPr>
        <w:spacing w:line="360" w:lineRule="auto"/>
        <w:ind w:hanging="13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студијама првог степена у одговарајућој области.</w:t>
      </w:r>
    </w:p>
    <w:p w14:paraId="7DE9F6E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3B1C73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6349E5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4BAA3D47" w14:textId="77777777" w:rsidR="008928BF" w:rsidRPr="00930EF4" w:rsidRDefault="008928BF" w:rsidP="00E3236D">
      <w:pPr>
        <w:numPr>
          <w:ilvl w:val="1"/>
          <w:numId w:val="15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способност за наставни рад;</w:t>
      </w:r>
    </w:p>
    <w:p w14:paraId="5CFD9AF1" w14:textId="77777777" w:rsidR="008928BF" w:rsidRPr="00930EF4" w:rsidRDefault="008928BF" w:rsidP="00E3236D">
      <w:pPr>
        <w:numPr>
          <w:ilvl w:val="1"/>
          <w:numId w:val="15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објављене стручне радове у одговарајућој области;</w:t>
      </w:r>
    </w:p>
    <w:p w14:paraId="082DFAB4" w14:textId="77777777" w:rsidR="008928BF" w:rsidRPr="00930EF4" w:rsidRDefault="008928BF" w:rsidP="00E3236D">
      <w:pPr>
        <w:numPr>
          <w:ilvl w:val="1"/>
          <w:numId w:val="15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је уређена област високог образовања.</w:t>
      </w:r>
    </w:p>
    <w:p w14:paraId="66F7752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E552D2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4B14964" w14:textId="77777777" w:rsidR="008928BF" w:rsidRPr="00930EF4" w:rsidRDefault="008928BF" w:rsidP="00E3236D">
      <w:pPr>
        <w:numPr>
          <w:ilvl w:val="0"/>
          <w:numId w:val="153"/>
        </w:numPr>
        <w:spacing w:line="360" w:lineRule="auto"/>
        <w:ind w:hanging="412"/>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ПОСЛОВИ САРАДНИКА</w:t>
      </w:r>
    </w:p>
    <w:p w14:paraId="00596B95"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180D5F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34.</w:t>
      </w:r>
    </w:p>
    <w:p w14:paraId="469D76B1"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lastRenderedPageBreak/>
        <w:t>Асистент са докторатом</w:t>
      </w:r>
    </w:p>
    <w:p w14:paraId="21DF4639"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D95B04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429971A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наставном раду (реализацији вежби и других облика наставе, организацији провера знања студената, консултације са студентима) на основним и мастер академским студијама;</w:t>
      </w:r>
    </w:p>
    <w:p w14:paraId="13A930C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реализацији научноистраживачких задатака и пројеката;</w:t>
      </w:r>
    </w:p>
    <w:p w14:paraId="5CC08BA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1BB0F5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6049405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w:t>
      </w:r>
    </w:p>
    <w:p w14:paraId="7537515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студијама трећег степена (докторске академске студије).</w:t>
      </w:r>
    </w:p>
    <w:p w14:paraId="6637F50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BC014F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2F01DA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30AE105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смисао за наставни рад;</w:t>
      </w:r>
    </w:p>
    <w:p w14:paraId="20B5CBC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је уређена област високог образовања.</w:t>
      </w:r>
    </w:p>
    <w:p w14:paraId="7958240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56C09D9"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Асистент</w:t>
      </w:r>
    </w:p>
    <w:p w14:paraId="5CC29EE0"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3155D76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i/>
          <w:sz w:val="24"/>
          <w:szCs w:val="24"/>
          <w:u w:val="single"/>
          <w:lang w:val="sr-Cyrl-RS"/>
        </w:rPr>
        <w:t>Опис посла</w:t>
      </w:r>
    </w:p>
    <w:p w14:paraId="453691E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учествује у наставном раду (реализацији вежби и других облика наставе, организацији провера знања студената, консултације са студентима и сл.) на основним и мастер академским студијама;</w:t>
      </w:r>
    </w:p>
    <w:p w14:paraId="5988C0F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реализацији научноистраживачких задатака и пројеката.</w:t>
      </w:r>
    </w:p>
    <w:p w14:paraId="6E604A8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F17113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32FCBA4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w:t>
      </w:r>
    </w:p>
    <w:p w14:paraId="2484334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 докторских академских студија који је претходне нивое студија завршио са укупном просечном оценом најмање осам.</w:t>
      </w:r>
    </w:p>
    <w:p w14:paraId="7EAF142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DA64B8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0FAC6F0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смисао за наставни рад;</w:t>
      </w:r>
    </w:p>
    <w:p w14:paraId="652B67F5"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у складу са прописима којима је уређена област високог образовања.</w:t>
      </w:r>
    </w:p>
    <w:p w14:paraId="4D3FFFB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B42D86B"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Сарадник у настави</w:t>
      </w:r>
    </w:p>
    <w:p w14:paraId="3E7543C8"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33B6315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6F90913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наставном раду (реализацији вежби и других облика наставе, организацији провера знања студената, консултације са студентима и сл.) под непосредним руководством наставника на основним или мастер студијама.</w:t>
      </w:r>
    </w:p>
    <w:p w14:paraId="1820531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B21288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321C5DD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w:t>
      </w:r>
    </w:p>
    <w:p w14:paraId="0549E88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студије првог степена завршене са просечном оценом најмање осам</w:t>
      </w:r>
      <w:r w:rsidRPr="00930EF4">
        <w:rPr>
          <w:rFonts w:asciiTheme="majorBidi" w:eastAsia="Times New Roman" w:hAnsiTheme="majorBidi" w:cstheme="majorBidi"/>
          <w:i/>
          <w:sz w:val="24"/>
          <w:szCs w:val="24"/>
          <w:lang w:val="sr-Cyrl-RS"/>
        </w:rPr>
        <w:t>;</w:t>
      </w:r>
    </w:p>
    <w:p w14:paraId="7F6AB645"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у складу са прописима којима је уређена област високог образовања.</w:t>
      </w:r>
    </w:p>
    <w:p w14:paraId="3BDF617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3ABCBF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70BC3DC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студент мастер академских или специјалистичких академских студија.</w:t>
      </w:r>
    </w:p>
    <w:p w14:paraId="009B225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A8005E4"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2.4 Сарадник у високом образовању</w:t>
      </w:r>
    </w:p>
    <w:p w14:paraId="7C6EE9D2"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460D1B78"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реализацији и руководи научноистраживачким пројектима;</w:t>
      </w:r>
    </w:p>
    <w:p w14:paraId="7FE39FEF"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научну и стручну литературу;</w:t>
      </w:r>
    </w:p>
    <w:p w14:paraId="5A7B8FC1"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пише индивидуалне научне радове односно учествује у изради колективних научних радова;</w:t>
      </w:r>
    </w:p>
    <w:p w14:paraId="5146C9BC"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програмима научне сарадње у земљи и иностранству;</w:t>
      </w:r>
    </w:p>
    <w:p w14:paraId="23B61D58"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w:t>
      </w:r>
      <w:r w:rsidRPr="00930EF4">
        <w:rPr>
          <w:rFonts w:asciiTheme="majorBidi" w:eastAsia="Times New Roman" w:hAnsiTheme="majorBidi" w:cstheme="majorBidi"/>
          <w:sz w:val="24"/>
          <w:szCs w:val="24"/>
          <w:lang w:val="sr-Cyrl-RS"/>
        </w:rPr>
        <w:tab/>
        <w:t>у</w:t>
      </w:r>
      <w:r w:rsidRPr="00930EF4">
        <w:rPr>
          <w:rFonts w:asciiTheme="majorBidi" w:eastAsia="Times New Roman" w:hAnsiTheme="majorBidi" w:cstheme="majorBidi"/>
          <w:sz w:val="24"/>
          <w:szCs w:val="24"/>
          <w:lang w:val="sr-Cyrl-RS"/>
        </w:rPr>
        <w:tab/>
        <w:t>вођењу</w:t>
      </w:r>
      <w:r w:rsidRPr="00930EF4">
        <w:rPr>
          <w:rFonts w:asciiTheme="majorBidi" w:eastAsia="Times New Roman" w:hAnsiTheme="majorBidi" w:cstheme="majorBidi"/>
          <w:sz w:val="24"/>
          <w:szCs w:val="24"/>
          <w:lang w:val="sr-Cyrl-RS"/>
        </w:rPr>
        <w:tab/>
        <w:t>информационо-документационе</w:t>
      </w:r>
      <w:r w:rsidRPr="00930EF4">
        <w:rPr>
          <w:rFonts w:asciiTheme="majorBidi" w:eastAsia="Times New Roman" w:hAnsiTheme="majorBidi" w:cstheme="majorBidi"/>
          <w:sz w:val="24"/>
          <w:szCs w:val="24"/>
          <w:lang w:val="sr-Cyrl-RS"/>
        </w:rPr>
        <w:tab/>
        <w:t>делатности</w:t>
      </w:r>
      <w:r w:rsidRPr="00930EF4">
        <w:rPr>
          <w:rFonts w:asciiTheme="majorBidi" w:eastAsia="Times New Roman" w:hAnsiTheme="majorBidi" w:cstheme="majorBidi"/>
          <w:sz w:val="24"/>
          <w:szCs w:val="24"/>
          <w:lang w:val="sr-Cyrl-RS"/>
        </w:rPr>
        <w:tab/>
        <w:t>научне јединице, одељења односно Факултета;</w:t>
      </w:r>
    </w:p>
    <w:p w14:paraId="1C908FF7"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и прикупља материјале за потребе реализације наставно научног процеса;</w:t>
      </w:r>
    </w:p>
    <w:p w14:paraId="70EFA5C8"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802" w:footer="0" w:gutter="0"/>
          <w:cols w:space="720"/>
        </w:sect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34B7EC8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EFAEA0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AF05A8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01CE5E1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w:t>
      </w:r>
    </w:p>
    <w:p w14:paraId="64FC58CB"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студије другог степена (мастер академске студије</w:t>
      </w:r>
      <w:r w:rsidRPr="00930EF4">
        <w:rPr>
          <w:rFonts w:asciiTheme="majorBidi" w:eastAsia="Times New Roman" w:hAnsiTheme="majorBidi" w:cstheme="majorBidi"/>
          <w:sz w:val="24"/>
          <w:szCs w:val="24"/>
          <w:lang w:val="sr-Cyrl-RS"/>
        </w:rPr>
        <w:tab/>
        <w:t>из области</w:t>
      </w:r>
      <w:r w:rsidRPr="00930EF4">
        <w:rPr>
          <w:rFonts w:asciiTheme="majorBidi" w:eastAsia="Times New Roman" w:hAnsiTheme="majorBidi" w:cstheme="majorBidi"/>
          <w:sz w:val="24"/>
          <w:szCs w:val="24"/>
          <w:lang w:val="sr-Cyrl-RS"/>
        </w:rPr>
        <w:tab/>
        <w:t>друштвено- хуманистичких наука).</w:t>
      </w:r>
    </w:p>
    <w:p w14:paraId="3FE745A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668FE3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24ECCA23"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једног страног језика;</w:t>
      </w:r>
    </w:p>
    <w:p w14:paraId="2B1371DD"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остварени резултати у истраживачко-развојном раду;</w:t>
      </w:r>
    </w:p>
    <w:p w14:paraId="2403FA43" w14:textId="77777777" w:rsidR="008928BF" w:rsidRPr="00930EF4" w:rsidRDefault="008928BF" w:rsidP="00E3236D">
      <w:pPr>
        <w:numPr>
          <w:ilvl w:val="0"/>
          <w:numId w:val="15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високог образовања и научноистраживачке делатности.</w:t>
      </w:r>
    </w:p>
    <w:p w14:paraId="47A4A10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1C338DB"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 xml:space="preserve">Укупан број извршилаца </w:t>
      </w:r>
      <w:r w:rsidRPr="00930EF4">
        <w:rPr>
          <w:rFonts w:asciiTheme="majorBidi" w:eastAsia="Times New Roman" w:hAnsiTheme="majorBidi" w:cstheme="majorBidi"/>
          <w:b/>
          <w:sz w:val="24"/>
          <w:szCs w:val="24"/>
          <w:lang w:val="sr-Cyrl-RS"/>
        </w:rPr>
        <w:t xml:space="preserve">за </w:t>
      </w:r>
      <w:r w:rsidRPr="00930EF4">
        <w:rPr>
          <w:rFonts w:asciiTheme="majorBidi" w:eastAsia="Times New Roman" w:hAnsiTheme="majorBidi" w:cstheme="majorBidi"/>
          <w:b/>
          <w:i/>
          <w:sz w:val="24"/>
          <w:szCs w:val="24"/>
          <w:lang w:val="sr-Cyrl-RS"/>
        </w:rPr>
        <w:t xml:space="preserve">обављање послова наставника и сарадника је </w:t>
      </w:r>
      <w:r w:rsidRPr="00930EF4">
        <w:rPr>
          <w:rFonts w:asciiTheme="majorBidi" w:eastAsia="Times New Roman" w:hAnsiTheme="majorBidi" w:cstheme="majorBidi"/>
          <w:b/>
          <w:sz w:val="24"/>
          <w:szCs w:val="24"/>
          <w:lang w:val="sr-Cyrl-RS"/>
        </w:rPr>
        <w:t>313.</w:t>
      </w:r>
    </w:p>
    <w:p w14:paraId="0968E7D4" w14:textId="77777777" w:rsidR="008928BF" w:rsidRPr="00930EF4" w:rsidRDefault="008928BF" w:rsidP="00E3236D">
      <w:pPr>
        <w:numPr>
          <w:ilvl w:val="0"/>
          <w:numId w:val="153"/>
        </w:numPr>
        <w:spacing w:line="360" w:lineRule="auto"/>
        <w:ind w:hanging="412"/>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ПОСЛОВИ ИСТРАЖИВАЧА</w:t>
      </w:r>
    </w:p>
    <w:p w14:paraId="18926152"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35.</w:t>
      </w:r>
    </w:p>
    <w:p w14:paraId="42AC4E32"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Научни саветник</w:t>
      </w:r>
    </w:p>
    <w:p w14:paraId="6740B1F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sz w:val="24"/>
          <w:szCs w:val="24"/>
          <w:lang w:val="sr-Cyrl-RS"/>
        </w:rPr>
        <w:t>О</w:t>
      </w:r>
      <w:r w:rsidRPr="00930EF4">
        <w:rPr>
          <w:rFonts w:asciiTheme="majorBidi" w:eastAsia="Times New Roman" w:hAnsiTheme="majorBidi" w:cstheme="majorBidi"/>
          <w:i/>
          <w:sz w:val="24"/>
          <w:szCs w:val="24"/>
          <w:u w:val="single"/>
          <w:lang w:val="sr-Cyrl-RS"/>
        </w:rPr>
        <w:t>пис посла</w:t>
      </w:r>
    </w:p>
    <w:p w14:paraId="37F8872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предлога за краткорочне, средњорочне и дугорочне планове развоја у целини и у појединим научним областима;</w:t>
      </w:r>
    </w:p>
    <w:p w14:paraId="5466D4DD"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програмира и организује научна истраживања и усклађује рад у оквиру научноистраживачких пројеката;</w:t>
      </w:r>
    </w:p>
    <w:p w14:paraId="0801045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програмира, организује и непосредно руководи тимским истраживањима сложених садржаја у области уже специјалности;</w:t>
      </w:r>
    </w:p>
    <w:p w14:paraId="2A115B13"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обједињује, анализира и тумачи резултате научних истраживања самостално и са сарадницима;</w:t>
      </w:r>
    </w:p>
    <w:p w14:paraId="76DFA1F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резултате за саопштавање и публиковање;</w:t>
      </w:r>
    </w:p>
    <w:p w14:paraId="7C559E87"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образује и усавршава научни подмладак;</w:t>
      </w:r>
    </w:p>
    <w:p w14:paraId="7BAF8F8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w:t>
      </w:r>
      <w:r w:rsidRPr="00930EF4">
        <w:rPr>
          <w:rFonts w:asciiTheme="majorBidi" w:eastAsia="Times New Roman" w:hAnsiTheme="majorBidi" w:cstheme="majorBidi"/>
          <w:sz w:val="24"/>
          <w:szCs w:val="24"/>
          <w:lang w:val="sr-Cyrl-RS"/>
        </w:rPr>
        <w:tab/>
        <w:t>извођењу</w:t>
      </w:r>
      <w:r w:rsidRPr="00930EF4">
        <w:rPr>
          <w:rFonts w:asciiTheme="majorBidi" w:eastAsia="Times New Roman" w:hAnsiTheme="majorBidi" w:cstheme="majorBidi"/>
          <w:sz w:val="24"/>
          <w:szCs w:val="24"/>
          <w:lang w:val="sr-Cyrl-RS"/>
        </w:rPr>
        <w:tab/>
        <w:t>наставе</w:t>
      </w:r>
      <w:r w:rsidRPr="00930EF4">
        <w:rPr>
          <w:rFonts w:asciiTheme="majorBidi" w:eastAsia="Times New Roman" w:hAnsiTheme="majorBidi" w:cstheme="majorBidi"/>
          <w:sz w:val="24"/>
          <w:szCs w:val="24"/>
          <w:lang w:val="sr-Cyrl-RS"/>
        </w:rPr>
        <w:tab/>
        <w:t>на</w:t>
      </w:r>
      <w:r w:rsidRPr="00930EF4">
        <w:rPr>
          <w:rFonts w:asciiTheme="majorBidi" w:eastAsia="Times New Roman" w:hAnsiTheme="majorBidi" w:cstheme="majorBidi"/>
          <w:sz w:val="24"/>
          <w:szCs w:val="24"/>
          <w:lang w:val="sr-Cyrl-RS"/>
        </w:rPr>
        <w:tab/>
        <w:t>мастер</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докторским</w:t>
      </w:r>
      <w:r w:rsidRPr="00930EF4">
        <w:rPr>
          <w:rFonts w:asciiTheme="majorBidi" w:eastAsia="Times New Roman" w:hAnsiTheme="majorBidi" w:cstheme="majorBidi"/>
          <w:sz w:val="24"/>
          <w:szCs w:val="24"/>
          <w:lang w:val="sr-Cyrl-RS"/>
        </w:rPr>
        <w:tab/>
        <w:t>академским студијама;</w:t>
      </w:r>
    </w:p>
    <w:p w14:paraId="19235E2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ментор је или члан комисије за оцену и одбрану завршног рада на мастер студијама и докторских дисертација (ако испуњава посебне услове);</w:t>
      </w:r>
    </w:p>
    <w:p w14:paraId="7CDFEC1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комисијама за стицање звања.</w:t>
      </w:r>
    </w:p>
    <w:p w14:paraId="3570F3B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9437B4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3CDDB9B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трећег степена (докторске академске студије).</w:t>
      </w:r>
    </w:p>
    <w:p w14:paraId="212AC10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003B123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75359892"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lastRenderedPageBreak/>
        <w:t>Научни саветник (стручни саветник за истраживачке послове)</w:t>
      </w:r>
    </w:p>
    <w:p w14:paraId="242B10C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sz w:val="24"/>
          <w:szCs w:val="24"/>
          <w:lang w:val="sr-Cyrl-RS"/>
        </w:rPr>
        <w:t>О</w:t>
      </w:r>
      <w:r w:rsidRPr="00930EF4">
        <w:rPr>
          <w:rFonts w:asciiTheme="majorBidi" w:eastAsia="Times New Roman" w:hAnsiTheme="majorBidi" w:cstheme="majorBidi"/>
          <w:i/>
          <w:sz w:val="24"/>
          <w:szCs w:val="24"/>
          <w:u w:val="single"/>
          <w:lang w:val="sr-Cyrl-RS"/>
        </w:rPr>
        <w:t>пис посла</w:t>
      </w:r>
    </w:p>
    <w:p w14:paraId="232F6E33"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предлога за краткорочне, средњорочне и дугорочне планове развоја у целини и у појединим научним областима;</w:t>
      </w:r>
    </w:p>
    <w:p w14:paraId="6DA34E13"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реализацији и руководи научноистраживачким пројектима;</w:t>
      </w:r>
    </w:p>
    <w:p w14:paraId="2CF72DE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научну и стручну литературу;</w:t>
      </w:r>
    </w:p>
    <w:p w14:paraId="21A8F2A0"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пише индивидуалне научне радове односно учествује у изради колективних научних радова;</w:t>
      </w:r>
    </w:p>
    <w:p w14:paraId="6970B9B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програмима научне сарадње у земљи и иностранству;</w:t>
      </w:r>
    </w:p>
    <w:p w14:paraId="2490A5C7"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резултате за саопштавање и публиковање;</w:t>
      </w:r>
    </w:p>
    <w:p w14:paraId="5C347B0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вођењу информационо-документационе делатности научне јединице, одељења односно Факултета;</w:t>
      </w:r>
    </w:p>
    <w:p w14:paraId="64610DDD"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образује и усавршава научни подмладак;</w:t>
      </w:r>
    </w:p>
    <w:p w14:paraId="7A5DD250"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C5A510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FE27CA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ED45B0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трећег степена (докторске академске студије).</w:t>
      </w:r>
    </w:p>
    <w:p w14:paraId="53B3C40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3274F147"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4B59005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остварени резултати у истраживачко развојном раду.</w:t>
      </w:r>
    </w:p>
    <w:p w14:paraId="306FEC3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0C6D50C"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Виши научни сарадник</w:t>
      </w:r>
    </w:p>
    <w:p w14:paraId="76E814FB"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4079E96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1FFBF6F3"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програмира и организује научна истраживања и усклађује рад у оквиру научноистраживачких пројеката;</w:t>
      </w:r>
    </w:p>
    <w:p w14:paraId="203D9CA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програмира,</w:t>
      </w:r>
      <w:r w:rsidRPr="00930EF4">
        <w:rPr>
          <w:rFonts w:asciiTheme="majorBidi" w:eastAsia="Times New Roman" w:hAnsiTheme="majorBidi" w:cstheme="majorBidi"/>
          <w:sz w:val="24"/>
          <w:szCs w:val="24"/>
          <w:lang w:val="sr-Cyrl-RS"/>
        </w:rPr>
        <w:tab/>
        <w:t>организује</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непосредно</w:t>
      </w:r>
      <w:r w:rsidRPr="00930EF4">
        <w:rPr>
          <w:rFonts w:asciiTheme="majorBidi" w:eastAsia="Times New Roman" w:hAnsiTheme="majorBidi" w:cstheme="majorBidi"/>
          <w:sz w:val="24"/>
          <w:szCs w:val="24"/>
          <w:lang w:val="sr-Cyrl-RS"/>
        </w:rPr>
        <w:tab/>
        <w:t>руководи</w:t>
      </w:r>
      <w:r w:rsidRPr="00930EF4">
        <w:rPr>
          <w:rFonts w:asciiTheme="majorBidi" w:eastAsia="Times New Roman" w:hAnsiTheme="majorBidi" w:cstheme="majorBidi"/>
          <w:sz w:val="24"/>
          <w:szCs w:val="24"/>
          <w:lang w:val="sr-Cyrl-RS"/>
        </w:rPr>
        <w:tab/>
        <w:t>тимским</w:t>
      </w:r>
      <w:r w:rsidRPr="00930EF4">
        <w:rPr>
          <w:rFonts w:asciiTheme="majorBidi" w:eastAsia="Times New Roman" w:hAnsiTheme="majorBidi" w:cstheme="majorBidi"/>
          <w:sz w:val="24"/>
          <w:szCs w:val="24"/>
          <w:lang w:val="sr-Cyrl-RS"/>
        </w:rPr>
        <w:tab/>
        <w:t>истраживањима сложених садржаја у области уже специјалности;</w:t>
      </w:r>
    </w:p>
    <w:p w14:paraId="76AF540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обједињује, анализира и тумачи резултате научних истраживања, учествује у вредновању истраживачког рада у одговарајућој научној дисциплини;</w:t>
      </w:r>
    </w:p>
    <w:p w14:paraId="3F36CA69"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резултате за саопштавање и публиковање;</w:t>
      </w:r>
    </w:p>
    <w:p w14:paraId="33FFF763"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извођењу наставе на мастер и докторским академским студијама;</w:t>
      </w:r>
    </w:p>
    <w:p w14:paraId="7DC25140"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ментор је или члан комисије за оцену и одбрану завршног рада на мастер студијама и докторских дисертација (ако испуњава посебне услове);</w:t>
      </w:r>
    </w:p>
    <w:p w14:paraId="22B3FE9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комисијама за стицање звања.</w:t>
      </w:r>
    </w:p>
    <w:p w14:paraId="6E3B71F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9904C5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2FCDEBF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трећег степена (докторске академске студије).</w:t>
      </w:r>
    </w:p>
    <w:p w14:paraId="09E14EE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239C98E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49A3D85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DAEB74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2B9F171"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Виши</w:t>
      </w:r>
      <w:r w:rsidRPr="00930EF4">
        <w:rPr>
          <w:rFonts w:asciiTheme="majorBidi" w:eastAsia="Times New Roman" w:hAnsiTheme="majorBidi" w:cstheme="majorBidi"/>
          <w:b/>
          <w:i/>
          <w:sz w:val="24"/>
          <w:szCs w:val="24"/>
          <w:lang w:val="sr-Cyrl-RS"/>
        </w:rPr>
        <w:tab/>
        <w:t>научни</w:t>
      </w:r>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(виши</w:t>
      </w:r>
      <w:r w:rsidRPr="00930EF4">
        <w:rPr>
          <w:rFonts w:asciiTheme="majorBidi" w:eastAsia="Times New Roman" w:hAnsiTheme="majorBidi" w:cstheme="majorBidi"/>
          <w:b/>
          <w:i/>
          <w:sz w:val="24"/>
          <w:szCs w:val="24"/>
          <w:lang w:val="sr-Cyrl-RS"/>
        </w:rPr>
        <w:tab/>
        <w:t>стручни</w:t>
      </w:r>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 истраживачке послове)</w:t>
      </w:r>
    </w:p>
    <w:p w14:paraId="52703CF0"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36DEA89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16F5934D"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програмира и организује научна истраживања и усклађује рад у оквиру научноистраживачких пројеката;</w:t>
      </w:r>
    </w:p>
    <w:p w14:paraId="6620B58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реализацији и руководи научноистраживачким пројектима;</w:t>
      </w:r>
    </w:p>
    <w:p w14:paraId="0FE103F7"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научну и стручну литературу;</w:t>
      </w:r>
    </w:p>
    <w:p w14:paraId="4661E13D"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пише индивидуалне научне радове односно учествује у изради колективних научних радова;</w:t>
      </w:r>
    </w:p>
    <w:p w14:paraId="340AB81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програмима научне сарадње у земљи и иностранству;</w:t>
      </w:r>
    </w:p>
    <w:p w14:paraId="1A44A5B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резултате за саопштавање и публиковање;</w:t>
      </w:r>
    </w:p>
    <w:p w14:paraId="56963E23"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вођењу информационо-документационе делатности научне јединице, одељења односно Факултета;</w:t>
      </w:r>
    </w:p>
    <w:p w14:paraId="5CDAAAB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образује и усавршава научни подмладак;</w:t>
      </w:r>
    </w:p>
    <w:p w14:paraId="4BD32A4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F0AE2A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FA6053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7F232C8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трећег степена (докторске академске студије).</w:t>
      </w:r>
    </w:p>
    <w:p w14:paraId="03711D0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2574511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7A56CEB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остварени резултати у истраживачко развојном раду;</w:t>
      </w:r>
    </w:p>
    <w:p w14:paraId="6F46397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једног страног језика;</w:t>
      </w:r>
    </w:p>
    <w:p w14:paraId="74189B5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рада на рачунару.</w:t>
      </w:r>
    </w:p>
    <w:p w14:paraId="6F0B7F1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71686C5"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Научни сарадник</w:t>
      </w:r>
    </w:p>
    <w:p w14:paraId="263CF415"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B6C8C2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5E4A0C7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пројеката;</w:t>
      </w:r>
    </w:p>
    <w:p w14:paraId="59CDDA1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нацрта истраживања за пројекте;</w:t>
      </w:r>
    </w:p>
    <w:p w14:paraId="4934BDE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програмира, организује и непосредно руководи тимским истраживањима;</w:t>
      </w:r>
    </w:p>
    <w:p w14:paraId="076567E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обједињује, анализира и тумачи резултате научних истраживања, учествује у вредновању истраживачког рада у одговарајућој научној дисциплини;</w:t>
      </w:r>
    </w:p>
    <w:p w14:paraId="5850233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резултате за саопштавање и публиковање;</w:t>
      </w:r>
    </w:p>
    <w:p w14:paraId="15630EE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извођењу наставе на мастер и докторским академским студијама;</w:t>
      </w:r>
    </w:p>
    <w:p w14:paraId="14408B2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ментор је или члан комисије за оцену и одбрану завршног рада на мастер студијама и докторских дисертација (ако испуњава посебне услове);</w:t>
      </w:r>
    </w:p>
    <w:p w14:paraId="0B27A7C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комисијама за стицање звања.</w:t>
      </w:r>
    </w:p>
    <w:p w14:paraId="0B5BFE6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33C1E2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45D520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Високо образовање на студијама трећег степена (докторске академске студије).</w:t>
      </w:r>
    </w:p>
    <w:p w14:paraId="5B208F3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lastRenderedPageBreak/>
        <w:t>Додатна знања / испити / радно искуство</w:t>
      </w:r>
    </w:p>
    <w:p w14:paraId="0B220A9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33FC264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B5473B0"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Научни сарадник (стручни сарадник за истраживачке послове)</w:t>
      </w:r>
    </w:p>
    <w:p w14:paraId="21E70C3E"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37CD702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5F555D6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реализацији и руководи научноистраживачким пројектима;</w:t>
      </w:r>
    </w:p>
    <w:p w14:paraId="68ECA68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научну и стручну литературу;</w:t>
      </w:r>
    </w:p>
    <w:p w14:paraId="59BCB99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пише индивидуалне научне радове односно учествује у изради колективних научних радова;</w:t>
      </w:r>
    </w:p>
    <w:p w14:paraId="3829CDE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програмима научне сарадње у земљи и иностранству;</w:t>
      </w:r>
    </w:p>
    <w:p w14:paraId="36CDA350"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резултате за саопштавање и публиковање;</w:t>
      </w:r>
    </w:p>
    <w:p w14:paraId="09FEFFF8"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вођењу информационо-документационе делатности научне јединице, одељења односно Факултета;</w:t>
      </w:r>
    </w:p>
    <w:p w14:paraId="16AE80A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образује и усавршава научни подмладак;</w:t>
      </w:r>
    </w:p>
    <w:p w14:paraId="3F8A1295"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2EF7B36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AA1EA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6C66DB4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трећег степена (докторске академске студије).</w:t>
      </w:r>
    </w:p>
    <w:p w14:paraId="40F6771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4A42F6B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0600542E"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остварени резултати у истраживачко развојном раду;</w:t>
      </w:r>
    </w:p>
    <w:p w14:paraId="55AA1FE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једног страног језика;</w:t>
      </w:r>
    </w:p>
    <w:p w14:paraId="7A97E8A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рада на рачунару.</w:t>
      </w:r>
    </w:p>
    <w:p w14:paraId="30C4CD1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8FCF2C1"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Научни сарадник ( руководилац лабораторијске технике)</w:t>
      </w:r>
    </w:p>
    <w:p w14:paraId="6AF9923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036AC8A9"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одржава лабораторијску технику у исправном стању;</w:t>
      </w:r>
    </w:p>
    <w:p w14:paraId="32A0A0E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инструменте за вежбе студената по групама;</w:t>
      </w:r>
    </w:p>
    <w:p w14:paraId="574ACABD"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и одржава лабораторијску технику пре и током истраживања;</w:t>
      </w:r>
    </w:p>
    <w:p w14:paraId="6B508D4C"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мерењу инструментима током истраживања;</w:t>
      </w:r>
    </w:p>
    <w:p w14:paraId="0C49983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обради резултата истраживања;</w:t>
      </w:r>
    </w:p>
    <w:p w14:paraId="7E625145"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истраживањима;</w:t>
      </w:r>
    </w:p>
    <w:p w14:paraId="1CD4C09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научна достигнућа;</w:t>
      </w:r>
    </w:p>
    <w:p w14:paraId="28ED833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пише индивидуалне научне радове односно учествује у изради колективних научних радова;</w:t>
      </w:r>
    </w:p>
    <w:p w14:paraId="3AD0132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програмима научне сарадње у земљи и иностранству;</w:t>
      </w:r>
    </w:p>
    <w:p w14:paraId="5B7B72C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пројеката, учествује у изради нацрта истраживања за пројекте;</w:t>
      </w:r>
    </w:p>
    <w:p w14:paraId="29EFB55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концепције информационе и документационе делатности у својој области;</w:t>
      </w:r>
    </w:p>
    <w:p w14:paraId="6C0D353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802" w:footer="0" w:gutter="0"/>
          <w:cols w:space="720"/>
        </w:sectPr>
      </w:pPr>
      <w:r w:rsidRPr="00930EF4">
        <w:rPr>
          <w:rFonts w:asciiTheme="majorBidi" w:eastAsia="Times New Roman" w:hAnsiTheme="majorBidi" w:cstheme="majorBidi"/>
          <w:sz w:val="24"/>
          <w:szCs w:val="24"/>
          <w:lang w:val="sr-Cyrl-RS"/>
        </w:rPr>
        <w:t>учествује по потреби у извођењу вежби и практичних радова студената, учествује по потреби у испитима и оценама семинарских радова на обавезним и изборним предметима који се одржавају у оквиру Лабораторије;</w:t>
      </w:r>
    </w:p>
    <w:p w14:paraId="51BF013A"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 потреби учествује у реализацији курсева на докторским академским студијама;</w:t>
      </w:r>
    </w:p>
    <w:p w14:paraId="279EF94B"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18CE895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6769E7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4FA97A3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трећег степена (докторске академске студије психологије).</w:t>
      </w:r>
    </w:p>
    <w:p w14:paraId="33C1908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23D26602"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59A021D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3ED0AD"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3.8 Истраживач-сарадник</w:t>
      </w:r>
    </w:p>
    <w:p w14:paraId="57D8770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265C37D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раду научноистраживачких тимова и извршава одређене истраживачке задатке;</w:t>
      </w:r>
    </w:p>
    <w:p w14:paraId="3AD61DB3"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усваја и уводи научне методе и технике;</w:t>
      </w:r>
    </w:p>
    <w:p w14:paraId="433E2E86"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обрађује добијене резултате научног истраживања и публикује научне радове;</w:t>
      </w:r>
    </w:p>
    <w:p w14:paraId="438BA3FF"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интерпретира</w:t>
      </w:r>
      <w:r w:rsidRPr="00930EF4">
        <w:rPr>
          <w:rFonts w:asciiTheme="majorBidi" w:eastAsia="Times New Roman" w:hAnsiTheme="majorBidi" w:cstheme="majorBidi"/>
          <w:sz w:val="24"/>
          <w:szCs w:val="24"/>
          <w:lang w:val="sr-Cyrl-RS"/>
        </w:rPr>
        <w:tab/>
        <w:t>резултате</w:t>
      </w:r>
      <w:r w:rsidRPr="00930EF4">
        <w:rPr>
          <w:rFonts w:asciiTheme="majorBidi" w:eastAsia="Times New Roman" w:hAnsiTheme="majorBidi" w:cstheme="majorBidi"/>
          <w:sz w:val="24"/>
          <w:szCs w:val="24"/>
          <w:lang w:val="sr-Cyrl-RS"/>
        </w:rPr>
        <w:tab/>
        <w:t>научних</w:t>
      </w:r>
      <w:r w:rsidRPr="00930EF4">
        <w:rPr>
          <w:rFonts w:asciiTheme="majorBidi" w:eastAsia="Times New Roman" w:hAnsiTheme="majorBidi" w:cstheme="majorBidi"/>
          <w:sz w:val="24"/>
          <w:szCs w:val="24"/>
          <w:lang w:val="sr-Cyrl-RS"/>
        </w:rPr>
        <w:tab/>
        <w:t>истраживања</w:t>
      </w:r>
      <w:r w:rsidRPr="00930EF4">
        <w:rPr>
          <w:rFonts w:asciiTheme="majorBidi" w:eastAsia="Times New Roman" w:hAnsiTheme="majorBidi" w:cstheme="majorBidi"/>
          <w:sz w:val="24"/>
          <w:szCs w:val="24"/>
          <w:lang w:val="sr-Cyrl-RS"/>
        </w:rPr>
        <w:tab/>
        <w:t>у</w:t>
      </w:r>
      <w:r w:rsidRPr="00930EF4">
        <w:rPr>
          <w:rFonts w:asciiTheme="majorBidi" w:eastAsia="Times New Roman" w:hAnsiTheme="majorBidi" w:cstheme="majorBidi"/>
          <w:sz w:val="24"/>
          <w:szCs w:val="24"/>
          <w:lang w:val="sr-Cyrl-RS"/>
        </w:rPr>
        <w:tab/>
        <w:t>тиму</w:t>
      </w:r>
      <w:r w:rsidRPr="00930EF4">
        <w:rPr>
          <w:rFonts w:asciiTheme="majorBidi" w:eastAsia="Times New Roman" w:hAnsiTheme="majorBidi" w:cstheme="majorBidi"/>
          <w:sz w:val="24"/>
          <w:szCs w:val="24"/>
          <w:lang w:val="sr-Cyrl-RS"/>
        </w:rPr>
        <w:tab/>
        <w:t>са сарадницима;</w:t>
      </w:r>
    </w:p>
    <w:p w14:paraId="5F1F34E4"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усавршавању и стручном оспособљавању млађих истраживача и сарадника;</w:t>
      </w:r>
    </w:p>
    <w:p w14:paraId="4B3D0511" w14:textId="77777777" w:rsidR="008928BF" w:rsidRPr="00930EF4" w:rsidRDefault="008928BF" w:rsidP="00E3236D">
      <w:pPr>
        <w:numPr>
          <w:ilvl w:val="2"/>
          <w:numId w:val="15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извршава научне и стручне задатке.</w:t>
      </w:r>
    </w:p>
    <w:p w14:paraId="7EF828C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1413EB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0F0F1BCB"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w:t>
      </w:r>
    </w:p>
    <w:p w14:paraId="51A9E827"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уписане докторске академске студије.</w:t>
      </w:r>
    </w:p>
    <w:p w14:paraId="7E3BFCD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E602B7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2A710A4A"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завршене основне и мастер студије са укупном просечном оценом најмање осам;</w:t>
      </w:r>
    </w:p>
    <w:p w14:paraId="4DA49558"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3E02305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505CF4C"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3.9 Истраживач- приправник</w:t>
      </w:r>
    </w:p>
    <w:p w14:paraId="7AEE984F"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2E55F8B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3333ABF2"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индивидуални научноистраживачки рад;</w:t>
      </w:r>
    </w:p>
    <w:p w14:paraId="60583B7A"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колективним научноистраживачким пројектима;</w:t>
      </w:r>
    </w:p>
    <w:p w14:paraId="33EEABFC"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научну и стручну литературу;</w:t>
      </w:r>
    </w:p>
    <w:p w14:paraId="6648B544"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помаже</w:t>
      </w:r>
      <w:r w:rsidRPr="00930EF4">
        <w:rPr>
          <w:rFonts w:asciiTheme="majorBidi" w:eastAsia="Times New Roman" w:hAnsiTheme="majorBidi" w:cstheme="majorBidi"/>
          <w:sz w:val="24"/>
          <w:szCs w:val="24"/>
          <w:lang w:val="sr-Cyrl-RS"/>
        </w:rPr>
        <w:tab/>
        <w:t>вођење</w:t>
      </w:r>
      <w:r w:rsidRPr="00930EF4">
        <w:rPr>
          <w:rFonts w:asciiTheme="majorBidi" w:eastAsia="Times New Roman" w:hAnsiTheme="majorBidi" w:cstheme="majorBidi"/>
          <w:sz w:val="24"/>
          <w:szCs w:val="24"/>
          <w:lang w:val="sr-Cyrl-RS"/>
        </w:rPr>
        <w:tab/>
        <w:t>информационо-документационе</w:t>
      </w:r>
      <w:r w:rsidRPr="00930EF4">
        <w:rPr>
          <w:rFonts w:asciiTheme="majorBidi" w:eastAsia="Times New Roman" w:hAnsiTheme="majorBidi" w:cstheme="majorBidi"/>
          <w:sz w:val="24"/>
          <w:szCs w:val="24"/>
          <w:lang w:val="sr-Cyrl-RS"/>
        </w:rPr>
        <w:tab/>
        <w:t>делатности</w:t>
      </w:r>
      <w:r w:rsidRPr="00930EF4">
        <w:rPr>
          <w:rFonts w:asciiTheme="majorBidi" w:eastAsia="Times New Roman" w:hAnsiTheme="majorBidi" w:cstheme="majorBidi"/>
          <w:sz w:val="24"/>
          <w:szCs w:val="24"/>
          <w:lang w:val="sr-Cyrl-RS"/>
        </w:rPr>
        <w:tab/>
        <w:t>научне</w:t>
      </w:r>
      <w:r w:rsidRPr="00930EF4">
        <w:rPr>
          <w:rFonts w:asciiTheme="majorBidi" w:eastAsia="Times New Roman" w:hAnsiTheme="majorBidi" w:cstheme="majorBidi"/>
          <w:sz w:val="24"/>
          <w:szCs w:val="24"/>
          <w:lang w:val="sr-Cyrl-RS"/>
        </w:rPr>
        <w:tab/>
        <w:t>јединице, одељења односно Факултета;</w:t>
      </w:r>
    </w:p>
    <w:p w14:paraId="0E5EDFED"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усавршавању и стручном оспособљавању млађих истраживача и сарадника;</w:t>
      </w:r>
    </w:p>
    <w:p w14:paraId="68C141FD"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учествује по потреби у испитима, оцени практичних радова студената, семинарских</w:t>
      </w:r>
    </w:p>
    <w:p w14:paraId="590D7E4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радова и слично.</w:t>
      </w:r>
    </w:p>
    <w:p w14:paraId="75B2047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9623C8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58B98F50"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w:t>
      </w:r>
    </w:p>
    <w:p w14:paraId="61BBE2B3"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уписане докторске академске студије.</w:t>
      </w:r>
    </w:p>
    <w:p w14:paraId="7FF4E9C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1B9880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75A55839"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завршене основне и мастер студије са укупном просечном оценом најмање осам;</w:t>
      </w:r>
    </w:p>
    <w:p w14:paraId="63368C80"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захтеви су у складу са прописима којима се уређује област научноистраживачке делатности.</w:t>
      </w:r>
    </w:p>
    <w:p w14:paraId="3EB8E5D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6562CB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 xml:space="preserve">Укупан број извршилаца </w:t>
      </w:r>
      <w:r w:rsidRPr="00930EF4">
        <w:rPr>
          <w:rFonts w:asciiTheme="majorBidi" w:eastAsia="Times New Roman" w:hAnsiTheme="majorBidi" w:cstheme="majorBidi"/>
          <w:b/>
          <w:sz w:val="24"/>
          <w:szCs w:val="24"/>
          <w:lang w:val="sr-Cyrl-RS"/>
        </w:rPr>
        <w:t xml:space="preserve">за </w:t>
      </w:r>
      <w:r w:rsidRPr="00930EF4">
        <w:rPr>
          <w:rFonts w:asciiTheme="majorBidi" w:eastAsia="Times New Roman" w:hAnsiTheme="majorBidi" w:cstheme="majorBidi"/>
          <w:b/>
          <w:i/>
          <w:sz w:val="24"/>
          <w:szCs w:val="24"/>
          <w:lang w:val="sr-Cyrl-RS"/>
        </w:rPr>
        <w:t xml:space="preserve">обављање послова истраживача је </w:t>
      </w:r>
      <w:r w:rsidRPr="00930EF4">
        <w:rPr>
          <w:rFonts w:asciiTheme="majorBidi" w:eastAsia="Times New Roman" w:hAnsiTheme="majorBidi" w:cstheme="majorBidi"/>
          <w:b/>
          <w:sz w:val="24"/>
          <w:szCs w:val="24"/>
          <w:lang w:val="sr-Cyrl-RS"/>
        </w:rPr>
        <w:t>7.</w:t>
      </w:r>
    </w:p>
    <w:p w14:paraId="42FD55FF"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BD8ED5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1C168E1C" w14:textId="77777777" w:rsidR="008928BF" w:rsidRPr="00930EF4" w:rsidRDefault="008928BF" w:rsidP="00E3236D">
      <w:pPr>
        <w:numPr>
          <w:ilvl w:val="0"/>
          <w:numId w:val="153"/>
        </w:numPr>
        <w:spacing w:line="360" w:lineRule="auto"/>
        <w:ind w:hanging="412"/>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ПОСЛОВИ БИБЛИОТЕКАРА У ОДЕЉЕЊСКИМ БИБЛИОТЕКАМА</w:t>
      </w:r>
    </w:p>
    <w:p w14:paraId="285677AE"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183A07D5"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36.</w:t>
      </w:r>
    </w:p>
    <w:p w14:paraId="054B4402" w14:textId="77777777" w:rsidR="008928BF" w:rsidRPr="00930EF4" w:rsidRDefault="008928BF" w:rsidP="00E3236D">
      <w:pPr>
        <w:numPr>
          <w:ilvl w:val="1"/>
          <w:numId w:val="15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Дипломирани библиотекар</w:t>
      </w:r>
    </w:p>
    <w:p w14:paraId="337CBB1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532274AA"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креира и спроводи набавну политику библиотеке попуњавањем фондова свим видовима набавке и формира и води посебне збирке;</w:t>
      </w:r>
    </w:p>
    <w:p w14:paraId="6BE27BA4"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обрађује све облике библиотечко-информационе грађе и извора, формира </w:t>
      </w:r>
      <w:proofErr w:type="spellStart"/>
      <w:r w:rsidRPr="00930EF4">
        <w:rPr>
          <w:rFonts w:asciiTheme="majorBidi" w:eastAsia="Times New Roman" w:hAnsiTheme="majorBidi" w:cstheme="majorBidi"/>
          <w:sz w:val="24"/>
          <w:szCs w:val="24"/>
          <w:lang w:val="sr-Cyrl-RS"/>
        </w:rPr>
        <w:t>рефералне</w:t>
      </w:r>
      <w:proofErr w:type="spellEnd"/>
      <w:r w:rsidRPr="00930EF4">
        <w:rPr>
          <w:rFonts w:asciiTheme="majorBidi" w:eastAsia="Times New Roman" w:hAnsiTheme="majorBidi" w:cstheme="majorBidi"/>
          <w:sz w:val="24"/>
          <w:szCs w:val="24"/>
          <w:lang w:val="sr-Cyrl-RS"/>
        </w:rPr>
        <w:t xml:space="preserve"> и друге базе података;</w:t>
      </w:r>
    </w:p>
    <w:p w14:paraId="6AAE3345"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врши каталошко-библиографску обраду и редакцију монографских, серијских и делова публикација у процесу израде свих врста библиографија;</w:t>
      </w:r>
    </w:p>
    <w:p w14:paraId="37F1BF19"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бави се научним и стручним библиографским истраживањима, као и израдом свих врста библиографије и учествује у уређивању и приређивању стручних и научних публикација;</w:t>
      </w:r>
    </w:p>
    <w:p w14:paraId="503D048A"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и редакцији свих врста нормативних датотека на локалном и националном нивоу;</w:t>
      </w:r>
    </w:p>
    <w:p w14:paraId="4FE3EF88"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пружа корисницима библиотечко-информациону грађу и изворе у библиотеци и на даљину и израђује концепцију, организује и спроводи едукативну и стручну помоћ корисницима;</w:t>
      </w:r>
    </w:p>
    <w:p w14:paraId="76692698"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планира,организује</w:t>
      </w:r>
      <w:proofErr w:type="spellEnd"/>
      <w:r w:rsidRPr="00930EF4">
        <w:rPr>
          <w:rFonts w:asciiTheme="majorBidi" w:eastAsia="Times New Roman" w:hAnsiTheme="majorBidi" w:cstheme="majorBidi"/>
          <w:sz w:val="24"/>
          <w:szCs w:val="24"/>
          <w:lang w:val="sr-Cyrl-RS"/>
        </w:rPr>
        <w:t xml:space="preserve"> и реализује међународну сарадњу и међубиблиотечку позајмицу библиотечко-информационе грађе и извора;</w:t>
      </w:r>
    </w:p>
    <w:p w14:paraId="3AFA8E87"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критеријуме за категоризацију, води регистре и ради на осталим пословима заштите старе и ретке библиотечке грађе, али и предлаже мере и активности за стварање услова за развој пројеката дигитализације архивске грађе и креира планове за реализацију развоја дигитализације културне баштине;</w:t>
      </w:r>
    </w:p>
    <w:p w14:paraId="393AADE1"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оквиру постојеће мреже установа) у реализацији развоја пројекта дигитализације и иницира и координира израду дигиталних колекција, збирки;</w:t>
      </w:r>
    </w:p>
    <w:p w14:paraId="1B2D6C9A"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802" w:footer="0" w:gutter="0"/>
          <w:cols w:space="720"/>
        </w:sectPr>
      </w:pPr>
      <w:r w:rsidRPr="00930EF4">
        <w:rPr>
          <w:rFonts w:asciiTheme="majorBidi" w:eastAsia="Times New Roman" w:hAnsiTheme="majorBidi" w:cstheme="majorBidi"/>
          <w:sz w:val="24"/>
          <w:szCs w:val="24"/>
          <w:lang w:val="sr-Cyrl-RS"/>
        </w:rPr>
        <w:t>прати стање и проучава потребе и услове рада у библиотекама и предлаже мере за унапређење рада и развоја библиотека, и осмишљава и реализује научно истраживачке пројекте у библиотечко-информационој делатности;</w:t>
      </w:r>
    </w:p>
    <w:p w14:paraId="38AC1DF2"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учествује у континуираној едукацији кадрова о каталошко-библиографској пракси- предавања, семинара и курсева;</w:t>
      </w:r>
    </w:p>
    <w:p w14:paraId="3E05AA20"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утврђује и спроводи концепцију чувања и ревизије библиотечко-информационе грађе и извора;</w:t>
      </w:r>
    </w:p>
    <w:p w14:paraId="7A5C65F6"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статистику и разне врсте евиденција;</w:t>
      </w:r>
    </w:p>
    <w:p w14:paraId="45C0947D" w14:textId="77777777" w:rsidR="008928BF" w:rsidRPr="00930EF4" w:rsidRDefault="008928BF" w:rsidP="00E3236D">
      <w:pPr>
        <w:numPr>
          <w:ilvl w:val="0"/>
          <w:numId w:val="15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080D5EA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Стручна спрема/образовање</w:t>
      </w:r>
    </w:p>
    <w:p w14:paraId="03F4B49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 – хуманистичких наука).</w:t>
      </w:r>
    </w:p>
    <w:p w14:paraId="5DC1A84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69608872" w14:textId="77777777" w:rsidR="008928BF" w:rsidRPr="00930EF4" w:rsidRDefault="008928BF" w:rsidP="00E3236D">
      <w:pPr>
        <w:numPr>
          <w:ilvl w:val="1"/>
          <w:numId w:val="157"/>
        </w:numPr>
        <w:spacing w:line="360" w:lineRule="auto"/>
        <w:ind w:hanging="125"/>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375F7E84" w14:textId="77777777" w:rsidR="008928BF" w:rsidRPr="00930EF4" w:rsidRDefault="008928BF" w:rsidP="00E3236D">
      <w:pPr>
        <w:numPr>
          <w:ilvl w:val="1"/>
          <w:numId w:val="157"/>
        </w:numPr>
        <w:spacing w:line="360" w:lineRule="auto"/>
        <w:ind w:hanging="125"/>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страног језика;</w:t>
      </w:r>
    </w:p>
    <w:p w14:paraId="65856684" w14:textId="77777777" w:rsidR="008928BF" w:rsidRPr="00930EF4" w:rsidRDefault="008928BF" w:rsidP="00E3236D">
      <w:pPr>
        <w:numPr>
          <w:ilvl w:val="1"/>
          <w:numId w:val="157"/>
        </w:numPr>
        <w:spacing w:line="360" w:lineRule="auto"/>
        <w:ind w:hanging="125"/>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положен стручни испит и стечено звање у складу са правилником;</w:t>
      </w:r>
    </w:p>
    <w:p w14:paraId="49BACA9E" w14:textId="77777777" w:rsidR="008928BF" w:rsidRPr="00930EF4" w:rsidRDefault="008928BF" w:rsidP="00E3236D">
      <w:pPr>
        <w:numPr>
          <w:ilvl w:val="1"/>
          <w:numId w:val="157"/>
        </w:numPr>
        <w:spacing w:line="360" w:lineRule="auto"/>
        <w:ind w:hanging="125"/>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једна година радног искуства.</w:t>
      </w:r>
    </w:p>
    <w:p w14:paraId="1DFBE21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31E871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22</w:t>
      </w:r>
    </w:p>
    <w:p w14:paraId="25326B2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A45AE8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E455871" w14:textId="77777777" w:rsidR="008928BF" w:rsidRPr="00930EF4" w:rsidRDefault="008928BF" w:rsidP="00E3236D">
      <w:pPr>
        <w:numPr>
          <w:ilvl w:val="0"/>
          <w:numId w:val="153"/>
        </w:numPr>
        <w:spacing w:line="360" w:lineRule="auto"/>
        <w:ind w:hanging="412"/>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i/>
          <w:sz w:val="24"/>
          <w:szCs w:val="24"/>
          <w:lang w:val="sr-Cyrl-RS"/>
        </w:rPr>
        <w:t>ПОСЛОВИ СТРУЧНОТЕХНИЧКИХ САРАДНИКА НА ОДЕЉЕЊИМА</w:t>
      </w:r>
    </w:p>
    <w:p w14:paraId="455EDA5E"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62EC109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37.</w:t>
      </w:r>
    </w:p>
    <w:p w14:paraId="1545D697"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3460EE3" w14:textId="77777777" w:rsidR="008928BF" w:rsidRPr="00930EF4" w:rsidRDefault="008928BF" w:rsidP="00E3236D">
      <w:pPr>
        <w:numPr>
          <w:ilvl w:val="1"/>
          <w:numId w:val="158"/>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послови секретара одељења)</w:t>
      </w:r>
    </w:p>
    <w:p w14:paraId="21B5DE80"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5925ABA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153695F0"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анализира захтеве, препознаје и дефинише пројектне задатке и пројектује или припрема решења;</w:t>
      </w:r>
    </w:p>
    <w:p w14:paraId="6A22C61E"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материјале и израђује одлуке, предлоге мишљења и закључке већа одељења у сарадњи са управником одељења и води записник;</w:t>
      </w:r>
    </w:p>
    <w:p w14:paraId="53175400"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базу података за пријаву предмета, одржавање испита и евалуацију наставе по студијским програмима који се реализују;</w:t>
      </w:r>
    </w:p>
    <w:p w14:paraId="40FE5B71"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испитне рокове, прави распоред испита и стара се о записницима са одржаних испита на одељењу;</w:t>
      </w:r>
    </w:p>
    <w:p w14:paraId="7906D6EA"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ангажовање студената докторских студија у настави;</w:t>
      </w:r>
    </w:p>
    <w:p w14:paraId="166FB92F"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ради анализу успеха на испитима, по предметима, за сваки испитни рок и за читаву школску годину;</w:t>
      </w:r>
    </w:p>
    <w:p w14:paraId="57200262"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провера испуњености услова за стицање диплома према важећим студијским програмима;</w:t>
      </w:r>
    </w:p>
    <w:p w14:paraId="0208604B"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електронске евиденције дипломираних студената, кандидата који су завршили магистарске студије, о одобреним темама за дипломске радове, мастер радове и за специјалистичке радове;</w:t>
      </w:r>
    </w:p>
    <w:p w14:paraId="1662C5EF"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 завршне радове и доставља их члановима комисија;</w:t>
      </w:r>
    </w:p>
    <w:p w14:paraId="66502D81"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распореда часова и организације свих облика наставе;</w:t>
      </w:r>
    </w:p>
    <w:p w14:paraId="2CEE89E0"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комуницира са странкама и запосленима, решава питања из своје надлежности или</w:t>
      </w:r>
    </w:p>
    <w:p w14:paraId="562C325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усмерава на надлежност;</w:t>
      </w:r>
    </w:p>
    <w:p w14:paraId="7892FC07"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потребну документацију и доставља потребне податке о одржавању наставе наставницима и другим стручним службама Факултета;</w:t>
      </w:r>
    </w:p>
    <w:p w14:paraId="39DB97FF"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студентима при избору курсева и смерова на студијској групи;</w:t>
      </w:r>
    </w:p>
    <w:p w14:paraId="3862EA6D"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издаје потврде студентима у вези са похађањем наставе и учествује у припреми упута студената за обављање стручне праксе и теренских истраживања за потребе испуњавања предиспитних обавеза и израде завршних радова;</w:t>
      </w:r>
    </w:p>
    <w:p w14:paraId="45C83ACD"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друге истоврсне послове по налогу руководиоца.</w:t>
      </w:r>
    </w:p>
    <w:p w14:paraId="2D84B73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774C22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3548DC2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 – хуманистичких наука).</w:t>
      </w:r>
    </w:p>
    <w:p w14:paraId="4731E442"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600EA4FF"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2CDCAF7E"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страног језика;</w:t>
      </w:r>
    </w:p>
    <w:p w14:paraId="29453AFC" w14:textId="77777777" w:rsidR="008928BF" w:rsidRPr="00930EF4" w:rsidRDefault="008928BF" w:rsidP="00E3236D">
      <w:pPr>
        <w:numPr>
          <w:ilvl w:val="0"/>
          <w:numId w:val="15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једна година радног искуства.</w:t>
      </w:r>
    </w:p>
    <w:p w14:paraId="5FF4909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45BCFC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10</w:t>
      </w:r>
    </w:p>
    <w:p w14:paraId="113F578C" w14:textId="77777777" w:rsidR="008928BF" w:rsidRPr="00930EF4" w:rsidRDefault="008928BF" w:rsidP="00E3236D">
      <w:pPr>
        <w:numPr>
          <w:ilvl w:val="1"/>
          <w:numId w:val="158"/>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(послови конзерватора и препаратора)</w:t>
      </w:r>
    </w:p>
    <w:p w14:paraId="460E3D32"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2B4E8ED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7FCB9D1B" w14:textId="77777777" w:rsidR="008928BF" w:rsidRPr="00930EF4" w:rsidRDefault="008928BF" w:rsidP="00E3236D">
      <w:pPr>
        <w:numPr>
          <w:ilvl w:val="2"/>
          <w:numId w:val="15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 и пројектује или припрема решења;</w:t>
      </w:r>
    </w:p>
    <w:p w14:paraId="4157196F" w14:textId="77777777" w:rsidR="008928BF" w:rsidRPr="00930EF4" w:rsidRDefault="008928BF" w:rsidP="00E3236D">
      <w:pPr>
        <w:numPr>
          <w:ilvl w:val="2"/>
          <w:numId w:val="15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конзервација и реконструкција керамике, стакла, метала, камених споменика, слика и слично;</w:t>
      </w:r>
    </w:p>
    <w:p w14:paraId="45777E48" w14:textId="77777777" w:rsidR="008928BF" w:rsidRPr="00930EF4" w:rsidRDefault="008928BF" w:rsidP="00E3236D">
      <w:pPr>
        <w:numPr>
          <w:ilvl w:val="2"/>
          <w:numId w:val="15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14346A8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9E74C6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796AEE5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 – хуманистичких наука).</w:t>
      </w:r>
    </w:p>
    <w:p w14:paraId="1645B70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0B8A548B" w14:textId="77777777" w:rsidR="008928BF" w:rsidRPr="00930EF4" w:rsidRDefault="008928BF" w:rsidP="00E3236D">
      <w:pPr>
        <w:numPr>
          <w:ilvl w:val="3"/>
          <w:numId w:val="15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54DA0E4B" w14:textId="77777777" w:rsidR="008928BF" w:rsidRPr="00930EF4" w:rsidRDefault="008928BF" w:rsidP="00E3236D">
      <w:pPr>
        <w:numPr>
          <w:ilvl w:val="3"/>
          <w:numId w:val="15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страног језика;</w:t>
      </w:r>
    </w:p>
    <w:p w14:paraId="4C633D1F" w14:textId="77777777" w:rsidR="008928BF" w:rsidRPr="00930EF4" w:rsidRDefault="008928BF" w:rsidP="00E3236D">
      <w:pPr>
        <w:numPr>
          <w:ilvl w:val="3"/>
          <w:numId w:val="15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једна година радног искуства.</w:t>
      </w:r>
    </w:p>
    <w:p w14:paraId="162C9AF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842B5C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4243586C" w14:textId="77777777" w:rsidR="008928BF" w:rsidRPr="00930EF4" w:rsidRDefault="008928BF" w:rsidP="00E3236D">
      <w:pPr>
        <w:numPr>
          <w:ilvl w:val="1"/>
          <w:numId w:val="158"/>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 послови лабораната)</w:t>
      </w:r>
    </w:p>
    <w:p w14:paraId="2CA400A0"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2AB8C85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0DEAF074"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 и пројектује или</w:t>
      </w:r>
    </w:p>
    <w:p w14:paraId="091737C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припрема решења;</w:t>
      </w:r>
    </w:p>
    <w:p w14:paraId="5AC2C7FF"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одржава лабораторијску технику у исправном стању;</w:t>
      </w:r>
    </w:p>
    <w:p w14:paraId="7D7F5627"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инструменте за вежбе студената по групама;</w:t>
      </w:r>
    </w:p>
    <w:p w14:paraId="1919122D"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и одржава лабораторијску технику пре и током истраживања;</w:t>
      </w:r>
    </w:p>
    <w:p w14:paraId="71DB137F"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мерењу инструментима током истраживања;</w:t>
      </w:r>
    </w:p>
    <w:p w14:paraId="7C87F674"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обради резултата истраживања;</w:t>
      </w:r>
    </w:p>
    <w:p w14:paraId="0706C225"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истраживањима;</w:t>
      </w:r>
    </w:p>
    <w:p w14:paraId="2952BE9D"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научна достигнућа;</w:t>
      </w:r>
    </w:p>
    <w:p w14:paraId="66675736"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концепције информационе и документационе делатности у својој области;</w:t>
      </w:r>
    </w:p>
    <w:p w14:paraId="2589AC14"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по потреби у извођењу вежби и практичних радова студената;</w:t>
      </w:r>
    </w:p>
    <w:p w14:paraId="2D9B3F9A" w14:textId="77777777" w:rsidR="008928BF" w:rsidRPr="00930EF4" w:rsidRDefault="008928BF" w:rsidP="00E3236D">
      <w:pPr>
        <w:numPr>
          <w:ilvl w:val="0"/>
          <w:numId w:val="16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37E3C39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7D3977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4B6612E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 – хуманистичких наука).</w:t>
      </w:r>
    </w:p>
    <w:p w14:paraId="25F133D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315E90DA" w14:textId="77777777" w:rsidR="008928BF" w:rsidRPr="00930EF4" w:rsidRDefault="008928BF" w:rsidP="00E3236D">
      <w:pPr>
        <w:numPr>
          <w:ilvl w:val="1"/>
          <w:numId w:val="160"/>
        </w:numPr>
        <w:spacing w:line="360" w:lineRule="auto"/>
        <w:ind w:hanging="13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13E7DB8E" w14:textId="77777777" w:rsidR="008928BF" w:rsidRPr="00930EF4" w:rsidRDefault="008928BF" w:rsidP="00E3236D">
      <w:pPr>
        <w:numPr>
          <w:ilvl w:val="1"/>
          <w:numId w:val="160"/>
        </w:numPr>
        <w:spacing w:line="360" w:lineRule="auto"/>
        <w:ind w:hanging="13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страног језика;</w:t>
      </w:r>
    </w:p>
    <w:p w14:paraId="40DEA0B1" w14:textId="77777777" w:rsidR="008928BF" w:rsidRPr="00930EF4" w:rsidRDefault="008928BF" w:rsidP="00E3236D">
      <w:pPr>
        <w:numPr>
          <w:ilvl w:val="1"/>
          <w:numId w:val="160"/>
        </w:numPr>
        <w:spacing w:line="360" w:lineRule="auto"/>
        <w:ind w:hanging="13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једна година радног искуства.</w:t>
      </w:r>
    </w:p>
    <w:p w14:paraId="37C7726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97DAE6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7.</w:t>
      </w:r>
    </w:p>
    <w:p w14:paraId="65990B25" w14:textId="77777777" w:rsidR="008928BF" w:rsidRPr="00930EF4" w:rsidRDefault="008928BF" w:rsidP="00E3236D">
      <w:pPr>
        <w:numPr>
          <w:ilvl w:val="0"/>
          <w:numId w:val="153"/>
        </w:numPr>
        <w:spacing w:line="360" w:lineRule="auto"/>
        <w:ind w:hanging="412"/>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ПОСЛОВИ У ОДЕЉЕЊУ ЗАЈЕДНИЧКИХ СЛУЖБИ</w:t>
      </w:r>
    </w:p>
    <w:p w14:paraId="3B4D875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38.</w:t>
      </w:r>
    </w:p>
    <w:p w14:paraId="284E334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обављање послова Одељења заједничких служби који произилазе из основне делатности Факултета утврђује се број извршилаца послова према обезбеђеним средствима.</w:t>
      </w:r>
    </w:p>
    <w:p w14:paraId="5B13063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lastRenderedPageBreak/>
        <w:t>Члан 39.</w:t>
      </w:r>
    </w:p>
    <w:p w14:paraId="03E30FE8"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8E5DE2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 извршилаца у Одељењу заједничких служби и на другим пословима ван наставе мора бити у складу са одобреним наменским средствима за зараду ненаставног особља, односно са бројем запослених, нормативно утврђеним од стране министарства надлежног за област образовања.</w:t>
      </w:r>
    </w:p>
    <w:p w14:paraId="6588FBE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оквиру Одељења заједничких служби утврђују се послови у оквиру одређеног радног места, услови за заснивање радног односа на одређеном радном месту, и то:</w:t>
      </w:r>
    </w:p>
    <w:p w14:paraId="53339B9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DE3BF52"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6.1 Секретар Факултета</w:t>
      </w:r>
    </w:p>
    <w:p w14:paraId="252FAF17"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315CDA6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52335B1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173B3C22" w14:textId="77777777" w:rsidR="008928BF" w:rsidRPr="00930EF4" w:rsidRDefault="008928BF" w:rsidP="00E3236D">
      <w:pPr>
        <w:numPr>
          <w:ilvl w:val="0"/>
          <w:numId w:val="161"/>
        </w:numPr>
        <w:spacing w:line="360" w:lineRule="auto"/>
        <w:ind w:hanging="39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руководи радом Одељења за заједничке послове;</w:t>
      </w:r>
    </w:p>
    <w:p w14:paraId="567E9A99" w14:textId="77777777" w:rsidR="008928BF" w:rsidRPr="00930EF4" w:rsidRDefault="008928BF" w:rsidP="00E3236D">
      <w:pPr>
        <w:numPr>
          <w:ilvl w:val="0"/>
          <w:numId w:val="161"/>
        </w:numPr>
        <w:spacing w:line="360" w:lineRule="auto"/>
        <w:ind w:hanging="39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раду органа Факултета ради давања стручних мишљења из подручја права;</w:t>
      </w:r>
    </w:p>
    <w:p w14:paraId="51FDCCE7" w14:textId="77777777" w:rsidR="008928BF" w:rsidRPr="00930EF4" w:rsidRDefault="008928BF" w:rsidP="00E3236D">
      <w:pPr>
        <w:numPr>
          <w:ilvl w:val="0"/>
          <w:numId w:val="161"/>
        </w:numPr>
        <w:spacing w:line="360" w:lineRule="auto"/>
        <w:ind w:hanging="39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и обезбеђује примену закона и подзаконских аката;</w:t>
      </w:r>
    </w:p>
    <w:p w14:paraId="10AA9449" w14:textId="77777777" w:rsidR="008928BF" w:rsidRPr="00930EF4" w:rsidRDefault="008928BF" w:rsidP="00E3236D">
      <w:pPr>
        <w:numPr>
          <w:ilvl w:val="0"/>
          <w:numId w:val="161"/>
        </w:numPr>
        <w:spacing w:line="360" w:lineRule="auto"/>
        <w:ind w:hanging="39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мишљење о примени закона, подзаконских аката и других правних прописа;</w:t>
      </w:r>
    </w:p>
    <w:p w14:paraId="7B076A3D" w14:textId="77777777" w:rsidR="008928BF" w:rsidRPr="00930EF4" w:rsidRDefault="008928BF" w:rsidP="00E3236D">
      <w:pPr>
        <w:numPr>
          <w:ilvl w:val="0"/>
          <w:numId w:val="161"/>
        </w:numPr>
        <w:spacing w:line="360" w:lineRule="auto"/>
        <w:ind w:hanging="39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општих аката Факултета;</w:t>
      </w:r>
    </w:p>
    <w:p w14:paraId="6683AF6D" w14:textId="77777777" w:rsidR="008928BF" w:rsidRPr="00930EF4" w:rsidRDefault="008928BF" w:rsidP="00E3236D">
      <w:pPr>
        <w:numPr>
          <w:ilvl w:val="0"/>
          <w:numId w:val="161"/>
        </w:numPr>
        <w:spacing w:line="360" w:lineRule="auto"/>
        <w:ind w:hanging="393"/>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sz w:val="24"/>
          <w:szCs w:val="24"/>
          <w:lang w:val="sr-Cyrl-RS"/>
        </w:rPr>
        <w:t>израђује сложенија појединачна акта;</w:t>
      </w:r>
    </w:p>
    <w:p w14:paraId="64EDDFCE" w14:textId="77777777" w:rsidR="008928BF" w:rsidRPr="00930EF4" w:rsidRDefault="008928BF" w:rsidP="00E3236D">
      <w:pPr>
        <w:numPr>
          <w:ilvl w:val="0"/>
          <w:numId w:val="161"/>
        </w:numPr>
        <w:spacing w:line="360" w:lineRule="auto"/>
        <w:ind w:hanging="39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стара се о извршењу одлука органа Факултета;</w:t>
      </w:r>
    </w:p>
    <w:p w14:paraId="14AFE1AB" w14:textId="77777777" w:rsidR="008928BF" w:rsidRPr="00930EF4" w:rsidRDefault="008928BF" w:rsidP="00E3236D">
      <w:pPr>
        <w:numPr>
          <w:ilvl w:val="0"/>
          <w:numId w:val="161"/>
        </w:numPr>
        <w:spacing w:line="360" w:lineRule="auto"/>
        <w:ind w:hanging="393"/>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потписује појединачна акта Факултета, по овлашћењу декана.</w:t>
      </w:r>
    </w:p>
    <w:p w14:paraId="3A710BF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DE4574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Стручна спрема / образовање</w:t>
      </w:r>
    </w:p>
    <w:p w14:paraId="5BF4E4C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правних наука).</w:t>
      </w:r>
    </w:p>
    <w:p w14:paraId="5CF9AA0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70FC41BA"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најмање пет година радног искуства на одговарајућим пословима.</w:t>
      </w:r>
    </w:p>
    <w:p w14:paraId="18727A74"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страног језика;</w:t>
      </w:r>
    </w:p>
    <w:p w14:paraId="7AD06D9B"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2909DFB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AD8A55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644B81A6"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6.2. Шеф кабинета декана</w:t>
      </w:r>
    </w:p>
    <w:p w14:paraId="3FB99A2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4E5B32F1"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планира, усмерава, координира и надзире рад у кабинету декана, даје упутства и пружа стручну помоћ запосленима и обавља послове из делокруга рада Кабинета;</w:t>
      </w:r>
    </w:p>
    <w:p w14:paraId="1BBE158E"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радне и протоколарне посете Факултету;</w:t>
      </w:r>
    </w:p>
    <w:p w14:paraId="664D9F6E"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редовно извештава декана о свим битним питањима која се појаве у раду;</w:t>
      </w:r>
    </w:p>
    <w:p w14:paraId="4AEA3DAA"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стара се о коресподенцији декана;</w:t>
      </w:r>
    </w:p>
    <w:p w14:paraId="174C8285"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евидентира састанке, рокове и обавезе декана;</w:t>
      </w:r>
    </w:p>
    <w:p w14:paraId="6D37E109"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руководи организацијом разних свечаности на Факултету;</w:t>
      </w:r>
    </w:p>
    <w:p w14:paraId="13C1035E"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аналитичке информације за потребе декана;</w:t>
      </w:r>
    </w:p>
    <w:p w14:paraId="6EAAF29B"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организацији посета декана и продекана у земљи и иностранству;</w:t>
      </w:r>
    </w:p>
    <w:p w14:paraId="2F2A0CC3"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B38506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A718F22"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Стручна спрема / образовање</w:t>
      </w:r>
    </w:p>
    <w:p w14:paraId="318CCDD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Високо образовање на студијама другог степена (мастер академске студије из области друштвено-хуманистичких наука).</w:t>
      </w:r>
    </w:p>
    <w:p w14:paraId="01C082D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51679F75"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страног језика;</w:t>
      </w:r>
    </w:p>
    <w:p w14:paraId="0F5D3E4D"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одговарајућим пословима;</w:t>
      </w:r>
    </w:p>
    <w:p w14:paraId="072BBE95" w14:textId="77777777" w:rsidR="008928BF" w:rsidRPr="00930EF4" w:rsidRDefault="008928BF" w:rsidP="00E3236D">
      <w:pPr>
        <w:numPr>
          <w:ilvl w:val="1"/>
          <w:numId w:val="16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343B0CD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869064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802" w:footer="0" w:gutter="0"/>
          <w:cols w:space="720"/>
        </w:sect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502287A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7BB759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40.</w:t>
      </w:r>
    </w:p>
    <w:p w14:paraId="4D9B5D8D" w14:textId="77777777" w:rsidR="008928BF" w:rsidRPr="00930EF4" w:rsidRDefault="008928BF" w:rsidP="00E3236D">
      <w:pPr>
        <w:numPr>
          <w:ilvl w:val="0"/>
          <w:numId w:val="153"/>
        </w:numPr>
        <w:spacing w:line="360" w:lineRule="auto"/>
        <w:ind w:hanging="412"/>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А/ </w:t>
      </w:r>
      <w:r w:rsidRPr="00930EF4">
        <w:rPr>
          <w:rFonts w:asciiTheme="majorBidi" w:eastAsia="Times New Roman" w:hAnsiTheme="majorBidi" w:cstheme="majorBidi"/>
          <w:b/>
          <w:sz w:val="24"/>
          <w:szCs w:val="24"/>
          <w:u w:val="single"/>
          <w:lang w:val="sr-Cyrl-RS"/>
        </w:rPr>
        <w:t>Послови у Одсеку за правне, кадровске и административне послове</w:t>
      </w:r>
    </w:p>
    <w:p w14:paraId="5C60C46F"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75CCAD7"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DDE5EE5"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7.А/1.</w:t>
      </w: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b/>
          <w:i/>
          <w:sz w:val="24"/>
          <w:szCs w:val="24"/>
          <w:lang w:val="sr-Cyrl-RS"/>
        </w:rPr>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остале</w:t>
      </w:r>
      <w:r w:rsidRPr="00930EF4">
        <w:rPr>
          <w:rFonts w:asciiTheme="majorBidi" w:eastAsia="Times New Roman" w:hAnsiTheme="majorBidi" w:cstheme="majorBidi"/>
          <w:b/>
          <w:i/>
          <w:sz w:val="24"/>
          <w:szCs w:val="24"/>
          <w:lang w:val="sr-Cyrl-RS"/>
        </w:rPr>
        <w:tab/>
        <w:t>делатности</w:t>
      </w:r>
      <w:r w:rsidRPr="00930EF4">
        <w:rPr>
          <w:rFonts w:asciiTheme="majorBidi" w:eastAsia="Times New Roman" w:hAnsiTheme="majorBidi" w:cstheme="majorBidi"/>
          <w:b/>
          <w:i/>
          <w:sz w:val="24"/>
          <w:szCs w:val="24"/>
          <w:lang w:val="sr-Cyrl-RS"/>
        </w:rPr>
        <w:tab/>
        <w:t>– руководилац Одсека</w:t>
      </w:r>
    </w:p>
    <w:p w14:paraId="26EB20EE"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255B049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2FCC865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544AEE94"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координира, прати и контролише извршење правних, кадровских и административних послова;</w:t>
      </w:r>
    </w:p>
    <w:p w14:paraId="59AF9355"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и обавља најсложеније послове из делокруга рада Одсека;</w:t>
      </w:r>
    </w:p>
    <w:p w14:paraId="3FB40F7A"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 и пројектује или припрема решења;</w:t>
      </w:r>
    </w:p>
    <w:p w14:paraId="79C28EDD"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развија, дефинише и координира припрему програма и планова рада из области правних, кадровских и административних послова;</w:t>
      </w:r>
    </w:p>
    <w:p w14:paraId="37EFA26E"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w:t>
      </w:r>
    </w:p>
    <w:p w14:paraId="7F373065"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спровођење и усклађеност општих и појединачних аката са прописима из делокруга рада;</w:t>
      </w:r>
    </w:p>
    <w:p w14:paraId="03489C1D"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припрему уговора и доноси одлуку о предузимању правних мера;</w:t>
      </w:r>
    </w:p>
    <w:p w14:paraId="1399BD1C"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израду општих и појединачних аката из области правних, кадровских и административних послова и даје мишљење о њима;</w:t>
      </w:r>
    </w:p>
    <w:p w14:paraId="0BF893F9"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и проучава прописе из оквира делатности Факултета;</w:t>
      </w:r>
    </w:p>
    <w:p w14:paraId="5A5175CC"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прописе и даје иницијативу секретару Факултета за доношење нових и измене и допуне постојећих аката;</w:t>
      </w:r>
    </w:p>
    <w:p w14:paraId="0220F1BF"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припрема стручна мишљења у покренутим радним и другим споровима и другим питањима из радно-правних односа;</w:t>
      </w:r>
    </w:p>
    <w:p w14:paraId="44E6EFAC"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6A8577A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D4CD85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2813D60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правних наука).</w:t>
      </w:r>
    </w:p>
    <w:p w14:paraId="1C057C6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982D41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Додатна знања / испити / радно искуство</w:t>
      </w:r>
    </w:p>
    <w:p w14:paraId="4B101BB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44038096"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пословима из области права;</w:t>
      </w:r>
    </w:p>
    <w:p w14:paraId="5568DD2C" w14:textId="77777777" w:rsidR="008928BF" w:rsidRPr="00930EF4" w:rsidRDefault="008928BF" w:rsidP="00E3236D">
      <w:pPr>
        <w:numPr>
          <w:ilvl w:val="0"/>
          <w:numId w:val="16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32F9C34B" w14:textId="77777777" w:rsidR="008928BF" w:rsidRPr="00930EF4" w:rsidRDefault="008928BF" w:rsidP="00E3236D">
      <w:pPr>
        <w:numPr>
          <w:ilvl w:val="0"/>
          <w:numId w:val="162"/>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познавање страног језика</w:t>
      </w:r>
      <w:r w:rsidRPr="00930EF4">
        <w:rPr>
          <w:rFonts w:asciiTheme="majorBidi" w:eastAsia="Times New Roman" w:hAnsiTheme="majorBidi" w:cstheme="majorBidi"/>
          <w:b/>
          <w:sz w:val="24"/>
          <w:szCs w:val="24"/>
          <w:lang w:val="sr-Cyrl-RS"/>
        </w:rPr>
        <w:t>.</w:t>
      </w:r>
    </w:p>
    <w:p w14:paraId="32C5D3B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6A57C12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439B20A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13FCAA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74E66C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5C9884F" w14:textId="77777777" w:rsidR="008928BF" w:rsidRPr="00930EF4" w:rsidRDefault="008928BF" w:rsidP="00E3236D">
      <w:pPr>
        <w:numPr>
          <w:ilvl w:val="0"/>
          <w:numId w:val="16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А/2. </w:t>
      </w: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(послови из области радних односа)</w:t>
      </w:r>
    </w:p>
    <w:p w14:paraId="6F7EF22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741D7A04"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спровођење и усклађеност општих и појединачних аката са прописима из делокруга рада;</w:t>
      </w:r>
    </w:p>
    <w:p w14:paraId="29DEEB5B"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 и пројектује или припрема решења из делокруга рада;</w:t>
      </w:r>
    </w:p>
    <w:p w14:paraId="67F7DE4B"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надлежности;</w:t>
      </w:r>
    </w:p>
    <w:p w14:paraId="2B17D417"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 и обрађује податке везане за кадровску структуру академског особља на Факултету, њихов радно-правни статус, академска звања и др;</w:t>
      </w:r>
    </w:p>
    <w:p w14:paraId="4C303EF6"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уговоре, одлуке и друге појединачне акте из области рада;</w:t>
      </w:r>
    </w:p>
    <w:p w14:paraId="71EC3D94"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стара се о спровођењу прописа из области рада и спроводи поступке везане за остваривање права, обавеза и одговорности из рада;</w:t>
      </w:r>
    </w:p>
    <w:p w14:paraId="0F034B48"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опште и појединачне акте која регулишу питања из области радних односа;</w:t>
      </w:r>
    </w:p>
    <w:p w14:paraId="0C6BCE05"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стручна мишљења у покренутим радним и другим споровима и другим питањима из радно-правних односа,</w:t>
      </w:r>
    </w:p>
    <w:p w14:paraId="1ECB4686"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студија за планирање кадровских ресурса Факултета;</w:t>
      </w:r>
    </w:p>
    <w:p w14:paraId="775D38B3"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4E5529C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431AA9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7069314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0E9437E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првог степена (основне академске студије из области правних наука).</w:t>
      </w:r>
    </w:p>
    <w:p w14:paraId="67315AE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B7A374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lastRenderedPageBreak/>
        <w:t xml:space="preserve"> Додатна знања / испити / радно искуство</w:t>
      </w:r>
    </w:p>
    <w:p w14:paraId="4AA757F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10E668FD"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7256659C" w14:textId="77777777" w:rsidR="008928BF" w:rsidRPr="00930EF4" w:rsidRDefault="008928BF" w:rsidP="00E3236D">
      <w:pPr>
        <w:numPr>
          <w:ilvl w:val="1"/>
          <w:numId w:val="16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две године на пословима из области права;</w:t>
      </w:r>
    </w:p>
    <w:p w14:paraId="7784F83F" w14:textId="77777777" w:rsidR="008928BF" w:rsidRPr="00930EF4" w:rsidRDefault="008928BF" w:rsidP="00E3236D">
      <w:pPr>
        <w:numPr>
          <w:ilvl w:val="1"/>
          <w:numId w:val="16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познавање страног језика</w:t>
      </w:r>
      <w:r w:rsidRPr="00930EF4">
        <w:rPr>
          <w:rFonts w:asciiTheme="majorBidi" w:eastAsia="Times New Roman" w:hAnsiTheme="majorBidi" w:cstheme="majorBidi"/>
          <w:b/>
          <w:sz w:val="24"/>
          <w:szCs w:val="24"/>
          <w:lang w:val="sr-Cyrl-RS"/>
        </w:rPr>
        <w:t>.</w:t>
      </w:r>
    </w:p>
    <w:p w14:paraId="43347C5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F935F1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63B3B963" w14:textId="77777777" w:rsidR="008928BF" w:rsidRPr="00930EF4" w:rsidRDefault="008928BF" w:rsidP="00E3236D">
      <w:pPr>
        <w:numPr>
          <w:ilvl w:val="0"/>
          <w:numId w:val="164"/>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А/3. </w:t>
      </w: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 правни послови)</w:t>
      </w:r>
    </w:p>
    <w:p w14:paraId="00DC0879"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143DC6F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21062C9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04E8CFA5"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дефинише пројектне задатке и пројектује или припрема решења из делокруга рада;</w:t>
      </w:r>
    </w:p>
    <w:p w14:paraId="7272ACAA"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спровођење и усклађеност општих и појединачних аката са прописима из области научноистраживачке делатности;</w:t>
      </w:r>
    </w:p>
    <w:p w14:paraId="3456F566"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надлежности;</w:t>
      </w:r>
    </w:p>
    <w:p w14:paraId="0711210D"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w:t>
      </w:r>
      <w:r w:rsidRPr="00930EF4">
        <w:rPr>
          <w:rFonts w:asciiTheme="majorBidi" w:eastAsia="Times New Roman" w:hAnsiTheme="majorBidi" w:cstheme="majorBidi"/>
          <w:sz w:val="24"/>
          <w:szCs w:val="24"/>
          <w:lang w:val="sr-Cyrl-RS"/>
        </w:rPr>
        <w:tab/>
        <w:t>реферат</w:t>
      </w:r>
      <w:r w:rsidRPr="00930EF4">
        <w:rPr>
          <w:rFonts w:asciiTheme="majorBidi" w:eastAsia="Times New Roman" w:hAnsiTheme="majorBidi" w:cstheme="majorBidi"/>
          <w:sz w:val="24"/>
          <w:szCs w:val="24"/>
          <w:lang w:val="sr-Cyrl-RS"/>
        </w:rPr>
        <w:tab/>
        <w:t>спровођења</w:t>
      </w:r>
      <w:r w:rsidRPr="00930EF4">
        <w:rPr>
          <w:rFonts w:asciiTheme="majorBidi" w:eastAsia="Times New Roman" w:hAnsiTheme="majorBidi" w:cstheme="majorBidi"/>
          <w:sz w:val="24"/>
          <w:szCs w:val="24"/>
          <w:lang w:val="sr-Cyrl-RS"/>
        </w:rPr>
        <w:tab/>
        <w:t>поступака</w:t>
      </w:r>
      <w:r w:rsidRPr="00930EF4">
        <w:rPr>
          <w:rFonts w:asciiTheme="majorBidi" w:eastAsia="Times New Roman" w:hAnsiTheme="majorBidi" w:cstheme="majorBidi"/>
          <w:sz w:val="24"/>
          <w:szCs w:val="24"/>
          <w:lang w:val="sr-Cyrl-RS"/>
        </w:rPr>
        <w:tab/>
        <w:t>везаних</w:t>
      </w:r>
      <w:r w:rsidRPr="00930EF4">
        <w:rPr>
          <w:rFonts w:asciiTheme="majorBidi" w:eastAsia="Times New Roman" w:hAnsiTheme="majorBidi" w:cstheme="majorBidi"/>
          <w:sz w:val="24"/>
          <w:szCs w:val="24"/>
          <w:lang w:val="sr-Cyrl-RS"/>
        </w:rPr>
        <w:tab/>
        <w:t>за</w:t>
      </w:r>
      <w:r w:rsidRPr="00930EF4">
        <w:rPr>
          <w:rFonts w:asciiTheme="majorBidi" w:eastAsia="Times New Roman" w:hAnsiTheme="majorBidi" w:cstheme="majorBidi"/>
          <w:sz w:val="24"/>
          <w:szCs w:val="24"/>
          <w:lang w:val="sr-Cyrl-RS"/>
        </w:rPr>
        <w:tab/>
        <w:t>признавање</w:t>
      </w:r>
      <w:r w:rsidRPr="00930EF4">
        <w:rPr>
          <w:rFonts w:asciiTheme="majorBidi" w:eastAsia="Times New Roman" w:hAnsiTheme="majorBidi" w:cstheme="majorBidi"/>
          <w:sz w:val="24"/>
          <w:szCs w:val="24"/>
          <w:lang w:val="sr-Cyrl-RS"/>
        </w:rPr>
        <w:tab/>
        <w:t>страних високошколских исправа ради наставка образовања;</w:t>
      </w:r>
    </w:p>
    <w:p w14:paraId="372D9EC7"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реферат о стицању научних и истраживачких звања;</w:t>
      </w:r>
    </w:p>
    <w:p w14:paraId="6C3114D4"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763" w:footer="0" w:gutter="0"/>
          <w:cols w:space="720"/>
        </w:sectPr>
      </w:pPr>
      <w:r w:rsidRPr="00930EF4">
        <w:rPr>
          <w:rFonts w:asciiTheme="majorBidi" w:eastAsia="Times New Roman" w:hAnsiTheme="majorBidi" w:cstheme="majorBidi"/>
          <w:sz w:val="24"/>
          <w:szCs w:val="24"/>
          <w:lang w:val="sr-Cyrl-RS"/>
        </w:rPr>
        <w:t>прикупља и прати податке о испуњености стандарда за обезбеђивање квалитета;</w:t>
      </w:r>
    </w:p>
    <w:p w14:paraId="31F8EF5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603C7C9"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анализе извештаја из области обезбеђивања квалитета;</w:t>
      </w:r>
    </w:p>
    <w:p w14:paraId="4A142D4E"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w:t>
      </w:r>
      <w:r w:rsidRPr="00930EF4">
        <w:rPr>
          <w:rFonts w:asciiTheme="majorBidi" w:eastAsia="Times New Roman" w:hAnsiTheme="majorBidi" w:cstheme="majorBidi"/>
          <w:sz w:val="24"/>
          <w:szCs w:val="24"/>
          <w:lang w:val="sr-Cyrl-RS"/>
        </w:rPr>
        <w:tab/>
        <w:t>припремне</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административне</w:t>
      </w:r>
      <w:r w:rsidRPr="00930EF4">
        <w:rPr>
          <w:rFonts w:asciiTheme="majorBidi" w:eastAsia="Times New Roman" w:hAnsiTheme="majorBidi" w:cstheme="majorBidi"/>
          <w:sz w:val="24"/>
          <w:szCs w:val="24"/>
          <w:lang w:val="sr-Cyrl-RS"/>
        </w:rPr>
        <w:tab/>
        <w:t>послове</w:t>
      </w:r>
      <w:r w:rsidRPr="00930EF4">
        <w:rPr>
          <w:rFonts w:asciiTheme="majorBidi" w:eastAsia="Times New Roman" w:hAnsiTheme="majorBidi" w:cstheme="majorBidi"/>
          <w:sz w:val="24"/>
          <w:szCs w:val="24"/>
          <w:lang w:val="sr-Cyrl-RS"/>
        </w:rPr>
        <w:tab/>
        <w:t>у</w:t>
      </w:r>
      <w:r w:rsidRPr="00930EF4">
        <w:rPr>
          <w:rFonts w:asciiTheme="majorBidi" w:eastAsia="Times New Roman" w:hAnsiTheme="majorBidi" w:cstheme="majorBidi"/>
          <w:sz w:val="24"/>
          <w:szCs w:val="24"/>
          <w:lang w:val="sr-Cyrl-RS"/>
        </w:rPr>
        <w:tab/>
        <w:t>вези</w:t>
      </w:r>
      <w:r w:rsidRPr="00930EF4">
        <w:rPr>
          <w:rFonts w:asciiTheme="majorBidi" w:eastAsia="Times New Roman" w:hAnsiTheme="majorBidi" w:cstheme="majorBidi"/>
          <w:sz w:val="24"/>
          <w:szCs w:val="24"/>
          <w:lang w:val="sr-Cyrl-RS"/>
        </w:rPr>
        <w:tab/>
        <w:t>са</w:t>
      </w:r>
      <w:r w:rsidRPr="00930EF4">
        <w:rPr>
          <w:rFonts w:asciiTheme="majorBidi" w:eastAsia="Times New Roman" w:hAnsiTheme="majorBidi" w:cstheme="majorBidi"/>
          <w:sz w:val="24"/>
          <w:szCs w:val="24"/>
          <w:lang w:val="sr-Cyrl-RS"/>
        </w:rPr>
        <w:tab/>
        <w:t>пословима обезбеђивања квалитета и самовредновања;</w:t>
      </w:r>
    </w:p>
    <w:p w14:paraId="031AE786"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израђује уверења о </w:t>
      </w:r>
      <w:proofErr w:type="spellStart"/>
      <w:r w:rsidRPr="00930EF4">
        <w:rPr>
          <w:rFonts w:asciiTheme="majorBidi" w:eastAsia="Times New Roman" w:hAnsiTheme="majorBidi" w:cstheme="majorBidi"/>
          <w:sz w:val="24"/>
          <w:szCs w:val="24"/>
          <w:lang w:val="sr-Cyrl-RS"/>
        </w:rPr>
        <w:t>еквиваленцији</w:t>
      </w:r>
      <w:proofErr w:type="spellEnd"/>
      <w:r w:rsidRPr="00930EF4">
        <w:rPr>
          <w:rFonts w:asciiTheme="majorBidi" w:eastAsia="Times New Roman" w:hAnsiTheme="majorBidi" w:cstheme="majorBidi"/>
          <w:sz w:val="24"/>
          <w:szCs w:val="24"/>
          <w:lang w:val="sr-Cyrl-RS"/>
        </w:rPr>
        <w:t xml:space="preserve"> звања по Закону о високом образовању;</w:t>
      </w:r>
    </w:p>
    <w:p w14:paraId="3A30BF85"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потврде и уверења са подацима из одлука о акредитацији установе и студијских програма;</w:t>
      </w:r>
    </w:p>
    <w:p w14:paraId="7B3021DD"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w:t>
      </w:r>
      <w:r w:rsidRPr="00930EF4">
        <w:rPr>
          <w:rFonts w:asciiTheme="majorBidi" w:eastAsia="Times New Roman" w:hAnsiTheme="majorBidi" w:cstheme="majorBidi"/>
          <w:sz w:val="24"/>
          <w:szCs w:val="24"/>
          <w:lang w:val="sr-Cyrl-RS"/>
        </w:rPr>
        <w:tab/>
        <w:t>уверења</w:t>
      </w:r>
      <w:r w:rsidRPr="00930EF4">
        <w:rPr>
          <w:rFonts w:asciiTheme="majorBidi" w:eastAsia="Times New Roman" w:hAnsiTheme="majorBidi" w:cstheme="majorBidi"/>
          <w:sz w:val="24"/>
          <w:szCs w:val="24"/>
          <w:lang w:val="sr-Cyrl-RS"/>
        </w:rPr>
        <w:tab/>
        <w:t>о</w:t>
      </w:r>
      <w:r w:rsidRPr="00930EF4">
        <w:rPr>
          <w:rFonts w:asciiTheme="majorBidi" w:eastAsia="Times New Roman" w:hAnsiTheme="majorBidi" w:cstheme="majorBidi"/>
          <w:sz w:val="24"/>
          <w:szCs w:val="24"/>
          <w:lang w:val="sr-Cyrl-RS"/>
        </w:rPr>
        <w:tab/>
        <w:t>остварених</w:t>
      </w:r>
      <w:r w:rsidRPr="00930EF4">
        <w:rPr>
          <w:rFonts w:asciiTheme="majorBidi" w:eastAsia="Times New Roman" w:hAnsiTheme="majorBidi" w:cstheme="majorBidi"/>
          <w:sz w:val="24"/>
          <w:szCs w:val="24"/>
          <w:lang w:val="sr-Cyrl-RS"/>
        </w:rPr>
        <w:tab/>
        <w:t>36</w:t>
      </w:r>
      <w:r w:rsidRPr="00930EF4">
        <w:rPr>
          <w:rFonts w:asciiTheme="majorBidi" w:eastAsia="Times New Roman" w:hAnsiTheme="majorBidi" w:cstheme="majorBidi"/>
          <w:sz w:val="24"/>
          <w:szCs w:val="24"/>
          <w:lang w:val="sr-Cyrl-RS"/>
        </w:rPr>
        <w:tab/>
        <w:t>ЕСПБ</w:t>
      </w:r>
      <w:r w:rsidRPr="00930EF4">
        <w:rPr>
          <w:rFonts w:asciiTheme="majorBidi" w:eastAsia="Times New Roman" w:hAnsiTheme="majorBidi" w:cstheme="majorBidi"/>
          <w:sz w:val="24"/>
          <w:szCs w:val="24"/>
          <w:lang w:val="sr-Cyrl-RS"/>
        </w:rPr>
        <w:tab/>
        <w:t>из</w:t>
      </w:r>
      <w:r w:rsidRPr="00930EF4">
        <w:rPr>
          <w:rFonts w:asciiTheme="majorBidi" w:eastAsia="Times New Roman" w:hAnsiTheme="majorBidi" w:cstheme="majorBidi"/>
          <w:sz w:val="24"/>
          <w:szCs w:val="24"/>
          <w:lang w:val="sr-Cyrl-RS"/>
        </w:rPr>
        <w:tab/>
        <w:t>области</w:t>
      </w:r>
      <w:r w:rsidRPr="00930EF4">
        <w:rPr>
          <w:rFonts w:asciiTheme="majorBidi" w:eastAsia="Times New Roman" w:hAnsiTheme="majorBidi" w:cstheme="majorBidi"/>
          <w:sz w:val="24"/>
          <w:szCs w:val="24"/>
          <w:lang w:val="sr-Cyrl-RS"/>
        </w:rPr>
        <w:tab/>
        <w:t>психолошко, педагошких и методичких предмета;</w:t>
      </w:r>
    </w:p>
    <w:p w14:paraId="0090163F"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одговара за документацију којом располаже у своме раду;</w:t>
      </w:r>
    </w:p>
    <w:p w14:paraId="32B22536"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74A568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9E6F43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2C34B362"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7CD28DB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правних наука).</w:t>
      </w:r>
    </w:p>
    <w:p w14:paraId="3494956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3337EA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Додатна знања / испити / радно искуство</w:t>
      </w:r>
    </w:p>
    <w:p w14:paraId="298FCE4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0CE83C74"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4463E164" w14:textId="77777777" w:rsidR="008928BF" w:rsidRPr="00930EF4" w:rsidRDefault="008928BF" w:rsidP="00E3236D">
      <w:pPr>
        <w:numPr>
          <w:ilvl w:val="1"/>
          <w:numId w:val="16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одговарајућим пословима;</w:t>
      </w:r>
    </w:p>
    <w:p w14:paraId="46CA9C75" w14:textId="77777777" w:rsidR="008928BF" w:rsidRPr="00930EF4" w:rsidRDefault="008928BF" w:rsidP="00E3236D">
      <w:pPr>
        <w:numPr>
          <w:ilvl w:val="1"/>
          <w:numId w:val="164"/>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познавање страног језика</w:t>
      </w:r>
      <w:r w:rsidRPr="00930EF4">
        <w:rPr>
          <w:rFonts w:asciiTheme="majorBidi" w:eastAsia="Times New Roman" w:hAnsiTheme="majorBidi" w:cstheme="majorBidi"/>
          <w:b/>
          <w:sz w:val="24"/>
          <w:szCs w:val="24"/>
          <w:lang w:val="sr-Cyrl-RS"/>
        </w:rPr>
        <w:t>.</w:t>
      </w:r>
    </w:p>
    <w:p w14:paraId="65E11A4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7B9231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64838C9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5B51390" w14:textId="77777777" w:rsidR="008928BF" w:rsidRPr="00930EF4" w:rsidRDefault="008928BF" w:rsidP="00E3236D">
      <w:pPr>
        <w:numPr>
          <w:ilvl w:val="0"/>
          <w:numId w:val="165"/>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А/4. </w:t>
      </w: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w:t>
      </w:r>
      <w:r w:rsidRPr="00930EF4">
        <w:rPr>
          <w:rFonts w:asciiTheme="majorBidi" w:eastAsia="Times New Roman" w:hAnsiTheme="majorBidi" w:cstheme="majorBidi"/>
          <w:b/>
          <w:i/>
          <w:sz w:val="24"/>
          <w:szCs w:val="24"/>
          <w:lang w:val="sr-Cyrl-RS"/>
        </w:rPr>
        <w:tab/>
        <w:t>(послови подршке научноистраживачком и наставном раду)</w:t>
      </w:r>
    </w:p>
    <w:p w14:paraId="2EBC3037"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4926A9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0010476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0B8FE967"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дефинише пројектне задатке и пројектује или припрема решења из делокруга рада;</w:t>
      </w:r>
    </w:p>
    <w:p w14:paraId="2AF9C3A0"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пружа </w:t>
      </w:r>
      <w:proofErr w:type="spellStart"/>
      <w:r w:rsidRPr="00930EF4">
        <w:rPr>
          <w:rFonts w:asciiTheme="majorBidi" w:eastAsia="Times New Roman" w:hAnsiTheme="majorBidi" w:cstheme="majorBidi"/>
          <w:sz w:val="24"/>
          <w:szCs w:val="24"/>
          <w:lang w:val="sr-Cyrl-RS"/>
        </w:rPr>
        <w:t>стручнотехничку</w:t>
      </w:r>
      <w:proofErr w:type="spellEnd"/>
      <w:r w:rsidRPr="00930EF4">
        <w:rPr>
          <w:rFonts w:asciiTheme="majorBidi" w:eastAsia="Times New Roman" w:hAnsiTheme="majorBidi" w:cstheme="majorBidi"/>
          <w:sz w:val="24"/>
          <w:szCs w:val="24"/>
          <w:lang w:val="sr-Cyrl-RS"/>
        </w:rPr>
        <w:t xml:space="preserve"> подршку научно-истраживачком раду Факултета;</w:t>
      </w:r>
    </w:p>
    <w:p w14:paraId="4AD2A2E4"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пружа </w:t>
      </w:r>
      <w:proofErr w:type="spellStart"/>
      <w:r w:rsidRPr="00930EF4">
        <w:rPr>
          <w:rFonts w:asciiTheme="majorBidi" w:eastAsia="Times New Roman" w:hAnsiTheme="majorBidi" w:cstheme="majorBidi"/>
          <w:sz w:val="24"/>
          <w:szCs w:val="24"/>
          <w:lang w:val="sr-Cyrl-RS"/>
        </w:rPr>
        <w:t>стручнотехничку</w:t>
      </w:r>
      <w:proofErr w:type="spellEnd"/>
      <w:r w:rsidRPr="00930EF4">
        <w:rPr>
          <w:rFonts w:asciiTheme="majorBidi" w:eastAsia="Times New Roman" w:hAnsiTheme="majorBidi" w:cstheme="majorBidi"/>
          <w:sz w:val="24"/>
          <w:szCs w:val="24"/>
          <w:lang w:val="sr-Cyrl-RS"/>
        </w:rPr>
        <w:t xml:space="preserve"> подршку обезбеђивању јавне доступности резултата научноистраживачког рада;</w:t>
      </w:r>
    </w:p>
    <w:p w14:paraId="0DBFDD52"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одговарајуће извештаје и анализе, води евиденцију о научноистраживачком подмлатку;</w:t>
      </w:r>
    </w:p>
    <w:p w14:paraId="149A5A20"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аналитику и формира базе података научно истраживачког рада на Факултету;</w:t>
      </w:r>
    </w:p>
    <w:p w14:paraId="00802E1C"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реферат о стицању доктората;</w:t>
      </w:r>
    </w:p>
    <w:p w14:paraId="5075894A"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обједињује послове везане за заједничке наставне активности на Факултету (студијски планови и програми, распоред наставе, усавршавање наставника средњих школа);</w:t>
      </w:r>
    </w:p>
    <w:p w14:paraId="4820C0AA"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вођење потребних евиденција, израда базе података и припрема документације и података потребних за акредитацију Факултета као научноистраживачке организације;</w:t>
      </w:r>
    </w:p>
    <w:p w14:paraId="2B8C0477"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3594006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9DF571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581CDCA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6648ED1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друштвено-хуманистичких наука).</w:t>
      </w:r>
    </w:p>
    <w:p w14:paraId="16BBAA8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88AA2F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99B8D7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Додатна знања / испити / радно искуство</w:t>
      </w:r>
    </w:p>
    <w:p w14:paraId="1F8FDC7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6D0A6659"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4305545A" w14:textId="77777777" w:rsidR="008928BF" w:rsidRPr="00930EF4" w:rsidRDefault="008928BF" w:rsidP="00E3236D">
      <w:pPr>
        <w:numPr>
          <w:ilvl w:val="1"/>
          <w:numId w:val="16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одговарајућим пословима;</w:t>
      </w:r>
    </w:p>
    <w:p w14:paraId="3E81C973" w14:textId="77777777" w:rsidR="008928BF" w:rsidRPr="00930EF4" w:rsidRDefault="008928BF" w:rsidP="00E3236D">
      <w:pPr>
        <w:numPr>
          <w:ilvl w:val="1"/>
          <w:numId w:val="165"/>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sz w:val="24"/>
          <w:szCs w:val="24"/>
          <w:lang w:val="sr-Cyrl-RS"/>
        </w:rPr>
        <w:t>познавање страног језика</w:t>
      </w:r>
      <w:r w:rsidRPr="00930EF4">
        <w:rPr>
          <w:rFonts w:asciiTheme="majorBidi" w:eastAsia="Times New Roman" w:hAnsiTheme="majorBidi" w:cstheme="majorBidi"/>
          <w:b/>
          <w:sz w:val="24"/>
          <w:szCs w:val="24"/>
          <w:lang w:val="sr-Cyrl-RS"/>
        </w:rPr>
        <w:t>.</w:t>
      </w:r>
    </w:p>
    <w:p w14:paraId="141A28E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AA0F85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1C651A0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DA5076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1A4B2A" w14:textId="77777777" w:rsidR="008928BF" w:rsidRPr="00930EF4" w:rsidRDefault="008928BF" w:rsidP="00E3236D">
      <w:pPr>
        <w:numPr>
          <w:ilvl w:val="0"/>
          <w:numId w:val="166"/>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А/5. </w:t>
      </w: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w:t>
      </w:r>
    </w:p>
    <w:p w14:paraId="5EC28C8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68971EF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088CD656"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 и пројектује или припрема решења из делокруга рада;</w:t>
      </w:r>
    </w:p>
    <w:p w14:paraId="1E074F7A"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надлежности;</w:t>
      </w:r>
    </w:p>
    <w:p w14:paraId="1980B192"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збирне извештаје на основу појединачних евиденција;</w:t>
      </w:r>
    </w:p>
    <w:p w14:paraId="7928F4FE"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потребне евиденције у електронској форми наставног, ненаставног и истраживачког особља;</w:t>
      </w:r>
    </w:p>
    <w:p w14:paraId="334BB500"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интерних евиденција, у утврђеним роковима, учествује у формирању базе података у оквиру ЈИСП и других информационих система Министарства просвете, науке и технолошког развоја Републике Србије;</w:t>
      </w:r>
    </w:p>
    <w:p w14:paraId="7A6B9D3C"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интерних евиденција у електронској форми учествује у формирању базе података о запосленима на неодређено и одређено време, изабраним и постављеним лицима (програм ''Трезор'');</w:t>
      </w:r>
    </w:p>
    <w:p w14:paraId="0D7BF7A4"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учествује у формирању базе података везане за кадровске евиденције (програм ''Алфа'' и програм ''Кадровик);</w:t>
      </w:r>
    </w:p>
    <w:p w14:paraId="67D81755"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уговоре са самофинансирајућим студентима;</w:t>
      </w:r>
    </w:p>
    <w:p w14:paraId="68040007"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стара се о благовременом ажурирању базе података о запосленима;</w:t>
      </w:r>
    </w:p>
    <w:p w14:paraId="7C81F8D0"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текстове за штампу за потребе Одсека;</w:t>
      </w:r>
    </w:p>
    <w:p w14:paraId="21332F76"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43B08AE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6CE5D6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5E1C77B" w14:textId="77777777" w:rsidR="008928BF" w:rsidRPr="00930EF4" w:rsidRDefault="008928BF" w:rsidP="00E3236D">
      <w:pPr>
        <w:numPr>
          <w:ilvl w:val="0"/>
          <w:numId w:val="16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основним студијама у трајању од најмање четири године из области друштвено – хуманистичких наука.</w:t>
      </w:r>
    </w:p>
    <w:p w14:paraId="11AE80B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E8CCDC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2AC07C8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35762A79" w14:textId="77777777" w:rsidR="008928BF" w:rsidRPr="00930EF4" w:rsidRDefault="008928BF" w:rsidP="00E3236D">
      <w:pPr>
        <w:numPr>
          <w:ilvl w:val="1"/>
          <w:numId w:val="16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једне године на одговарајућим пословима;</w:t>
      </w:r>
    </w:p>
    <w:p w14:paraId="11483F39" w14:textId="77777777" w:rsidR="008928BF" w:rsidRPr="00930EF4" w:rsidRDefault="008928BF" w:rsidP="00E3236D">
      <w:pPr>
        <w:numPr>
          <w:ilvl w:val="1"/>
          <w:numId w:val="16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1BAE2A54" w14:textId="77777777" w:rsidR="008928BF" w:rsidRPr="00930EF4" w:rsidRDefault="008928BF" w:rsidP="00E3236D">
      <w:pPr>
        <w:numPr>
          <w:ilvl w:val="1"/>
          <w:numId w:val="16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страног језика.</w:t>
      </w:r>
    </w:p>
    <w:p w14:paraId="039A89F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AABC47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0A9BD24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6DDF21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B9D141A" w14:textId="77777777" w:rsidR="008928BF" w:rsidRPr="00930EF4" w:rsidRDefault="008928BF" w:rsidP="00E3236D">
      <w:pPr>
        <w:numPr>
          <w:ilvl w:val="0"/>
          <w:numId w:val="168"/>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А/6. </w:t>
      </w: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 архивар )</w:t>
      </w:r>
    </w:p>
    <w:p w14:paraId="341908AE"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3F6ECFE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1929CE52"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73DCE29F"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анализира захтеве, дефинише пројектне задатке и пројектује или припрема решења</w:t>
      </w:r>
    </w:p>
    <w:p w14:paraId="7BEEEED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84E6CE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делокругу рада;</w:t>
      </w:r>
    </w:p>
    <w:p w14:paraId="13B59572"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евидентира, разврстава, дистрибуира и архивира документацију;</w:t>
      </w:r>
    </w:p>
    <w:p w14:paraId="3832E59F"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прописане евиденције по дефинисаним процедурама рада;</w:t>
      </w:r>
    </w:p>
    <w:p w14:paraId="139FC8E0"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архивску књигу;</w:t>
      </w:r>
    </w:p>
    <w:p w14:paraId="73E9F11E"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одлаже и чува архивску грађу;</w:t>
      </w:r>
    </w:p>
    <w:p w14:paraId="70D4117E"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предлаже листу категорија </w:t>
      </w:r>
      <w:proofErr w:type="spellStart"/>
      <w:r w:rsidRPr="00930EF4">
        <w:rPr>
          <w:rFonts w:asciiTheme="majorBidi" w:eastAsia="Times New Roman" w:hAnsiTheme="majorBidi" w:cstheme="majorBidi"/>
          <w:sz w:val="24"/>
          <w:szCs w:val="24"/>
          <w:lang w:val="sr-Cyrl-RS"/>
        </w:rPr>
        <w:t>регистратурског</w:t>
      </w:r>
      <w:proofErr w:type="spellEnd"/>
      <w:r w:rsidRPr="00930EF4">
        <w:rPr>
          <w:rFonts w:asciiTheme="majorBidi" w:eastAsia="Times New Roman" w:hAnsiTheme="majorBidi" w:cstheme="majorBidi"/>
          <w:sz w:val="24"/>
          <w:szCs w:val="24"/>
          <w:lang w:val="sr-Cyrl-RS"/>
        </w:rPr>
        <w:t xml:space="preserve"> материјала са роковима чувања;</w:t>
      </w:r>
    </w:p>
    <w:p w14:paraId="12B009E2"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припрема и предлаже уништавање </w:t>
      </w:r>
      <w:proofErr w:type="spellStart"/>
      <w:r w:rsidRPr="00930EF4">
        <w:rPr>
          <w:rFonts w:asciiTheme="majorBidi" w:eastAsia="Times New Roman" w:hAnsiTheme="majorBidi" w:cstheme="majorBidi"/>
          <w:sz w:val="24"/>
          <w:szCs w:val="24"/>
          <w:lang w:val="sr-Cyrl-RS"/>
        </w:rPr>
        <w:t>регистратурског</w:t>
      </w:r>
      <w:proofErr w:type="spellEnd"/>
      <w:r w:rsidRPr="00930EF4">
        <w:rPr>
          <w:rFonts w:asciiTheme="majorBidi" w:eastAsia="Times New Roman" w:hAnsiTheme="majorBidi" w:cstheme="majorBidi"/>
          <w:sz w:val="24"/>
          <w:szCs w:val="24"/>
          <w:lang w:val="sr-Cyrl-RS"/>
        </w:rPr>
        <w:t xml:space="preserve"> материјала и води евиденцију о томе;</w:t>
      </w:r>
    </w:p>
    <w:p w14:paraId="0677E75D"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краткотрајног излучивања архивске грађе и вођење реверса о томе;</w:t>
      </w:r>
    </w:p>
    <w:p w14:paraId="40F3A078"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обављању послова писарнице и пружа помоћ референту у писарници приликом предаје архивског материјала;</w:t>
      </w:r>
    </w:p>
    <w:p w14:paraId="5D5FF296"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послове у складу са прописима о архивском и канцеларијском пословању;</w:t>
      </w:r>
    </w:p>
    <w:p w14:paraId="44EA39E9" w14:textId="77777777" w:rsidR="008928BF" w:rsidRPr="00930EF4" w:rsidRDefault="008928BF" w:rsidP="00E3236D">
      <w:pPr>
        <w:numPr>
          <w:ilvl w:val="1"/>
          <w:numId w:val="16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68BC7C2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1F4D71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48EB5F4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 – хуманистичких наука).</w:t>
      </w:r>
    </w:p>
    <w:p w14:paraId="08B3C25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332AA3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79B8E56E" w14:textId="77777777" w:rsidR="008928BF" w:rsidRPr="00930EF4" w:rsidRDefault="008928BF" w:rsidP="00E3236D">
      <w:pPr>
        <w:numPr>
          <w:ilvl w:val="0"/>
          <w:numId w:val="16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4546AB11" w14:textId="77777777" w:rsidR="008928BF" w:rsidRPr="00930EF4" w:rsidRDefault="008928BF" w:rsidP="00E3236D">
      <w:pPr>
        <w:numPr>
          <w:ilvl w:val="0"/>
          <w:numId w:val="16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страног језика;</w:t>
      </w:r>
    </w:p>
    <w:p w14:paraId="431D79A0" w14:textId="77777777" w:rsidR="008928BF" w:rsidRPr="00930EF4" w:rsidRDefault="008928BF" w:rsidP="00E3236D">
      <w:pPr>
        <w:numPr>
          <w:ilvl w:val="0"/>
          <w:numId w:val="16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три године радног искуства.</w:t>
      </w:r>
    </w:p>
    <w:p w14:paraId="5CCFCFC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B6311A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2</w:t>
      </w:r>
    </w:p>
    <w:p w14:paraId="12A855D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EF2A2E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D5F4FEE" w14:textId="77777777" w:rsidR="008928BF" w:rsidRPr="00930EF4" w:rsidRDefault="008928BF" w:rsidP="00E3236D">
      <w:pPr>
        <w:numPr>
          <w:ilvl w:val="0"/>
          <w:numId w:val="170"/>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А/7. </w:t>
      </w:r>
      <w:r w:rsidRPr="00930EF4">
        <w:rPr>
          <w:rFonts w:asciiTheme="majorBidi" w:eastAsia="Times New Roman" w:hAnsiTheme="majorBidi" w:cstheme="majorBidi"/>
          <w:b/>
          <w:i/>
          <w:sz w:val="24"/>
          <w:szCs w:val="24"/>
          <w:lang w:val="sr-Cyrl-RS"/>
        </w:rPr>
        <w:t xml:space="preserve">Виши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w:t>
      </w:r>
    </w:p>
    <w:p w14:paraId="6C8A2E28"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C19A66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4F125AAB"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стручну анализу из своје надлежности и израђује извештаје на основу добијеног налога и дефинисане процедуре;</w:t>
      </w:r>
    </w:p>
    <w:p w14:paraId="0E2D3F5F"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збирне извештаје на основу појединачних евиденција;</w:t>
      </w:r>
    </w:p>
    <w:p w14:paraId="78E4CC8A"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w:t>
      </w:r>
      <w:r w:rsidRPr="00930EF4">
        <w:rPr>
          <w:rFonts w:asciiTheme="majorBidi" w:eastAsia="Times New Roman" w:hAnsiTheme="majorBidi" w:cstheme="majorBidi"/>
          <w:sz w:val="24"/>
          <w:szCs w:val="24"/>
          <w:lang w:val="sr-Cyrl-RS"/>
        </w:rPr>
        <w:tab/>
        <w:t>усвојени</w:t>
      </w:r>
      <w:r w:rsidRPr="00930EF4">
        <w:rPr>
          <w:rFonts w:asciiTheme="majorBidi" w:eastAsia="Times New Roman" w:hAnsiTheme="majorBidi" w:cstheme="majorBidi"/>
          <w:sz w:val="24"/>
          <w:szCs w:val="24"/>
          <w:lang w:val="sr-Cyrl-RS"/>
        </w:rPr>
        <w:tab/>
        <w:t>план</w:t>
      </w:r>
      <w:r w:rsidRPr="00930EF4">
        <w:rPr>
          <w:rFonts w:asciiTheme="majorBidi" w:eastAsia="Times New Roman" w:hAnsiTheme="majorBidi" w:cstheme="majorBidi"/>
          <w:sz w:val="24"/>
          <w:szCs w:val="24"/>
          <w:lang w:val="sr-Cyrl-RS"/>
        </w:rPr>
        <w:tab/>
        <w:t>одржавања</w:t>
      </w:r>
      <w:r w:rsidRPr="00930EF4">
        <w:rPr>
          <w:rFonts w:asciiTheme="majorBidi" w:eastAsia="Times New Roman" w:hAnsiTheme="majorBidi" w:cstheme="majorBidi"/>
          <w:sz w:val="24"/>
          <w:szCs w:val="24"/>
          <w:lang w:val="sr-Cyrl-RS"/>
        </w:rPr>
        <w:tab/>
        <w:t>седница</w:t>
      </w:r>
      <w:r w:rsidRPr="00930EF4">
        <w:rPr>
          <w:rFonts w:asciiTheme="majorBidi" w:eastAsia="Times New Roman" w:hAnsiTheme="majorBidi" w:cstheme="majorBidi"/>
          <w:sz w:val="24"/>
          <w:szCs w:val="24"/>
          <w:lang w:val="sr-Cyrl-RS"/>
        </w:rPr>
        <w:tab/>
        <w:t>стручних</w:t>
      </w:r>
      <w:r w:rsidRPr="00930EF4">
        <w:rPr>
          <w:rFonts w:asciiTheme="majorBidi" w:eastAsia="Times New Roman" w:hAnsiTheme="majorBidi" w:cstheme="majorBidi"/>
          <w:sz w:val="24"/>
          <w:szCs w:val="24"/>
          <w:lang w:val="sr-Cyrl-RS"/>
        </w:rPr>
        <w:tab/>
        <w:t>органа</w:t>
      </w:r>
      <w:r w:rsidRPr="00930EF4">
        <w:rPr>
          <w:rFonts w:asciiTheme="majorBidi" w:eastAsia="Times New Roman" w:hAnsiTheme="majorBidi" w:cstheme="majorBidi"/>
          <w:sz w:val="24"/>
          <w:szCs w:val="24"/>
          <w:lang w:val="sr-Cyrl-RS"/>
        </w:rPr>
        <w:tab/>
        <w:t>Факултета</w:t>
      </w:r>
      <w:r w:rsidRPr="00930EF4">
        <w:rPr>
          <w:rFonts w:asciiTheme="majorBidi" w:eastAsia="Times New Roman" w:hAnsiTheme="majorBidi" w:cstheme="majorBidi"/>
          <w:sz w:val="24"/>
          <w:szCs w:val="24"/>
          <w:lang w:val="sr-Cyrl-RS"/>
        </w:rPr>
        <w:tab/>
        <w:t>и благовремено сачињава позиве за седнице;</w:t>
      </w:r>
    </w:p>
    <w:p w14:paraId="7C87D0B3"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гласачке листиће за изборе у наставничка и сарадничка звања и води рачуна о њиховом исправном достављању запосленима у зависности од права да учествују у доношењу конкретних одлука;</w:t>
      </w:r>
    </w:p>
    <w:p w14:paraId="015E6BED"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сређује и чува у електронској форми записнике и одлуке са седница Изборног и Наставно- научног већа;</w:t>
      </w:r>
    </w:p>
    <w:p w14:paraId="1E5F112E"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присуствује и утврђује присутност чланства на седницама стручних органа Факултета;</w:t>
      </w:r>
    </w:p>
    <w:p w14:paraId="4022E063"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и врши техничку обраду записника са седница Наставно-научног и Изборног већа;</w:t>
      </w:r>
    </w:p>
    <w:p w14:paraId="150710AB"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одређене врсте појединачних аката органа Факултета (одлуке о службеним путовањима у иностранство, ценама публикација, плаћањима чланарина, котизација и сл.);</w:t>
      </w:r>
    </w:p>
    <w:p w14:paraId="4B17320F"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потребне евиденције наставног, ненаставног и истраживачког особља;</w:t>
      </w:r>
    </w:p>
    <w:p w14:paraId="53E83D4B"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решења о утврђивању статуса студената;</w:t>
      </w:r>
    </w:p>
    <w:p w14:paraId="0F8449E7"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припрема потврде и уверења на основу појединачних евиденција и поднетих</w:t>
      </w:r>
    </w:p>
    <w:p w14:paraId="6113ECB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46D4BD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захтева;</w:t>
      </w:r>
    </w:p>
    <w:p w14:paraId="0002B699"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текстове за штампу за потребе Одсека;</w:t>
      </w:r>
    </w:p>
    <w:p w14:paraId="0323B000"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w:t>
      </w:r>
    </w:p>
    <w:p w14:paraId="0B23AE1F" w14:textId="77777777" w:rsidR="008928BF" w:rsidRPr="00930EF4" w:rsidRDefault="008928BF" w:rsidP="00E3236D">
      <w:pPr>
        <w:numPr>
          <w:ilvl w:val="1"/>
          <w:numId w:val="17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2DB8C7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BA8814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3A73742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w:t>
      </w:r>
      <w:r w:rsidRPr="00930EF4">
        <w:rPr>
          <w:rFonts w:asciiTheme="majorBidi" w:eastAsia="Times New Roman" w:hAnsiTheme="majorBidi" w:cstheme="majorBidi"/>
          <w:sz w:val="24"/>
          <w:szCs w:val="24"/>
          <w:lang w:val="sr-Cyrl-RS"/>
        </w:rPr>
        <w:tab/>
        <w:t>образовање</w:t>
      </w:r>
      <w:r w:rsidRPr="00930EF4">
        <w:rPr>
          <w:rFonts w:asciiTheme="majorBidi" w:eastAsia="Times New Roman" w:hAnsiTheme="majorBidi" w:cstheme="majorBidi"/>
          <w:sz w:val="24"/>
          <w:szCs w:val="24"/>
          <w:lang w:val="sr-Cyrl-RS"/>
        </w:rPr>
        <w:tab/>
        <w:t>на</w:t>
      </w:r>
      <w:r w:rsidRPr="00930EF4">
        <w:rPr>
          <w:rFonts w:asciiTheme="majorBidi" w:eastAsia="Times New Roman" w:hAnsiTheme="majorBidi" w:cstheme="majorBidi"/>
          <w:sz w:val="24"/>
          <w:szCs w:val="24"/>
          <w:lang w:val="sr-Cyrl-RS"/>
        </w:rPr>
        <w:tab/>
        <w:t>студијама</w:t>
      </w:r>
      <w:r w:rsidRPr="00930EF4">
        <w:rPr>
          <w:rFonts w:asciiTheme="majorBidi" w:eastAsia="Times New Roman" w:hAnsiTheme="majorBidi" w:cstheme="majorBidi"/>
          <w:sz w:val="24"/>
          <w:szCs w:val="24"/>
          <w:lang w:val="sr-Cyrl-RS"/>
        </w:rPr>
        <w:tab/>
        <w:t>првог</w:t>
      </w:r>
      <w:r w:rsidRPr="00930EF4">
        <w:rPr>
          <w:rFonts w:asciiTheme="majorBidi" w:eastAsia="Times New Roman" w:hAnsiTheme="majorBidi" w:cstheme="majorBidi"/>
          <w:sz w:val="24"/>
          <w:szCs w:val="24"/>
          <w:lang w:val="sr-Cyrl-RS"/>
        </w:rPr>
        <w:tab/>
        <w:t>степена</w:t>
      </w:r>
      <w:r w:rsidRPr="00930EF4">
        <w:rPr>
          <w:rFonts w:asciiTheme="majorBidi" w:eastAsia="Times New Roman" w:hAnsiTheme="majorBidi" w:cstheme="majorBidi"/>
          <w:sz w:val="24"/>
          <w:szCs w:val="24"/>
          <w:lang w:val="sr-Cyrl-RS"/>
        </w:rPr>
        <w:tab/>
        <w:t>из</w:t>
      </w:r>
      <w:r w:rsidRPr="00930EF4">
        <w:rPr>
          <w:rFonts w:asciiTheme="majorBidi" w:eastAsia="Times New Roman" w:hAnsiTheme="majorBidi" w:cstheme="majorBidi"/>
          <w:sz w:val="24"/>
          <w:szCs w:val="24"/>
          <w:lang w:val="sr-Cyrl-RS"/>
        </w:rPr>
        <w:tab/>
        <w:t>области</w:t>
      </w:r>
      <w:r w:rsidRPr="00930EF4">
        <w:rPr>
          <w:rFonts w:asciiTheme="majorBidi" w:eastAsia="Times New Roman" w:hAnsiTheme="majorBidi" w:cstheme="majorBidi"/>
          <w:sz w:val="24"/>
          <w:szCs w:val="24"/>
          <w:lang w:val="sr-Cyrl-RS"/>
        </w:rPr>
        <w:tab/>
        <w:t>друштвено</w:t>
      </w:r>
      <w:r w:rsidRPr="00930EF4">
        <w:rPr>
          <w:rFonts w:asciiTheme="majorBidi" w:eastAsia="Times New Roman" w:hAnsiTheme="majorBidi" w:cstheme="majorBidi"/>
          <w:sz w:val="24"/>
          <w:szCs w:val="24"/>
          <w:lang w:val="sr-Cyrl-RS"/>
        </w:rPr>
        <w:tab/>
        <w:t>– хуманистичких наука.</w:t>
      </w:r>
    </w:p>
    <w:p w14:paraId="7A3BD86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4E9D842"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7A1A4B1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5DBFBFDE" w14:textId="77777777" w:rsidR="008928BF" w:rsidRPr="00930EF4" w:rsidRDefault="008928BF" w:rsidP="00E3236D">
      <w:pPr>
        <w:numPr>
          <w:ilvl w:val="0"/>
          <w:numId w:val="17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једне године на одговарајућим пословима;</w:t>
      </w:r>
    </w:p>
    <w:p w14:paraId="20309412" w14:textId="77777777" w:rsidR="008928BF" w:rsidRPr="00930EF4" w:rsidRDefault="008928BF" w:rsidP="00E3236D">
      <w:pPr>
        <w:numPr>
          <w:ilvl w:val="0"/>
          <w:numId w:val="17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02AD4A03" w14:textId="77777777" w:rsidR="008928BF" w:rsidRPr="00930EF4" w:rsidRDefault="008928BF" w:rsidP="00E3236D">
      <w:pPr>
        <w:numPr>
          <w:ilvl w:val="0"/>
          <w:numId w:val="17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страног језика.</w:t>
      </w:r>
    </w:p>
    <w:p w14:paraId="4CFD15E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243E1D5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DF80B42" w14:textId="77777777" w:rsidR="008928BF" w:rsidRPr="00930EF4" w:rsidRDefault="008928BF" w:rsidP="00E3236D">
      <w:pPr>
        <w:numPr>
          <w:ilvl w:val="0"/>
          <w:numId w:val="172"/>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А/8.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(послови писарнице)</w:t>
      </w:r>
    </w:p>
    <w:p w14:paraId="2FD4EAD3"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1641604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6516F2B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3C69FA12"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евидентира, разврстава и дистрибуира документацију;</w:t>
      </w:r>
    </w:p>
    <w:p w14:paraId="48AB6918"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прописане евиденције по дефинисаним процедурама рада;</w:t>
      </w:r>
    </w:p>
    <w:p w14:paraId="72EB8E6A"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 отвара и доставља примљену пошту, пакете, књиге, часописе и остале пошиљке организационим јединицама Факултета и са архиве преко курира ван Факултета;</w:t>
      </w:r>
    </w:p>
    <w:p w14:paraId="51C36A66"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заводи </w:t>
      </w:r>
      <w:proofErr w:type="spellStart"/>
      <w:r w:rsidRPr="00930EF4">
        <w:rPr>
          <w:rFonts w:asciiTheme="majorBidi" w:eastAsia="Times New Roman" w:hAnsiTheme="majorBidi" w:cstheme="majorBidi"/>
          <w:sz w:val="24"/>
          <w:szCs w:val="24"/>
          <w:lang w:val="sr-Cyrl-RS"/>
        </w:rPr>
        <w:t>сигнирану</w:t>
      </w:r>
      <w:proofErr w:type="spellEnd"/>
      <w:r w:rsidRPr="00930EF4">
        <w:rPr>
          <w:rFonts w:asciiTheme="majorBidi" w:eastAsia="Times New Roman" w:hAnsiTheme="majorBidi" w:cstheme="majorBidi"/>
          <w:sz w:val="24"/>
          <w:szCs w:val="24"/>
          <w:lang w:val="sr-Cyrl-RS"/>
        </w:rPr>
        <w:t xml:space="preserve"> пошту у деловодни протокол;</w:t>
      </w:r>
    </w:p>
    <w:p w14:paraId="50D5A87D"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разводи акте и предмете;</w:t>
      </w:r>
    </w:p>
    <w:p w14:paraId="2FADB0A8"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заводи акте и предмете у деловодни протокол пре њиховог отпремања;</w:t>
      </w:r>
    </w:p>
    <w:p w14:paraId="355EF06D"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отпрема пошту завођењем у прописане књиге за отпрему поште, пакује у коверат или на други одговарајући начин по важећим поштанским прописима;</w:t>
      </w:r>
    </w:p>
    <w:p w14:paraId="163A65CF"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чува и употребљава печат и штамбиље Факултета;</w:t>
      </w:r>
    </w:p>
    <w:p w14:paraId="5960725E"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чува архивски материјал и по истеку календарске године врши предају истог архивару;</w:t>
      </w:r>
    </w:p>
    <w:p w14:paraId="64105484"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пружа помоћ архивару приликом предаје архивског материјала и учествује у обављању послова архивара;</w:t>
      </w:r>
    </w:p>
    <w:p w14:paraId="61873A05"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евиденцију путних налога у прописаној форми;</w:t>
      </w:r>
    </w:p>
    <w:p w14:paraId="1BC9CB81"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формирању база података о исплатама накнада уговорно ангажованих лица;</w:t>
      </w:r>
    </w:p>
    <w:p w14:paraId="2790C6BE"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послове у складу са прописима о канцеларијском и архивском пословању;</w:t>
      </w:r>
    </w:p>
    <w:p w14:paraId="7825274F" w14:textId="77777777" w:rsidR="008928BF" w:rsidRPr="00930EF4" w:rsidRDefault="008928BF" w:rsidP="00E3236D">
      <w:pPr>
        <w:numPr>
          <w:ilvl w:val="1"/>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4461FC0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E0F96C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371732A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Средње образовање.</w:t>
      </w:r>
    </w:p>
    <w:p w14:paraId="0FFEB73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9C67EB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0EF7D088" w14:textId="77777777" w:rsidR="008928BF" w:rsidRPr="00930EF4" w:rsidRDefault="008928BF" w:rsidP="00E3236D">
      <w:pPr>
        <w:numPr>
          <w:ilvl w:val="2"/>
          <w:numId w:val="17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једне године на одговарајућим пословима;</w:t>
      </w:r>
    </w:p>
    <w:p w14:paraId="54079EA9" w14:textId="77777777" w:rsidR="008928BF" w:rsidRPr="00930EF4" w:rsidRDefault="008928BF" w:rsidP="00E3236D">
      <w:pPr>
        <w:numPr>
          <w:ilvl w:val="2"/>
          <w:numId w:val="172"/>
        </w:numPr>
        <w:spacing w:line="360" w:lineRule="auto"/>
        <w:jc w:val="both"/>
        <w:rPr>
          <w:rFonts w:asciiTheme="majorBidi" w:eastAsia="Times New Roman" w:hAnsiTheme="majorBidi" w:cstheme="majorBidi"/>
          <w:sz w:val="24"/>
          <w:szCs w:val="24"/>
          <w:lang w:val="sr-Cyrl-RS"/>
        </w:rPr>
        <w:sectPr w:rsidR="008928BF" w:rsidRPr="00930EF4" w:rsidSect="00AE0311">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знање рада на рачунару</w:t>
      </w:r>
    </w:p>
    <w:p w14:paraId="435EAE8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259876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5FAC032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5030594" w14:textId="77777777" w:rsidR="008928BF" w:rsidRPr="00930EF4" w:rsidRDefault="008928BF" w:rsidP="00E3236D">
      <w:pPr>
        <w:numPr>
          <w:ilvl w:val="0"/>
          <w:numId w:val="17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А/9. </w:t>
      </w:r>
      <w:r w:rsidRPr="00930EF4">
        <w:rPr>
          <w:rFonts w:asciiTheme="majorBidi" w:eastAsia="Times New Roman" w:hAnsiTheme="majorBidi" w:cstheme="majorBidi"/>
          <w:b/>
          <w:i/>
          <w:sz w:val="24"/>
          <w:szCs w:val="24"/>
          <w:lang w:val="sr-Cyrl-RS"/>
        </w:rPr>
        <w:t>Курир</w:t>
      </w:r>
    </w:p>
    <w:p w14:paraId="3FF9E0FF"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7039757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675D615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046BA56B"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преузима улазну пошту и предаје исту писарници;</w:t>
      </w:r>
    </w:p>
    <w:p w14:paraId="30B59B71"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отпрема пошту, пакете, књиге, часописе и остале пошиљке организационим јединицама Факултета;</w:t>
      </w:r>
    </w:p>
    <w:p w14:paraId="4218FFEA"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преузима излазну пошту и предаје исту на назначену адресу, односно предаје пошти ради достављања;</w:t>
      </w:r>
    </w:p>
    <w:p w14:paraId="541E80E2" w14:textId="5661CBD5"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требује поштанске марке и готов новац, води евиденцију дневног утрошка поштанских марака и готовог новца и доставља обрачун Одсеку за </w:t>
      </w:r>
      <w:r w:rsidR="00C25544" w:rsidRPr="00930EF4">
        <w:rPr>
          <w:rFonts w:asciiTheme="majorBidi" w:eastAsia="Times New Roman" w:hAnsiTheme="majorBidi" w:cstheme="majorBidi"/>
          <w:sz w:val="24"/>
          <w:szCs w:val="24"/>
          <w:lang w:val="sr-Cyrl-RS"/>
        </w:rPr>
        <w:t>материјално</w:t>
      </w:r>
      <w:r w:rsidRPr="00930EF4">
        <w:rPr>
          <w:rFonts w:asciiTheme="majorBidi" w:eastAsia="Times New Roman" w:hAnsiTheme="majorBidi" w:cstheme="majorBidi"/>
          <w:sz w:val="24"/>
          <w:szCs w:val="24"/>
          <w:lang w:val="sr-Cyrl-RS"/>
        </w:rPr>
        <w:t>- финансијско пословање;</w:t>
      </w:r>
    </w:p>
    <w:p w14:paraId="314345E1"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замењује одсутног извршиоца на пословима писарнице;</w:t>
      </w:r>
    </w:p>
    <w:p w14:paraId="7CDC922A"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доставља у банку вирмане и преузима изводе;</w:t>
      </w:r>
    </w:p>
    <w:p w14:paraId="34E055C3"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помаже извршиоцу на пословима писарнице око паковања поште ради њене отпреме;</w:t>
      </w:r>
    </w:p>
    <w:p w14:paraId="1D46E119"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потреби обавља послове копирања, слагања и увезивања копираног материјала;</w:t>
      </w:r>
    </w:p>
    <w:p w14:paraId="43364BF5"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150CC19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56C3BB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443B9E3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Средње образовање.</w:t>
      </w:r>
    </w:p>
    <w:p w14:paraId="3E32844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30A0DE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2.</w:t>
      </w:r>
    </w:p>
    <w:p w14:paraId="23C557C0"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41.</w:t>
      </w:r>
    </w:p>
    <w:p w14:paraId="64C436F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67E8AB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F9D2DAE" w14:textId="77777777" w:rsidR="008928BF" w:rsidRPr="00930EF4" w:rsidRDefault="008928BF" w:rsidP="00E3236D">
      <w:pPr>
        <w:numPr>
          <w:ilvl w:val="0"/>
          <w:numId w:val="170"/>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Б/ </w:t>
      </w:r>
      <w:r w:rsidRPr="00930EF4">
        <w:rPr>
          <w:rFonts w:asciiTheme="majorBidi" w:eastAsia="Times New Roman" w:hAnsiTheme="majorBidi" w:cstheme="majorBidi"/>
          <w:b/>
          <w:sz w:val="24"/>
          <w:szCs w:val="24"/>
          <w:u w:val="single"/>
          <w:lang w:val="sr-Cyrl-RS"/>
        </w:rPr>
        <w:t>Послови у Одсеку за материјално финансијско пословање</w:t>
      </w:r>
    </w:p>
    <w:p w14:paraId="5BEE4ED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60528343"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8828B4A" w14:textId="77777777" w:rsidR="008928BF" w:rsidRPr="00930EF4" w:rsidRDefault="008928BF" w:rsidP="00E3236D">
      <w:pPr>
        <w:numPr>
          <w:ilvl w:val="0"/>
          <w:numId w:val="17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Б/1.</w:t>
      </w: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b/>
          <w:i/>
          <w:sz w:val="24"/>
          <w:szCs w:val="24"/>
          <w:lang w:val="sr-Cyrl-RS"/>
        </w:rPr>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остале</w:t>
      </w:r>
      <w:r w:rsidRPr="00930EF4">
        <w:rPr>
          <w:rFonts w:asciiTheme="majorBidi" w:eastAsia="Times New Roman" w:hAnsiTheme="majorBidi" w:cstheme="majorBidi"/>
          <w:b/>
          <w:i/>
          <w:sz w:val="24"/>
          <w:szCs w:val="24"/>
          <w:lang w:val="sr-Cyrl-RS"/>
        </w:rPr>
        <w:tab/>
        <w:t>делатности</w:t>
      </w:r>
      <w:r w:rsidRPr="00930EF4">
        <w:rPr>
          <w:rFonts w:asciiTheme="majorBidi" w:eastAsia="Times New Roman" w:hAnsiTheme="majorBidi" w:cstheme="majorBidi"/>
          <w:b/>
          <w:i/>
          <w:sz w:val="24"/>
          <w:szCs w:val="24"/>
          <w:lang w:val="sr-Cyrl-RS"/>
        </w:rPr>
        <w:tab/>
        <w:t>– руководилац Одсека</w:t>
      </w:r>
    </w:p>
    <w:p w14:paraId="23266994"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13AD287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74F6EF1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03F4196"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Одсека;</w:t>
      </w:r>
    </w:p>
    <w:p w14:paraId="55C3F7A0"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 и пројектује или припрема решења;</w:t>
      </w:r>
    </w:p>
    <w:p w14:paraId="59FF90B0"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са истом надлежности у нижем звању или запосленима и странкама са којима сарађује;</w:t>
      </w:r>
    </w:p>
    <w:p w14:paraId="3C5E886E"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w:t>
      </w:r>
    </w:p>
    <w:p w14:paraId="11A4AB4C"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законске прописе из домена рачуноводства и финансија и одговара за законитост у раду;</w:t>
      </w:r>
    </w:p>
    <w:p w14:paraId="754C3316"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финансијски план и контролише његову реализацију;</w:t>
      </w:r>
    </w:p>
    <w:p w14:paraId="0750C0D7"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праћења финансијског стања Факултета и израда редовних и повремених извештаја и анализа за потребе органа Факултета;</w:t>
      </w:r>
    </w:p>
    <w:p w14:paraId="4002B6AC"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опште акте из ове области;</w:t>
      </w:r>
    </w:p>
    <w:p w14:paraId="4326B1A9"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периодичне обрачуне и завршни рачун Факултет;</w:t>
      </w:r>
    </w:p>
    <w:p w14:paraId="3E7A7DAE" w14:textId="77777777" w:rsidR="008928BF" w:rsidRPr="00930EF4" w:rsidRDefault="008928BF" w:rsidP="00E3236D">
      <w:pPr>
        <w:numPr>
          <w:ilvl w:val="1"/>
          <w:numId w:val="173"/>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763" w:footer="0" w:gutter="0"/>
          <w:cols w:space="720"/>
        </w:sect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C345B8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FA7D8F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53AE82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FE9D09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економских наука).</w:t>
      </w:r>
    </w:p>
    <w:p w14:paraId="67F47E0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992F94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0672F25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02C8A923" w14:textId="77777777" w:rsidR="008928BF" w:rsidRPr="00930EF4" w:rsidRDefault="008928BF" w:rsidP="00E3236D">
      <w:pPr>
        <w:numPr>
          <w:ilvl w:val="0"/>
          <w:numId w:val="17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пет година на финансијским пословима;</w:t>
      </w:r>
    </w:p>
    <w:p w14:paraId="670D64E7" w14:textId="77777777" w:rsidR="008928BF" w:rsidRPr="00930EF4" w:rsidRDefault="008928BF" w:rsidP="00E3236D">
      <w:pPr>
        <w:numPr>
          <w:ilvl w:val="0"/>
          <w:numId w:val="174"/>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рачунару.</w:t>
      </w:r>
    </w:p>
    <w:p w14:paraId="07E4CCD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91F85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4DF104F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25825D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AAF6B3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6B1D25C" w14:textId="77777777" w:rsidR="008928BF" w:rsidRPr="00930EF4" w:rsidRDefault="008928BF" w:rsidP="00E3236D">
      <w:pPr>
        <w:numPr>
          <w:ilvl w:val="0"/>
          <w:numId w:val="166"/>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Б/2. </w:t>
      </w: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(рачуноводствени аналитичар)</w:t>
      </w:r>
    </w:p>
    <w:p w14:paraId="5EDFED1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4F98354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D4079B3"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са истом надлежности у нижем звању или запосленима и странкама са којима сарађује;</w:t>
      </w:r>
    </w:p>
    <w:p w14:paraId="4D899581"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w:t>
      </w:r>
    </w:p>
    <w:p w14:paraId="323948A9"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податке и пружа подршку у изради финансијског плана и прати извршење финансијског плана;</w:t>
      </w:r>
    </w:p>
    <w:p w14:paraId="5AA54A38"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главну књигу по јединственој буџетској класификацији;</w:t>
      </w:r>
    </w:p>
    <w:p w14:paraId="121D237C"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усаглашава помоћне књиге са главном књигом;</w:t>
      </w:r>
    </w:p>
    <w:p w14:paraId="02E6F70F"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води комисиону продају;</w:t>
      </w:r>
    </w:p>
    <w:p w14:paraId="71A0B7F6"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 и обрађује податке за израду извештаја финансијских прегледа и анализа;</w:t>
      </w:r>
    </w:p>
    <w:p w14:paraId="3DBE5D71"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потребне помоћне евиденције у циљу праћења појединих врста прихода и расхода;</w:t>
      </w:r>
    </w:p>
    <w:p w14:paraId="4B139962"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вођење помоћне евиденције ПДВ-а и регистра запослених;</w:t>
      </w:r>
    </w:p>
    <w:p w14:paraId="49F01C91"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структуру трошења средстава, како буџетских тако и средстава стечених по другим основама у складу са рачуноводственим стандардима;</w:t>
      </w:r>
    </w:p>
    <w:p w14:paraId="1B84C9F5"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потребне податке и учествује у изради завршног рачуна;</w:t>
      </w:r>
    </w:p>
    <w:p w14:paraId="50448954"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праћењу и изради пописа сталних средстава и изради аката из ове области;</w:t>
      </w:r>
    </w:p>
    <w:p w14:paraId="705546BC"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128797B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6D4971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54B5CD2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економских наука).</w:t>
      </w:r>
    </w:p>
    <w:p w14:paraId="5D8C7C8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19230B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1062D47D"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пет година на финансијским пословима;</w:t>
      </w:r>
    </w:p>
    <w:p w14:paraId="3A7E7F53"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рачунару.</w:t>
      </w:r>
    </w:p>
    <w:p w14:paraId="21E76AA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5F401F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3CFBD3B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3F51647"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b/>
          <w:sz w:val="24"/>
          <w:szCs w:val="24"/>
          <w:lang w:val="sr-Cyrl-RS"/>
        </w:rPr>
        <w:t xml:space="preserve">8.Б/3. </w:t>
      </w:r>
      <w:r w:rsidRPr="00930EF4">
        <w:rPr>
          <w:rFonts w:asciiTheme="majorBidi" w:eastAsia="Times New Roman" w:hAnsiTheme="majorBidi" w:cstheme="majorBidi"/>
          <w:b/>
          <w:i/>
          <w:sz w:val="24"/>
          <w:szCs w:val="24"/>
          <w:lang w:val="sr-Cyrl-RS"/>
        </w:rPr>
        <w:t xml:space="preserve">Виши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(обрачун зарада и осталих личних примања)</w:t>
      </w:r>
    </w:p>
    <w:p w14:paraId="0C6467A1"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2E84A0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246DC84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2A88FA1"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w:t>
      </w:r>
    </w:p>
    <w:p w14:paraId="379AE370"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w:t>
      </w:r>
    </w:p>
    <w:p w14:paraId="4C141242"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врши обрачун и исплату примања из радног односа и осталих примања (накнаде зараде инвалидима рада, породиљска одсуства), припадајућих пореза и доприноса;</w:t>
      </w:r>
    </w:p>
    <w:p w14:paraId="390D4E43"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врши обрачун и исплату накнаде трошкова превоза;</w:t>
      </w:r>
    </w:p>
    <w:p w14:paraId="4E80237A"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потребне помоћне евиденције и контролише документацију за исплате по пројектима и по захтеву руководиоца доставља извештаје о стању средстава;</w:t>
      </w:r>
    </w:p>
    <w:p w14:paraId="24DDCF92"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и доставља потребне податке за израду финансијског извештаја у вези са пројектима;</w:t>
      </w:r>
    </w:p>
    <w:p w14:paraId="6C70DC1E"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документацију за подношење пореским службама и другим прописима установљеним органима и службама;</w:t>
      </w:r>
    </w:p>
    <w:p w14:paraId="40B96110"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прописе из делокруга свога рада и обавља друге послове по налогу руководиоца;</w:t>
      </w:r>
    </w:p>
    <w:p w14:paraId="22CD6786"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3D0948C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83B11D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D27C9A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7A7105F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првог степена (струковне студије из области економских наука).</w:t>
      </w:r>
    </w:p>
    <w:p w14:paraId="5CFF4C1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491618F1"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финансијским пословима;</w:t>
      </w:r>
    </w:p>
    <w:p w14:paraId="6FC7BD8C" w14:textId="77777777" w:rsidR="008928BF" w:rsidRPr="00930EF4" w:rsidRDefault="008928BF" w:rsidP="00E3236D">
      <w:pPr>
        <w:numPr>
          <w:ilvl w:val="1"/>
          <w:numId w:val="16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рачунару.</w:t>
      </w:r>
    </w:p>
    <w:p w14:paraId="5CBFA88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FB243C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34DFDEB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B7125F9" w14:textId="77777777" w:rsidR="008928BF" w:rsidRPr="00930EF4" w:rsidRDefault="008928BF" w:rsidP="00E3236D">
      <w:pPr>
        <w:numPr>
          <w:ilvl w:val="0"/>
          <w:numId w:val="175"/>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lastRenderedPageBreak/>
        <w:t xml:space="preserve">Б/4. </w:t>
      </w:r>
      <w:r w:rsidRPr="00930EF4">
        <w:rPr>
          <w:rFonts w:asciiTheme="majorBidi" w:eastAsia="Times New Roman" w:hAnsiTheme="majorBidi" w:cstheme="majorBidi"/>
          <w:b/>
          <w:i/>
          <w:sz w:val="24"/>
          <w:szCs w:val="24"/>
          <w:lang w:val="sr-Cyrl-RS"/>
        </w:rPr>
        <w:t xml:space="preserve">Виши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(књиговођа аналитике)</w:t>
      </w:r>
    </w:p>
    <w:p w14:paraId="0ECA7A1B"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8BB1D9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0D6A59F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40ADA42"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стручну анализу из своје надлежности и израђује комплексне извештаје, на основу добијеног налога и дефинисане процедуре;</w:t>
      </w:r>
    </w:p>
    <w:p w14:paraId="6F63FB47"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са истим надлежностима у нижем звању или запосленима и странкама са којима сарађује;</w:t>
      </w:r>
    </w:p>
    <w:p w14:paraId="69ABC2CF"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w:t>
      </w:r>
    </w:p>
    <w:p w14:paraId="7D5D6E51"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податке за периодичне извештаје</w:t>
      </w:r>
      <w:r w:rsidRPr="00930EF4">
        <w:rPr>
          <w:rFonts w:asciiTheme="majorBidi" w:eastAsia="Times New Roman" w:hAnsiTheme="majorBidi" w:cstheme="majorBidi"/>
          <w:sz w:val="24"/>
          <w:szCs w:val="24"/>
          <w:lang w:val="sr-Cyrl-RS"/>
        </w:rPr>
        <w:tab/>
        <w:t>и завршни рачун, као и за интерна извештавања;</w:t>
      </w:r>
    </w:p>
    <w:p w14:paraId="045E0195"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податке за израду финансијског плана и прати његово извршење;</w:t>
      </w:r>
    </w:p>
    <w:p w14:paraId="256F50D3"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главну књигу по јединственој буџетској класификацији на основу налога за књижење заснованог на књиговодственој документацији уз примену контног плана у циљу евидентирања свих пословних промена;</w:t>
      </w:r>
    </w:p>
    <w:p w14:paraId="3A7C8220"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усаглашава помоћне књиге са главном књигом;</w:t>
      </w:r>
    </w:p>
    <w:p w14:paraId="5598C670"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аналитику трошкова по организационим јединицама, изворима финансирања и намени;</w:t>
      </w:r>
    </w:p>
    <w:p w14:paraId="61019518"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праћењу и изради пописа сталних средстава и изради аката из ове области;</w:t>
      </w:r>
    </w:p>
    <w:p w14:paraId="14C1B4D4"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помоћну евиденцију прилива и одлива девизних средстава;</w:t>
      </w:r>
    </w:p>
    <w:p w14:paraId="6642ED33"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763" w:footer="0" w:gutter="0"/>
          <w:cols w:space="720"/>
        </w:sectPr>
      </w:pPr>
      <w:r w:rsidRPr="00930EF4">
        <w:rPr>
          <w:rFonts w:asciiTheme="majorBidi" w:eastAsia="Times New Roman" w:hAnsiTheme="majorBidi" w:cstheme="majorBidi"/>
          <w:sz w:val="24"/>
          <w:szCs w:val="24"/>
          <w:lang w:val="sr-Cyrl-RS"/>
        </w:rPr>
        <w:t>прати прописе из делокруга свога рада;</w:t>
      </w:r>
    </w:p>
    <w:p w14:paraId="3092A29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474EF6D"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1511D74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87C9ED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0FE6E5C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првог степена (струковне студије из области економских наука).</w:t>
      </w:r>
    </w:p>
    <w:p w14:paraId="280A52F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F1EC79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4ADBEC95"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финансијским пословима;</w:t>
      </w:r>
    </w:p>
    <w:p w14:paraId="720FEC37" w14:textId="77777777" w:rsidR="008928BF" w:rsidRPr="00930EF4" w:rsidRDefault="008928BF" w:rsidP="00E3236D">
      <w:pPr>
        <w:numPr>
          <w:ilvl w:val="1"/>
          <w:numId w:val="175"/>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рачунару.</w:t>
      </w:r>
    </w:p>
    <w:p w14:paraId="67E5DCE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857C14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599FF38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84E5762" w14:textId="77777777" w:rsidR="008928BF" w:rsidRPr="00930EF4" w:rsidRDefault="008928BF" w:rsidP="00E3236D">
      <w:pPr>
        <w:numPr>
          <w:ilvl w:val="0"/>
          <w:numId w:val="176"/>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Б/5. </w:t>
      </w:r>
      <w:r w:rsidRPr="00930EF4">
        <w:rPr>
          <w:rFonts w:asciiTheme="majorBidi" w:eastAsia="Times New Roman" w:hAnsiTheme="majorBidi" w:cstheme="majorBidi"/>
          <w:b/>
          <w:i/>
          <w:sz w:val="24"/>
          <w:szCs w:val="24"/>
          <w:lang w:val="sr-Cyrl-RS"/>
        </w:rPr>
        <w:t xml:space="preserve">Виши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 ( ликвидатор)</w:t>
      </w:r>
    </w:p>
    <w:p w14:paraId="207B4689"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344DB9E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24E0CAD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ED2C610"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врши пријем и</w:t>
      </w:r>
      <w:r w:rsidRPr="00930EF4">
        <w:rPr>
          <w:rFonts w:asciiTheme="majorBidi" w:eastAsia="Times New Roman" w:hAnsiTheme="majorBidi" w:cstheme="majorBidi"/>
          <w:sz w:val="24"/>
          <w:szCs w:val="24"/>
          <w:lang w:val="sr-Cyrl-RS"/>
        </w:rPr>
        <w:tab/>
        <w:t>контролу тачности, законитости и исправности финансијско – материјалне документације;</w:t>
      </w:r>
    </w:p>
    <w:p w14:paraId="57054ED8"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врши обрачун дневница и путних трошкова за службена путовања у земљи и иностранству;</w:t>
      </w:r>
    </w:p>
    <w:p w14:paraId="01AE980D"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врши слање прописаних образаца пореској управи, шаље обрасце за исплату девизних средстава;</w:t>
      </w:r>
    </w:p>
    <w:p w14:paraId="220BED90"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са истим надлежностима у нижем звању или запосленима и странкама са којима сарађује;</w:t>
      </w:r>
    </w:p>
    <w:p w14:paraId="3EA561B1"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издавање профактура и фактура;</w:t>
      </w:r>
    </w:p>
    <w:p w14:paraId="69A18C81"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податке за регистар запослених;</w:t>
      </w:r>
    </w:p>
    <w:p w14:paraId="75981C75"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врши обрачун и исплату осталих личних примања по уговорима;</w:t>
      </w:r>
    </w:p>
    <w:p w14:paraId="6788AE69" w14:textId="66688E70"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прати прописе и обавља и друге послове по налогу </w:t>
      </w:r>
      <w:r w:rsidR="00C25544" w:rsidRPr="00930EF4">
        <w:rPr>
          <w:rFonts w:asciiTheme="majorBidi" w:eastAsia="Times New Roman" w:hAnsiTheme="majorBidi" w:cstheme="majorBidi"/>
          <w:sz w:val="24"/>
          <w:szCs w:val="24"/>
          <w:lang w:val="sr-Cyrl-RS"/>
        </w:rPr>
        <w:t>руководиоца</w:t>
      </w:r>
      <w:r w:rsidRPr="00930EF4">
        <w:rPr>
          <w:rFonts w:asciiTheme="majorBidi" w:eastAsia="Times New Roman" w:hAnsiTheme="majorBidi" w:cstheme="majorBidi"/>
          <w:sz w:val="24"/>
          <w:szCs w:val="24"/>
          <w:lang w:val="sr-Cyrl-RS"/>
        </w:rPr>
        <w:t xml:space="preserve"> Одсека;</w:t>
      </w:r>
    </w:p>
    <w:p w14:paraId="0197E05E"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3A87310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7143F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674A5A2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првог степена (струковне студије из области економских наука).</w:t>
      </w:r>
    </w:p>
    <w:p w14:paraId="2A70DC1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6B81CF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203D36C9"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финансијским пословима;</w:t>
      </w:r>
    </w:p>
    <w:p w14:paraId="676B6FD2"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рачунару</w:t>
      </w:r>
    </w:p>
    <w:p w14:paraId="1FADAAF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484EA9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5A27D44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506AD0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C2A046C" w14:textId="77777777" w:rsidR="008928BF" w:rsidRPr="00930EF4" w:rsidRDefault="008928BF" w:rsidP="00E3236D">
      <w:pPr>
        <w:numPr>
          <w:ilvl w:val="0"/>
          <w:numId w:val="177"/>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Б/6. </w:t>
      </w:r>
      <w:r w:rsidRPr="00930EF4">
        <w:rPr>
          <w:rFonts w:asciiTheme="majorBidi" w:eastAsia="Times New Roman" w:hAnsiTheme="majorBidi" w:cstheme="majorBidi"/>
          <w:b/>
          <w:i/>
          <w:sz w:val="24"/>
          <w:szCs w:val="24"/>
          <w:lang w:val="sr-Cyrl-RS"/>
        </w:rPr>
        <w:t xml:space="preserve">Виши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w:t>
      </w:r>
      <w:r w:rsidRPr="00930EF4">
        <w:rPr>
          <w:rFonts w:asciiTheme="majorBidi" w:eastAsia="Times New Roman" w:hAnsiTheme="majorBidi" w:cstheme="majorBidi"/>
          <w:b/>
          <w:i/>
          <w:sz w:val="24"/>
          <w:szCs w:val="24"/>
          <w:lang w:val="sr-Cyrl-RS"/>
        </w:rPr>
        <w:tab/>
        <w:t xml:space="preserve">(књиговођа основних средстава и </w:t>
      </w:r>
      <w:proofErr w:type="spellStart"/>
      <w:r w:rsidRPr="00930EF4">
        <w:rPr>
          <w:rFonts w:asciiTheme="majorBidi" w:eastAsia="Times New Roman" w:hAnsiTheme="majorBidi" w:cstheme="majorBidi"/>
          <w:b/>
          <w:i/>
          <w:sz w:val="24"/>
          <w:szCs w:val="24"/>
          <w:lang w:val="sr-Cyrl-RS"/>
        </w:rPr>
        <w:t>и</w:t>
      </w:r>
      <w:proofErr w:type="spellEnd"/>
      <w:r w:rsidRPr="00930EF4">
        <w:rPr>
          <w:rFonts w:asciiTheme="majorBidi" w:eastAsia="Times New Roman" w:hAnsiTheme="majorBidi" w:cstheme="majorBidi"/>
          <w:b/>
          <w:i/>
          <w:sz w:val="24"/>
          <w:szCs w:val="24"/>
          <w:lang w:val="sr-Cyrl-RS"/>
        </w:rPr>
        <w:t xml:space="preserve"> </w:t>
      </w:r>
      <w:proofErr w:type="spellStart"/>
      <w:r w:rsidRPr="00930EF4">
        <w:rPr>
          <w:rFonts w:asciiTheme="majorBidi" w:eastAsia="Times New Roman" w:hAnsiTheme="majorBidi" w:cstheme="majorBidi"/>
          <w:b/>
          <w:i/>
          <w:sz w:val="24"/>
          <w:szCs w:val="24"/>
          <w:lang w:val="sr-Cyrl-RS"/>
        </w:rPr>
        <w:t>билансиста</w:t>
      </w:r>
      <w:proofErr w:type="spellEnd"/>
      <w:r w:rsidRPr="00930EF4">
        <w:rPr>
          <w:rFonts w:asciiTheme="majorBidi" w:eastAsia="Times New Roman" w:hAnsiTheme="majorBidi" w:cstheme="majorBidi"/>
          <w:b/>
          <w:i/>
          <w:sz w:val="24"/>
          <w:szCs w:val="24"/>
          <w:lang w:val="sr-Cyrl-RS"/>
        </w:rPr>
        <w:t xml:space="preserve"> за научну област)</w:t>
      </w:r>
    </w:p>
    <w:p w14:paraId="62F87342"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706A848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416A981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15A7A8F"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збирне извештаје на основу појединачних евиденција;</w:t>
      </w:r>
    </w:p>
    <w:p w14:paraId="771C9A9C"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w:t>
      </w:r>
    </w:p>
    <w:p w14:paraId="1F644AA2"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води помоћну евиденцију основних средстава и ситног инвентара;</w:t>
      </w:r>
    </w:p>
    <w:p w14:paraId="658FFB5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FAA5EA5"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потребне помоћне евиденције и контролише документацију за исплате по пројектима и по захтеву руководиоца доставља извештаје о стању средстава;</w:t>
      </w:r>
    </w:p>
    <w:p w14:paraId="25FDCD90"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 контролише и припрема документацију за готовинске исплате;</w:t>
      </w:r>
    </w:p>
    <w:p w14:paraId="14C3DD30"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динарску и девизну благајну;</w:t>
      </w:r>
    </w:p>
    <w:p w14:paraId="3909460A"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обрачунава накнаде за боловање преко 30 дана, као и обрачун пореза и доприноса у складу са законом;</w:t>
      </w:r>
    </w:p>
    <w:p w14:paraId="33D0D20A"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податке за регистар запослених;</w:t>
      </w:r>
    </w:p>
    <w:p w14:paraId="6D168C64"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обрасце за порез на донације по уговорима и доставља их пореској управи;</w:t>
      </w:r>
    </w:p>
    <w:p w14:paraId="1514D277"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преузима изводе по </w:t>
      </w:r>
      <w:proofErr w:type="spellStart"/>
      <w:r w:rsidRPr="00930EF4">
        <w:rPr>
          <w:rFonts w:asciiTheme="majorBidi" w:eastAsia="Times New Roman" w:hAnsiTheme="majorBidi" w:cstheme="majorBidi"/>
          <w:sz w:val="24"/>
          <w:szCs w:val="24"/>
          <w:lang w:val="sr-Cyrl-RS"/>
        </w:rPr>
        <w:t>подрачунима</w:t>
      </w:r>
      <w:proofErr w:type="spellEnd"/>
      <w:r w:rsidRPr="00930EF4">
        <w:rPr>
          <w:rFonts w:asciiTheme="majorBidi" w:eastAsia="Times New Roman" w:hAnsiTheme="majorBidi" w:cstheme="majorBidi"/>
          <w:sz w:val="24"/>
          <w:szCs w:val="24"/>
          <w:lang w:val="sr-Cyrl-RS"/>
        </w:rPr>
        <w:t xml:space="preserve"> и врши проверу књиговодствене документације која је везана за одливе и приливе по изводу;</w:t>
      </w:r>
    </w:p>
    <w:p w14:paraId="5ADAD5B4"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прописе и обавља и друге истоврсне послове по налогу руководиоца Одсека.</w:t>
      </w:r>
    </w:p>
    <w:p w14:paraId="1845364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23F299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C2C493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0A02CE3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првог степена (струковне студије из области економских наука).</w:t>
      </w:r>
    </w:p>
    <w:p w14:paraId="28AE66D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5ABB21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66DC562D"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финансијским пословима,</w:t>
      </w:r>
    </w:p>
    <w:p w14:paraId="2DE2E82C"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рачунару.</w:t>
      </w:r>
    </w:p>
    <w:p w14:paraId="74F1A21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4E36E5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2.</w:t>
      </w:r>
    </w:p>
    <w:p w14:paraId="540C1B4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7F4463"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8.Б/7 Виши </w:t>
      </w:r>
      <w:proofErr w:type="spellStart"/>
      <w:r w:rsidRPr="00930EF4">
        <w:rPr>
          <w:rFonts w:asciiTheme="majorBidi" w:eastAsia="Times New Roman" w:hAnsiTheme="majorBidi" w:cstheme="majorBidi"/>
          <w:b/>
          <w:sz w:val="24"/>
          <w:szCs w:val="24"/>
          <w:lang w:val="sr-Cyrl-RS"/>
        </w:rPr>
        <w:t>стручнотехнички</w:t>
      </w:r>
      <w:proofErr w:type="spellEnd"/>
      <w:r w:rsidRPr="00930EF4">
        <w:rPr>
          <w:rFonts w:asciiTheme="majorBidi" w:eastAsia="Times New Roman" w:hAnsiTheme="majorBidi" w:cstheme="majorBidi"/>
          <w:b/>
          <w:sz w:val="24"/>
          <w:szCs w:val="24"/>
          <w:lang w:val="sr-Cyrl-RS"/>
        </w:rPr>
        <w:t xml:space="preserve"> сарадник за остале делатности (научни и међународни пројекти)</w:t>
      </w:r>
    </w:p>
    <w:p w14:paraId="006F82C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 :</w:t>
      </w:r>
    </w:p>
    <w:p w14:paraId="50F7D218"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евидентира све пројекте, руководиоце на пројекту, реализаторе, уговоре и сл.</w:t>
      </w:r>
    </w:p>
    <w:p w14:paraId="4E43D476"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састављању буџета пројеката пре аплицирања или подношења захтева за финансирање пројекта;</w:t>
      </w:r>
    </w:p>
    <w:p w14:paraId="1B3A8DD5"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финансијске планове пројеката, доставља Министарству по усвајању на прописаним обрасцима ( према закону);</w:t>
      </w:r>
    </w:p>
    <w:p w14:paraId="305FEB7D"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одобрава плаћања у складу са финансијским планом и буџетом пројекта;</w:t>
      </w:r>
    </w:p>
    <w:p w14:paraId="6AD9DC58"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плана јавних набавки за потребе пројеката;</w:t>
      </w:r>
    </w:p>
    <w:p w14:paraId="42E7162D"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евидентира приходе и сва плаћања у вези са пројектима;</w:t>
      </w:r>
    </w:p>
    <w:p w14:paraId="364AA014"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и обрађује захтеве за плаћање по различитим основама;</w:t>
      </w:r>
    </w:p>
    <w:p w14:paraId="67EBF009"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састављању извештаја о реализованим пројектима;</w:t>
      </w:r>
    </w:p>
    <w:p w14:paraId="61648221"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проверава исправност финансијско-рачуноводствених образаца;</w:t>
      </w:r>
    </w:p>
    <w:p w14:paraId="67E1054D"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w:t>
      </w:r>
      <w:r w:rsidRPr="00930EF4">
        <w:rPr>
          <w:rFonts w:asciiTheme="majorBidi" w:eastAsia="Times New Roman" w:hAnsiTheme="majorBidi" w:cstheme="majorBidi"/>
          <w:sz w:val="24"/>
          <w:szCs w:val="24"/>
          <w:lang w:val="sr-Cyrl-RS"/>
        </w:rPr>
        <w:tab/>
        <w:t>уређује</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припрема</w:t>
      </w:r>
      <w:r w:rsidRPr="00930EF4">
        <w:rPr>
          <w:rFonts w:asciiTheme="majorBidi" w:eastAsia="Times New Roman" w:hAnsiTheme="majorBidi" w:cstheme="majorBidi"/>
          <w:sz w:val="24"/>
          <w:szCs w:val="24"/>
          <w:lang w:val="sr-Cyrl-RS"/>
        </w:rPr>
        <w:tab/>
        <w:t>података</w:t>
      </w:r>
      <w:r w:rsidRPr="00930EF4">
        <w:rPr>
          <w:rFonts w:asciiTheme="majorBidi" w:eastAsia="Times New Roman" w:hAnsiTheme="majorBidi" w:cstheme="majorBidi"/>
          <w:sz w:val="24"/>
          <w:szCs w:val="24"/>
          <w:lang w:val="sr-Cyrl-RS"/>
        </w:rPr>
        <w:tab/>
        <w:t>за</w:t>
      </w:r>
      <w:r w:rsidRPr="00930EF4">
        <w:rPr>
          <w:rFonts w:asciiTheme="majorBidi" w:eastAsia="Times New Roman" w:hAnsiTheme="majorBidi" w:cstheme="majorBidi"/>
          <w:sz w:val="24"/>
          <w:szCs w:val="24"/>
          <w:lang w:val="sr-Cyrl-RS"/>
        </w:rPr>
        <w:tab/>
        <w:t>израду финансијских анализа, извештаја и пројеката;</w:t>
      </w:r>
    </w:p>
    <w:p w14:paraId="3E954898"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помоћне књиге и евиденције и усаглашава помоћне књиге са главном књигом,</w:t>
      </w:r>
    </w:p>
    <w:p w14:paraId="000EBF19"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са свим стручним службама Факултета,</w:t>
      </w:r>
    </w:p>
    <w:p w14:paraId="50C5C752"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документацију за подношење пореским службама и другим прописима установљеним органима и службама;</w:t>
      </w:r>
    </w:p>
    <w:p w14:paraId="4E7C7932"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прописе и обавља друге истоврсне послове по налогу руководиоца Одсека.</w:t>
      </w:r>
    </w:p>
    <w:p w14:paraId="1842439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126C15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Стручна спрема / образовање</w:t>
      </w:r>
    </w:p>
    <w:p w14:paraId="06D3A17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763" w:footer="0" w:gutter="0"/>
          <w:cols w:space="720"/>
        </w:sectPr>
      </w:pPr>
      <w:r w:rsidRPr="00930EF4">
        <w:rPr>
          <w:rFonts w:asciiTheme="majorBidi" w:eastAsia="Times New Roman" w:hAnsiTheme="majorBidi" w:cstheme="majorBidi"/>
          <w:sz w:val="24"/>
          <w:szCs w:val="24"/>
          <w:lang w:val="sr-Cyrl-RS"/>
        </w:rPr>
        <w:t>Високо образовање на студијама првог степена (струковне студије из области економских наука).</w:t>
      </w:r>
    </w:p>
    <w:p w14:paraId="7FE50B1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0E6930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8A30CC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Додатна знања / испити/ радно искуство</w:t>
      </w:r>
    </w:p>
    <w:p w14:paraId="222EA9C1" w14:textId="77777777" w:rsidR="008928BF" w:rsidRPr="00930EF4" w:rsidRDefault="008928BF" w:rsidP="00E3236D">
      <w:pPr>
        <w:numPr>
          <w:ilvl w:val="3"/>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једне године на финансијским пословима;</w:t>
      </w:r>
    </w:p>
    <w:p w14:paraId="73331B11" w14:textId="77777777" w:rsidR="008928BF" w:rsidRPr="00930EF4" w:rsidRDefault="008928BF" w:rsidP="00E3236D">
      <w:pPr>
        <w:numPr>
          <w:ilvl w:val="3"/>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 на рачунару;</w:t>
      </w:r>
    </w:p>
    <w:p w14:paraId="0AA23FBC" w14:textId="77777777" w:rsidR="008928BF" w:rsidRPr="00930EF4" w:rsidRDefault="008928BF" w:rsidP="00E3236D">
      <w:pPr>
        <w:numPr>
          <w:ilvl w:val="3"/>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енглеског језика;</w:t>
      </w:r>
    </w:p>
    <w:p w14:paraId="0D73B9C9" w14:textId="77777777" w:rsidR="008928BF" w:rsidRPr="00930EF4" w:rsidRDefault="008928BF" w:rsidP="00E3236D">
      <w:pPr>
        <w:numPr>
          <w:ilvl w:val="3"/>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законских прописа.</w:t>
      </w:r>
    </w:p>
    <w:p w14:paraId="2BAB071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B3D057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4F07212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F8F081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42.</w:t>
      </w:r>
    </w:p>
    <w:p w14:paraId="0D35518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185DB0C" w14:textId="77777777" w:rsidR="008928BF" w:rsidRPr="00930EF4" w:rsidRDefault="008928BF" w:rsidP="00E3236D">
      <w:pPr>
        <w:numPr>
          <w:ilvl w:val="0"/>
          <w:numId w:val="166"/>
        </w:numPr>
        <w:spacing w:line="360" w:lineRule="auto"/>
        <w:jc w:val="both"/>
        <w:rPr>
          <w:rFonts w:asciiTheme="majorBidi" w:eastAsia="Times New Roman" w:hAnsiTheme="majorBidi" w:cstheme="majorBidi"/>
          <w:b/>
          <w:sz w:val="24"/>
          <w:szCs w:val="24"/>
          <w:u w:val="single"/>
          <w:lang w:val="sr-Cyrl-RS"/>
        </w:rPr>
      </w:pPr>
      <w:r w:rsidRPr="00930EF4">
        <w:rPr>
          <w:rFonts w:asciiTheme="majorBidi" w:eastAsia="Times New Roman" w:hAnsiTheme="majorBidi" w:cstheme="majorBidi"/>
          <w:b/>
          <w:sz w:val="24"/>
          <w:szCs w:val="24"/>
          <w:u w:val="single"/>
          <w:lang w:val="sr-Cyrl-RS"/>
        </w:rPr>
        <w:t>В/ Послови у Одсеку за техничке послове</w:t>
      </w:r>
    </w:p>
    <w:p w14:paraId="173132E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5799B35"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544264F" w14:textId="77777777" w:rsidR="008928BF" w:rsidRPr="00930EF4" w:rsidRDefault="008928BF" w:rsidP="00E3236D">
      <w:pPr>
        <w:numPr>
          <w:ilvl w:val="0"/>
          <w:numId w:val="176"/>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В/1.С</w:t>
      </w:r>
      <w:r w:rsidRPr="00930EF4">
        <w:rPr>
          <w:rFonts w:asciiTheme="majorBidi" w:eastAsia="Times New Roman" w:hAnsiTheme="majorBidi" w:cstheme="majorBidi"/>
          <w:b/>
          <w:i/>
          <w:sz w:val="24"/>
          <w:szCs w:val="24"/>
          <w:lang w:val="sr-Cyrl-RS"/>
        </w:rPr>
        <w:t>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остале</w:t>
      </w:r>
      <w:r w:rsidRPr="00930EF4">
        <w:rPr>
          <w:rFonts w:asciiTheme="majorBidi" w:eastAsia="Times New Roman" w:hAnsiTheme="majorBidi" w:cstheme="majorBidi"/>
          <w:b/>
          <w:i/>
          <w:sz w:val="24"/>
          <w:szCs w:val="24"/>
          <w:lang w:val="sr-Cyrl-RS"/>
        </w:rPr>
        <w:tab/>
        <w:t>делатности</w:t>
      </w:r>
      <w:r w:rsidRPr="00930EF4">
        <w:rPr>
          <w:rFonts w:asciiTheme="majorBidi" w:eastAsia="Times New Roman" w:hAnsiTheme="majorBidi" w:cstheme="majorBidi"/>
          <w:b/>
          <w:i/>
          <w:sz w:val="24"/>
          <w:szCs w:val="24"/>
          <w:lang w:val="sr-Cyrl-RS"/>
        </w:rPr>
        <w:tab/>
        <w:t>– руководилац Одсека</w:t>
      </w:r>
    </w:p>
    <w:p w14:paraId="127E675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164E2DE6"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нацрте и предлоге годишњих планова рада као и нацрте техничких спецификација за набавке;</w:t>
      </w:r>
    </w:p>
    <w:p w14:paraId="50438F1F"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 и пројектује или припрема решења;</w:t>
      </w:r>
    </w:p>
    <w:p w14:paraId="4AD66570"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са истом надлежности у нижем звању или запосленима и странкама са којима сарађује;</w:t>
      </w:r>
    </w:p>
    <w:p w14:paraId="1DFE56FA"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 са странкама и запосленима и решава питања из своје надлежности или усмерава на надлежност;</w:t>
      </w:r>
    </w:p>
    <w:p w14:paraId="415B6DC4"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планира, усмерава, координира и надзире рад у Сектору, организује тимски рад, даје упутства и пружа стручну помоћ запосленима и обавља најсложеније послове из делокруга рада Сектора;</w:t>
      </w:r>
    </w:p>
    <w:p w14:paraId="6B8ED3D7"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планирању и набавци материјала неопходног за грађевинско одржавање објекта;</w:t>
      </w:r>
    </w:p>
    <w:p w14:paraId="6161BE90"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предлаже отпис и расходовање нефункционалних и неупотребљивих средстава;</w:t>
      </w:r>
    </w:p>
    <w:p w14:paraId="7DD88408"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спровођење противпожарне заштите;</w:t>
      </w:r>
    </w:p>
    <w:p w14:paraId="764E326B"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врши непосредан надзор и контролише примену мера безбедности и здравља на раду;</w:t>
      </w:r>
    </w:p>
    <w:p w14:paraId="30F13B77"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поступцима јавних набавки везаних за одржавање објекта;</w:t>
      </w:r>
    </w:p>
    <w:p w14:paraId="3183232A"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рад и утрошак материјала по радним налозима;</w:t>
      </w:r>
    </w:p>
    <w:p w14:paraId="0EE8E16C"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171C939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спрема/образовање:</w:t>
      </w:r>
    </w:p>
    <w:p w14:paraId="3E562FB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техничко-технолошких наука).</w:t>
      </w:r>
    </w:p>
    <w:p w14:paraId="0B724E7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3B39C94F" w14:textId="77777777" w:rsidR="008928BF" w:rsidRPr="00930EF4" w:rsidRDefault="008928BF" w:rsidP="00E3236D">
      <w:pPr>
        <w:numPr>
          <w:ilvl w:val="0"/>
          <w:numId w:val="17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32ECA282" w14:textId="77777777" w:rsidR="008928BF" w:rsidRPr="00930EF4" w:rsidRDefault="008928BF" w:rsidP="00E3236D">
      <w:pPr>
        <w:numPr>
          <w:ilvl w:val="0"/>
          <w:numId w:val="17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пет године на одговарајућим пословима;</w:t>
      </w:r>
    </w:p>
    <w:p w14:paraId="3B2321A7" w14:textId="77777777" w:rsidR="008928BF" w:rsidRPr="00930EF4" w:rsidRDefault="008928BF" w:rsidP="00E3236D">
      <w:pPr>
        <w:numPr>
          <w:ilvl w:val="0"/>
          <w:numId w:val="17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страног језика.</w:t>
      </w:r>
    </w:p>
    <w:p w14:paraId="4DCEE7F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5A703C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43495AA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026FB8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28C3B7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8D31554" w14:textId="77777777" w:rsidR="008928BF" w:rsidRPr="00930EF4" w:rsidRDefault="008928BF" w:rsidP="00E3236D">
      <w:pPr>
        <w:numPr>
          <w:ilvl w:val="0"/>
          <w:numId w:val="177"/>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В/2 </w:t>
      </w:r>
      <w:r w:rsidRPr="00930EF4">
        <w:rPr>
          <w:rFonts w:asciiTheme="majorBidi" w:eastAsia="Times New Roman" w:hAnsiTheme="majorBidi" w:cstheme="majorBidi"/>
          <w:b/>
          <w:i/>
          <w:sz w:val="24"/>
          <w:szCs w:val="24"/>
          <w:lang w:val="sr-Cyrl-RS"/>
        </w:rPr>
        <w:t>Домар/мајстор одржавања</w:t>
      </w:r>
    </w:p>
    <w:p w14:paraId="54E63F6F"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201C725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u w:val="single"/>
          <w:lang w:val="sr-Cyrl-RS"/>
        </w:rPr>
        <w:t>:</w:t>
      </w:r>
    </w:p>
    <w:p w14:paraId="7E5B7ED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71D2ADD"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w:t>
      </w:r>
      <w:r w:rsidRPr="00930EF4">
        <w:rPr>
          <w:rFonts w:asciiTheme="majorBidi" w:eastAsia="Times New Roman" w:hAnsiTheme="majorBidi" w:cstheme="majorBidi"/>
          <w:sz w:val="24"/>
          <w:szCs w:val="24"/>
          <w:lang w:val="sr-Cyrl-RS"/>
        </w:rPr>
        <w:tab/>
        <w:t>прегледе</w:t>
      </w:r>
      <w:r w:rsidRPr="00930EF4">
        <w:rPr>
          <w:rFonts w:asciiTheme="majorBidi" w:eastAsia="Times New Roman" w:hAnsiTheme="majorBidi" w:cstheme="majorBidi"/>
          <w:sz w:val="24"/>
          <w:szCs w:val="24"/>
          <w:lang w:val="sr-Cyrl-RS"/>
        </w:rPr>
        <w:tab/>
        <w:t>објекта,</w:t>
      </w:r>
      <w:r w:rsidRPr="00930EF4">
        <w:rPr>
          <w:rFonts w:asciiTheme="majorBidi" w:eastAsia="Times New Roman" w:hAnsiTheme="majorBidi" w:cstheme="majorBidi"/>
          <w:sz w:val="24"/>
          <w:szCs w:val="24"/>
          <w:lang w:val="sr-Cyrl-RS"/>
        </w:rPr>
        <w:tab/>
        <w:t>врши</w:t>
      </w:r>
      <w:r w:rsidRPr="00930EF4">
        <w:rPr>
          <w:rFonts w:asciiTheme="majorBidi" w:eastAsia="Times New Roman" w:hAnsiTheme="majorBidi" w:cstheme="majorBidi"/>
          <w:sz w:val="24"/>
          <w:szCs w:val="24"/>
          <w:lang w:val="sr-Cyrl-RS"/>
        </w:rPr>
        <w:tab/>
        <w:t>контролу</w:t>
      </w:r>
      <w:r w:rsidRPr="00930EF4">
        <w:rPr>
          <w:rFonts w:asciiTheme="majorBidi" w:eastAsia="Times New Roman" w:hAnsiTheme="majorBidi" w:cstheme="majorBidi"/>
          <w:sz w:val="24"/>
          <w:szCs w:val="24"/>
          <w:lang w:val="sr-Cyrl-RS"/>
        </w:rPr>
        <w:tab/>
        <w:t>исправности</w:t>
      </w:r>
      <w:r w:rsidRPr="00930EF4">
        <w:rPr>
          <w:rFonts w:asciiTheme="majorBidi" w:eastAsia="Times New Roman" w:hAnsiTheme="majorBidi" w:cstheme="majorBidi"/>
          <w:sz w:val="24"/>
          <w:szCs w:val="24"/>
          <w:lang w:val="sr-Cyrl-RS"/>
        </w:rPr>
        <w:tab/>
        <w:t>инсталација, противпожарних система, уређаја, опреме, апарата и средстава;</w:t>
      </w:r>
    </w:p>
    <w:p w14:paraId="55021B67"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обавља електричарске, </w:t>
      </w:r>
      <w:proofErr w:type="spellStart"/>
      <w:r w:rsidRPr="00930EF4">
        <w:rPr>
          <w:rFonts w:asciiTheme="majorBidi" w:eastAsia="Times New Roman" w:hAnsiTheme="majorBidi" w:cstheme="majorBidi"/>
          <w:sz w:val="24"/>
          <w:szCs w:val="24"/>
          <w:lang w:val="sr-Cyrl-RS"/>
        </w:rPr>
        <w:t>водоинсталатерске</w:t>
      </w:r>
      <w:proofErr w:type="spellEnd"/>
      <w:r w:rsidRPr="00930EF4">
        <w:rPr>
          <w:rFonts w:asciiTheme="majorBidi" w:eastAsia="Times New Roman" w:hAnsiTheme="majorBidi" w:cstheme="majorBidi"/>
          <w:sz w:val="24"/>
          <w:szCs w:val="24"/>
          <w:lang w:val="sr-Cyrl-RS"/>
        </w:rPr>
        <w:t>, браварске и сл. послове, као и друге радове одржавања и поправки;</w:t>
      </w:r>
    </w:p>
    <w:p w14:paraId="4CE22452"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објекте, опрему и инсталације за рад;</w:t>
      </w:r>
    </w:p>
    <w:p w14:paraId="1A9838D4"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обавештава надлежне службе о уоченим неправилностима у објекту или већим кваровима на системима и инсталацијама;</w:t>
      </w:r>
    </w:p>
    <w:p w14:paraId="5CC8EB17"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пушта опрему или постројења у оперативни рад и зауставља на крају оперативног рада или у случају поремећаја или квара;</w:t>
      </w:r>
    </w:p>
    <w:p w14:paraId="22EFB589"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параметре рада и подешава опрему и постројење;</w:t>
      </w:r>
    </w:p>
    <w:p w14:paraId="61141CFD"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редовне прегледе објеката, опреме, постројења и инсталација, према плану одржавања;</w:t>
      </w:r>
    </w:p>
    <w:p w14:paraId="5BA8F60B"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евиденцију о кваровима и извршеним поправкама;</w:t>
      </w:r>
    </w:p>
    <w:p w14:paraId="7BF3DF8E" w14:textId="77777777" w:rsidR="008928BF" w:rsidRPr="00930EF4" w:rsidRDefault="008928BF" w:rsidP="00E3236D">
      <w:pPr>
        <w:numPr>
          <w:ilvl w:val="1"/>
          <w:numId w:val="17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55D4497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C123B7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спрема/образовање:</w:t>
      </w:r>
    </w:p>
    <w:p w14:paraId="727FD55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2D2747C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Средње образовање.</w:t>
      </w:r>
    </w:p>
    <w:p w14:paraId="56F9CF3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8908CF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5</w:t>
      </w:r>
    </w:p>
    <w:p w14:paraId="6C7B9FF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DB58DB7"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9.В/3 </w:t>
      </w:r>
      <w:r w:rsidRPr="00930EF4">
        <w:rPr>
          <w:rFonts w:asciiTheme="majorBidi" w:eastAsia="Times New Roman" w:hAnsiTheme="majorBidi" w:cstheme="majorBidi"/>
          <w:b/>
          <w:i/>
          <w:sz w:val="24"/>
          <w:szCs w:val="24"/>
          <w:lang w:val="sr-Cyrl-RS"/>
        </w:rPr>
        <w:t>Портир/Чувар</w:t>
      </w:r>
    </w:p>
    <w:p w14:paraId="190A9966"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46AB917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u w:val="single"/>
          <w:lang w:val="sr-Cyrl-RS"/>
        </w:rPr>
        <w:t>:</w:t>
      </w:r>
    </w:p>
    <w:p w14:paraId="3EF80035" w14:textId="77777777" w:rsidR="008928BF" w:rsidRPr="00930EF4" w:rsidRDefault="008928BF" w:rsidP="00E3236D">
      <w:pPr>
        <w:numPr>
          <w:ilvl w:val="0"/>
          <w:numId w:val="17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евиденцију о уласку и изласку странака;</w:t>
      </w:r>
    </w:p>
    <w:p w14:paraId="4B2CCEC4" w14:textId="77777777" w:rsidR="008928BF" w:rsidRPr="00930EF4" w:rsidRDefault="008928BF" w:rsidP="00E3236D">
      <w:pPr>
        <w:numPr>
          <w:ilvl w:val="0"/>
          <w:numId w:val="17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потребна обавештења странкама;</w:t>
      </w:r>
    </w:p>
    <w:p w14:paraId="1105030F" w14:textId="77777777" w:rsidR="008928BF" w:rsidRPr="00930EF4" w:rsidRDefault="008928BF" w:rsidP="00E3236D">
      <w:pPr>
        <w:numPr>
          <w:ilvl w:val="0"/>
          <w:numId w:val="17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евиденцију о уласку и изласку запослених;</w:t>
      </w:r>
    </w:p>
    <w:p w14:paraId="0852FF5D" w14:textId="77777777" w:rsidR="008928BF" w:rsidRPr="00930EF4" w:rsidRDefault="008928BF" w:rsidP="00E3236D">
      <w:pPr>
        <w:numPr>
          <w:ilvl w:val="0"/>
          <w:numId w:val="17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и надзире рад алармног система;</w:t>
      </w:r>
    </w:p>
    <w:p w14:paraId="731B4D00" w14:textId="77777777" w:rsidR="008928BF" w:rsidRPr="00930EF4" w:rsidRDefault="008928BF" w:rsidP="00E3236D">
      <w:pPr>
        <w:numPr>
          <w:ilvl w:val="0"/>
          <w:numId w:val="17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 пошту и остале писмене отправке;</w:t>
      </w:r>
    </w:p>
    <w:p w14:paraId="7965FE5F" w14:textId="77777777" w:rsidR="008928BF" w:rsidRPr="00930EF4" w:rsidRDefault="008928BF" w:rsidP="00E3236D">
      <w:pPr>
        <w:numPr>
          <w:ilvl w:val="0"/>
          <w:numId w:val="17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58DC68A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AA7253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94C377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Стручна спрема/образовање</w:t>
      </w:r>
      <w:r w:rsidRPr="00930EF4">
        <w:rPr>
          <w:rFonts w:asciiTheme="majorBidi" w:eastAsia="Times New Roman" w:hAnsiTheme="majorBidi" w:cstheme="majorBidi"/>
          <w:sz w:val="24"/>
          <w:szCs w:val="24"/>
          <w:u w:val="single"/>
          <w:lang w:val="sr-Cyrl-RS"/>
        </w:rPr>
        <w:t>:</w:t>
      </w:r>
    </w:p>
    <w:p w14:paraId="1BF9248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FFA32E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Средње образовање.</w:t>
      </w:r>
    </w:p>
    <w:p w14:paraId="7C7F405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Број извршилаца: 6</w:t>
      </w:r>
    </w:p>
    <w:p w14:paraId="38D48946"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9.В/4 </w:t>
      </w:r>
      <w:r w:rsidRPr="00930EF4">
        <w:rPr>
          <w:rFonts w:asciiTheme="majorBidi" w:eastAsia="Times New Roman" w:hAnsiTheme="majorBidi" w:cstheme="majorBidi"/>
          <w:b/>
          <w:i/>
          <w:sz w:val="24"/>
          <w:szCs w:val="24"/>
          <w:lang w:val="sr-Cyrl-RS"/>
        </w:rPr>
        <w:t>Чистачица</w:t>
      </w:r>
    </w:p>
    <w:p w14:paraId="4CA30E7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послова:</w:t>
      </w:r>
    </w:p>
    <w:p w14:paraId="266F6C89" w14:textId="77777777" w:rsidR="008928BF" w:rsidRPr="00930EF4" w:rsidRDefault="008928BF" w:rsidP="00E3236D">
      <w:pPr>
        <w:numPr>
          <w:ilvl w:val="0"/>
          <w:numId w:val="18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одржава хигијену у просторијама и санитарним чворовима;</w:t>
      </w:r>
    </w:p>
    <w:p w14:paraId="1BA3942C" w14:textId="77777777" w:rsidR="008928BF" w:rsidRPr="00930EF4" w:rsidRDefault="008928BF" w:rsidP="00E3236D">
      <w:pPr>
        <w:numPr>
          <w:ilvl w:val="0"/>
          <w:numId w:val="180"/>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763" w:footer="0" w:gutter="0"/>
          <w:cols w:space="720"/>
        </w:sectPr>
      </w:pPr>
      <w:r w:rsidRPr="00930EF4">
        <w:rPr>
          <w:rFonts w:asciiTheme="majorBidi" w:eastAsia="Times New Roman" w:hAnsiTheme="majorBidi" w:cstheme="majorBidi"/>
          <w:sz w:val="24"/>
          <w:szCs w:val="24"/>
          <w:lang w:val="sr-Cyrl-RS"/>
        </w:rPr>
        <w:t>одржава чистоћу дворишта и износи смеће;</w:t>
      </w:r>
    </w:p>
    <w:p w14:paraId="6D780BA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1635A23" w14:textId="6B131B0A" w:rsidR="008928BF" w:rsidRPr="00930EF4" w:rsidRDefault="00C25544" w:rsidP="00E3236D">
      <w:pPr>
        <w:numPr>
          <w:ilvl w:val="0"/>
          <w:numId w:val="18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пријављује</w:t>
      </w:r>
      <w:r w:rsidR="008928BF" w:rsidRPr="00930EF4">
        <w:rPr>
          <w:rFonts w:asciiTheme="majorBidi" w:eastAsia="Times New Roman" w:hAnsiTheme="majorBidi" w:cstheme="majorBidi"/>
          <w:sz w:val="24"/>
          <w:szCs w:val="24"/>
          <w:lang w:val="sr-Cyrl-RS"/>
        </w:rPr>
        <w:t xml:space="preserve"> сва оштећења и кварове на </w:t>
      </w:r>
      <w:r w:rsidRPr="00930EF4">
        <w:rPr>
          <w:rFonts w:asciiTheme="majorBidi" w:eastAsia="Times New Roman" w:hAnsiTheme="majorBidi" w:cstheme="majorBidi"/>
          <w:sz w:val="24"/>
          <w:szCs w:val="24"/>
          <w:lang w:val="sr-Cyrl-RS"/>
        </w:rPr>
        <w:t>инсталацијама</w:t>
      </w:r>
      <w:r w:rsidR="008928BF" w:rsidRPr="00930EF4">
        <w:rPr>
          <w:rFonts w:asciiTheme="majorBidi" w:eastAsia="Times New Roman" w:hAnsiTheme="majorBidi" w:cstheme="majorBidi"/>
          <w:sz w:val="24"/>
          <w:szCs w:val="24"/>
          <w:lang w:val="sr-Cyrl-RS"/>
        </w:rPr>
        <w:t xml:space="preserve"> и инвентару;</w:t>
      </w:r>
    </w:p>
    <w:p w14:paraId="4B85B62C" w14:textId="77777777" w:rsidR="008928BF" w:rsidRPr="00930EF4" w:rsidRDefault="008928BF" w:rsidP="00E3236D">
      <w:pPr>
        <w:numPr>
          <w:ilvl w:val="0"/>
          <w:numId w:val="18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стање залиха потрошног материјала за потребе одржавања чистоће;</w:t>
      </w:r>
    </w:p>
    <w:p w14:paraId="63AA9E6F" w14:textId="77777777" w:rsidR="008928BF" w:rsidRPr="00930EF4" w:rsidRDefault="008928BF" w:rsidP="00E3236D">
      <w:pPr>
        <w:numPr>
          <w:ilvl w:val="0"/>
          <w:numId w:val="18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238CEA1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FDE93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AE8FA42"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спрема/образовање:</w:t>
      </w:r>
    </w:p>
    <w:p w14:paraId="56D5ABF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Основно образовање.</w:t>
      </w:r>
    </w:p>
    <w:p w14:paraId="5E33E60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lang w:val="sr-Cyrl-RS"/>
        </w:rPr>
        <w:t>Број извршилаца: 24</w:t>
      </w:r>
    </w:p>
    <w:p w14:paraId="080D2BB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43.</w:t>
      </w:r>
    </w:p>
    <w:p w14:paraId="7C5388CF"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u w:val="single"/>
          <w:lang w:val="sr-Cyrl-RS"/>
        </w:rPr>
        <w:t>10.Г/ Послови у одсеку за студентске послове</w:t>
      </w:r>
    </w:p>
    <w:p w14:paraId="2BB4724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490B1AF"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7DFD60A2"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10.Г/1.</w:t>
      </w: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b/>
          <w:i/>
          <w:sz w:val="24"/>
          <w:szCs w:val="24"/>
          <w:lang w:val="sr-Cyrl-RS"/>
        </w:rPr>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студије</w:t>
      </w:r>
      <w:r w:rsidRPr="00930EF4">
        <w:rPr>
          <w:rFonts w:asciiTheme="majorBidi" w:eastAsia="Times New Roman" w:hAnsiTheme="majorBidi" w:cstheme="majorBidi"/>
          <w:b/>
          <w:i/>
          <w:sz w:val="24"/>
          <w:szCs w:val="24"/>
          <w:lang w:val="sr-Cyrl-RS"/>
        </w:rPr>
        <w:tab/>
        <w:t>и</w:t>
      </w:r>
      <w:r w:rsidRPr="00930EF4">
        <w:rPr>
          <w:rFonts w:asciiTheme="majorBidi" w:eastAsia="Times New Roman" w:hAnsiTheme="majorBidi" w:cstheme="majorBidi"/>
          <w:b/>
          <w:i/>
          <w:sz w:val="24"/>
          <w:szCs w:val="24"/>
          <w:lang w:val="sr-Cyrl-RS"/>
        </w:rPr>
        <w:tab/>
        <w:t>студентска питања – руководилац Одсека</w:t>
      </w:r>
    </w:p>
    <w:p w14:paraId="7C7133CA"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1DDCBFD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38B8BE3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22667B1B"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рада Одсека;</w:t>
      </w:r>
    </w:p>
    <w:p w14:paraId="508D91F3"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захтеве, препознаје и дефинише пројектне задатке и пројектује или припрема решења;</w:t>
      </w:r>
    </w:p>
    <w:p w14:paraId="6224FAA1"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са истом надлежности у нижем звању или запосленима и странкама са којима сарађује;</w:t>
      </w:r>
    </w:p>
    <w:p w14:paraId="3FAFED25"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упис студената и овере семестра;</w:t>
      </w:r>
    </w:p>
    <w:p w14:paraId="5B298B8B"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организује и контролише уношење и обраду података о кандидатима за упис и о упису кандидата;</w:t>
      </w:r>
    </w:p>
    <w:p w14:paraId="63DB2AF0"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формира и проверава услове за коришћење испитних рокова;</w:t>
      </w:r>
    </w:p>
    <w:p w14:paraId="6A0B120D"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штампа матичне књиге дипломираних студената;</w:t>
      </w:r>
    </w:p>
    <w:p w14:paraId="45C066E5"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и припрема материјал за израду диплома (мануелна провера) и прослеђује Универзитету;</w:t>
      </w:r>
    </w:p>
    <w:p w14:paraId="013847CC"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обрађује статистичке податке о уписаним и дипломираним студентима;</w:t>
      </w:r>
    </w:p>
    <w:p w14:paraId="67270019"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саставља статистичке извештаје о свим студентима и доставља их надлежним органима ван Факултета и на Факултету;</w:t>
      </w:r>
    </w:p>
    <w:p w14:paraId="5E3BB89E"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проверава веродостојност диплома и статус студената на захтев органа ван Факултета;</w:t>
      </w:r>
    </w:p>
    <w:p w14:paraId="34265C2B" w14:textId="77777777" w:rsidR="008928BF" w:rsidRPr="00930EF4" w:rsidRDefault="008928BF" w:rsidP="00E3236D">
      <w:pPr>
        <w:numPr>
          <w:ilvl w:val="0"/>
          <w:numId w:val="18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3EAA9E2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281674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2962E77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52571C5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друштвено-хуманистичких наука).</w:t>
      </w:r>
    </w:p>
    <w:p w14:paraId="72E8354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1521ED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56771E9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32DC5414" w14:textId="77777777" w:rsidR="008928BF" w:rsidRPr="00930EF4" w:rsidRDefault="008928BF" w:rsidP="00E3236D">
      <w:pPr>
        <w:numPr>
          <w:ilvl w:val="1"/>
          <w:numId w:val="181"/>
        </w:numPr>
        <w:spacing w:line="360" w:lineRule="auto"/>
        <w:ind w:hanging="125"/>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49924DF8" w14:textId="77777777" w:rsidR="008928BF" w:rsidRPr="00930EF4" w:rsidRDefault="008928BF" w:rsidP="00E3236D">
      <w:pPr>
        <w:numPr>
          <w:ilvl w:val="1"/>
          <w:numId w:val="181"/>
        </w:numPr>
        <w:spacing w:line="360" w:lineRule="auto"/>
        <w:ind w:hanging="125"/>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пет година на одговарајућим пословима;</w:t>
      </w:r>
    </w:p>
    <w:p w14:paraId="0CC6009C" w14:textId="77777777" w:rsidR="008928BF" w:rsidRPr="00930EF4" w:rsidRDefault="008928BF" w:rsidP="00E3236D">
      <w:pPr>
        <w:numPr>
          <w:ilvl w:val="1"/>
          <w:numId w:val="181"/>
        </w:numPr>
        <w:spacing w:line="360" w:lineRule="auto"/>
        <w:ind w:hanging="125"/>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познавање страног језика;</w:t>
      </w:r>
    </w:p>
    <w:p w14:paraId="2312082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5CFDC2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23E3E3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78E52FE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B6B70AF" w14:textId="77777777" w:rsidR="008928BF" w:rsidRPr="00930EF4" w:rsidRDefault="008928BF" w:rsidP="00E3236D">
      <w:pPr>
        <w:numPr>
          <w:ilvl w:val="0"/>
          <w:numId w:val="176"/>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Г/2. </w:t>
      </w:r>
      <w:r w:rsidRPr="00930EF4">
        <w:rPr>
          <w:rFonts w:asciiTheme="majorBidi" w:eastAsia="Times New Roman" w:hAnsiTheme="majorBidi" w:cstheme="majorBidi"/>
          <w:b/>
          <w:i/>
          <w:sz w:val="24"/>
          <w:szCs w:val="24"/>
          <w:lang w:val="sr-Cyrl-RS"/>
        </w:rPr>
        <w:t xml:space="preserve">Самостални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студије и студентска питања (докторске и мастер студије)</w:t>
      </w:r>
    </w:p>
    <w:p w14:paraId="33CEB33B"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1BBEA71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7C1DE4B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21DC30E0"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реферат о мастер и докторским студијама;</w:t>
      </w:r>
    </w:p>
    <w:p w14:paraId="174BC689"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реферат о последипломским студијама;</w:t>
      </w:r>
    </w:p>
    <w:p w14:paraId="510C4258"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распоређује пријавне листове и решења у досијеа студената;</w:t>
      </w:r>
    </w:p>
    <w:p w14:paraId="5E5A1C3C"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 молбе студената и прослеђује одељењима и управи;</w:t>
      </w:r>
    </w:p>
    <w:p w14:paraId="41FA03B6"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штампа матичне књиге уписаних студената;</w:t>
      </w:r>
    </w:p>
    <w:p w14:paraId="2F6D35C2"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w:t>
      </w:r>
      <w:r w:rsidRPr="00930EF4">
        <w:rPr>
          <w:rFonts w:asciiTheme="majorBidi" w:eastAsia="Times New Roman" w:hAnsiTheme="majorBidi" w:cstheme="majorBidi"/>
          <w:sz w:val="24"/>
          <w:szCs w:val="24"/>
          <w:lang w:val="sr-Cyrl-RS"/>
        </w:rPr>
        <w:tab/>
        <w:t>материјал</w:t>
      </w:r>
      <w:r w:rsidRPr="00930EF4">
        <w:rPr>
          <w:rFonts w:asciiTheme="majorBidi" w:eastAsia="Times New Roman" w:hAnsiTheme="majorBidi" w:cstheme="majorBidi"/>
          <w:sz w:val="24"/>
          <w:szCs w:val="24"/>
          <w:lang w:val="sr-Cyrl-RS"/>
        </w:rPr>
        <w:tab/>
        <w:t>за</w:t>
      </w:r>
      <w:r w:rsidRPr="00930EF4">
        <w:rPr>
          <w:rFonts w:asciiTheme="majorBidi" w:eastAsia="Times New Roman" w:hAnsiTheme="majorBidi" w:cstheme="majorBidi"/>
          <w:sz w:val="24"/>
          <w:szCs w:val="24"/>
          <w:lang w:val="sr-Cyrl-RS"/>
        </w:rPr>
        <w:tab/>
        <w:t>израду</w:t>
      </w:r>
      <w:r w:rsidRPr="00930EF4">
        <w:rPr>
          <w:rFonts w:asciiTheme="majorBidi" w:eastAsia="Times New Roman" w:hAnsiTheme="majorBidi" w:cstheme="majorBidi"/>
          <w:sz w:val="24"/>
          <w:szCs w:val="24"/>
          <w:lang w:val="sr-Cyrl-RS"/>
        </w:rPr>
        <w:tab/>
        <w:t>диплома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издаје</w:t>
      </w:r>
      <w:r w:rsidRPr="00930EF4">
        <w:rPr>
          <w:rFonts w:asciiTheme="majorBidi" w:eastAsia="Times New Roman" w:hAnsiTheme="majorBidi" w:cstheme="majorBidi"/>
          <w:sz w:val="24"/>
          <w:szCs w:val="24"/>
          <w:lang w:val="sr-Cyrl-RS"/>
        </w:rPr>
        <w:tab/>
        <w:t>уверења</w:t>
      </w:r>
      <w:r w:rsidRPr="00930EF4">
        <w:rPr>
          <w:rFonts w:asciiTheme="majorBidi" w:eastAsia="Times New Roman" w:hAnsiTheme="majorBidi" w:cstheme="majorBidi"/>
          <w:sz w:val="24"/>
          <w:szCs w:val="24"/>
          <w:lang w:val="sr-Cyrl-RS"/>
        </w:rPr>
        <w:tab/>
        <w:t>о</w:t>
      </w:r>
      <w:r w:rsidRPr="00930EF4">
        <w:rPr>
          <w:rFonts w:asciiTheme="majorBidi" w:eastAsia="Times New Roman" w:hAnsiTheme="majorBidi" w:cstheme="majorBidi"/>
          <w:sz w:val="24"/>
          <w:szCs w:val="24"/>
          <w:lang w:val="sr-Cyrl-RS"/>
        </w:rPr>
        <w:tab/>
        <w:t>завршеним студијама;</w:t>
      </w:r>
    </w:p>
    <w:p w14:paraId="0BB428C0"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школарину студената;</w:t>
      </w:r>
    </w:p>
    <w:p w14:paraId="198BF5FD"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обрађује разна уверења за потребе студената;</w:t>
      </w:r>
    </w:p>
    <w:p w14:paraId="2968B325"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уношењу и обради података о кандидатима за упис и о уписаним кандидатима;</w:t>
      </w:r>
    </w:p>
    <w:p w14:paraId="30AD49D1"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спроводи</w:t>
      </w:r>
      <w:r w:rsidRPr="00930EF4">
        <w:rPr>
          <w:rFonts w:asciiTheme="majorBidi" w:eastAsia="Times New Roman" w:hAnsiTheme="majorBidi" w:cstheme="majorBidi"/>
          <w:sz w:val="24"/>
          <w:szCs w:val="24"/>
          <w:lang w:val="sr-Cyrl-RS"/>
        </w:rPr>
        <w:tab/>
        <w:t>поступак</w:t>
      </w:r>
      <w:r w:rsidRPr="00930EF4">
        <w:rPr>
          <w:rFonts w:asciiTheme="majorBidi" w:eastAsia="Times New Roman" w:hAnsiTheme="majorBidi" w:cstheme="majorBidi"/>
          <w:sz w:val="24"/>
          <w:szCs w:val="24"/>
          <w:lang w:val="sr-Cyrl-RS"/>
        </w:rPr>
        <w:tab/>
        <w:t>издавања студентских</w:t>
      </w:r>
      <w:r w:rsidRPr="00930EF4">
        <w:rPr>
          <w:rFonts w:asciiTheme="majorBidi" w:eastAsia="Times New Roman" w:hAnsiTheme="majorBidi" w:cstheme="majorBidi"/>
          <w:sz w:val="24"/>
          <w:szCs w:val="24"/>
          <w:lang w:val="sr-Cyrl-RS"/>
        </w:rPr>
        <w:tab/>
        <w:t>повластица</w:t>
      </w:r>
      <w:r w:rsidRPr="00930EF4">
        <w:rPr>
          <w:rFonts w:asciiTheme="majorBidi" w:eastAsia="Times New Roman" w:hAnsiTheme="majorBidi" w:cstheme="majorBidi"/>
          <w:sz w:val="24"/>
          <w:szCs w:val="24"/>
          <w:lang w:val="sr-Cyrl-RS"/>
        </w:rPr>
        <w:tab/>
        <w:t>у</w:t>
      </w:r>
      <w:r w:rsidRPr="00930EF4">
        <w:rPr>
          <w:rFonts w:asciiTheme="majorBidi" w:eastAsia="Times New Roman" w:hAnsiTheme="majorBidi" w:cstheme="majorBidi"/>
          <w:sz w:val="24"/>
          <w:szCs w:val="24"/>
          <w:lang w:val="sr-Cyrl-RS"/>
        </w:rPr>
        <w:tab/>
        <w:t>градском</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јавном саобраћају;</w:t>
      </w:r>
    </w:p>
    <w:p w14:paraId="02F59352"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уношењу и обради података о кандидатима за упис и о уписаним студентима;</w:t>
      </w:r>
    </w:p>
    <w:p w14:paraId="222173B4"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и припрема материјал за израду диплома (електронска провера) и прослеђује Универзитету;</w:t>
      </w:r>
    </w:p>
    <w:p w14:paraId="78607BBC"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одговара за сву документацију и средства са којима ради;</w:t>
      </w:r>
    </w:p>
    <w:p w14:paraId="2877C6BF" w14:textId="77777777" w:rsidR="008928BF" w:rsidRPr="00930EF4" w:rsidRDefault="008928BF" w:rsidP="00E3236D">
      <w:pPr>
        <w:numPr>
          <w:ilvl w:val="1"/>
          <w:numId w:val="17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обавља и друге истоврсне послове по налогу шефа Одсека и секретара Факултета</w:t>
      </w:r>
    </w:p>
    <w:p w14:paraId="1610532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B52906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797A90B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друштвено-хуманистичких наука).</w:t>
      </w:r>
    </w:p>
    <w:p w14:paraId="6E0E996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411F7429"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6EB812D9"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одговарајућим пословима;</w:t>
      </w:r>
    </w:p>
    <w:p w14:paraId="26B7F363" w14:textId="77777777" w:rsidR="008928BF" w:rsidRPr="00930EF4" w:rsidRDefault="008928BF" w:rsidP="00E3236D">
      <w:pPr>
        <w:numPr>
          <w:ilvl w:val="2"/>
          <w:numId w:val="176"/>
        </w:numPr>
        <w:spacing w:line="360" w:lineRule="auto"/>
        <w:ind w:hanging="17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страног језика.</w:t>
      </w:r>
    </w:p>
    <w:p w14:paraId="7A00EDC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0B01E0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4F7CC7E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10D250A" w14:textId="77777777" w:rsidR="008928BF" w:rsidRPr="00930EF4" w:rsidRDefault="008928BF" w:rsidP="00E3236D">
      <w:pPr>
        <w:numPr>
          <w:ilvl w:val="0"/>
          <w:numId w:val="182"/>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Г/3.</w:t>
      </w:r>
      <w:r w:rsidRPr="00930EF4">
        <w:rPr>
          <w:rFonts w:asciiTheme="majorBidi" w:eastAsia="Times New Roman" w:hAnsiTheme="majorBidi" w:cstheme="majorBidi"/>
          <w:b/>
          <w:i/>
          <w:sz w:val="24"/>
          <w:szCs w:val="24"/>
          <w:lang w:val="sr-Cyrl-RS"/>
        </w:rPr>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студије</w:t>
      </w:r>
      <w:r w:rsidRPr="00930EF4">
        <w:rPr>
          <w:rFonts w:asciiTheme="majorBidi" w:eastAsia="Times New Roman" w:hAnsiTheme="majorBidi" w:cstheme="majorBidi"/>
          <w:b/>
          <w:i/>
          <w:sz w:val="24"/>
          <w:szCs w:val="24"/>
          <w:lang w:val="sr-Cyrl-RS"/>
        </w:rPr>
        <w:tab/>
        <w:t>и</w:t>
      </w:r>
      <w:r w:rsidRPr="00930EF4">
        <w:rPr>
          <w:rFonts w:asciiTheme="majorBidi" w:eastAsia="Times New Roman" w:hAnsiTheme="majorBidi" w:cstheme="majorBidi"/>
          <w:b/>
          <w:i/>
          <w:sz w:val="24"/>
          <w:szCs w:val="24"/>
          <w:lang w:val="sr-Cyrl-RS"/>
        </w:rPr>
        <w:tab/>
        <w:t>студентска питања (основне студије и студентски стандард)</w:t>
      </w:r>
    </w:p>
    <w:p w14:paraId="70528E60"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2A2CFD5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1B002A1C"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реферат основних студија;</w:t>
      </w:r>
    </w:p>
    <w:p w14:paraId="705C216D"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штампа матичне књиге студената;</w:t>
      </w:r>
    </w:p>
    <w:p w14:paraId="197B47B7"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распоређује пријавне и </w:t>
      </w:r>
      <w:proofErr w:type="spellStart"/>
      <w:r w:rsidRPr="00930EF4">
        <w:rPr>
          <w:rFonts w:asciiTheme="majorBidi" w:eastAsia="Times New Roman" w:hAnsiTheme="majorBidi" w:cstheme="majorBidi"/>
          <w:sz w:val="24"/>
          <w:szCs w:val="24"/>
          <w:lang w:val="sr-Cyrl-RS"/>
        </w:rPr>
        <w:t>семестралне</w:t>
      </w:r>
      <w:proofErr w:type="spellEnd"/>
      <w:r w:rsidRPr="00930EF4">
        <w:rPr>
          <w:rFonts w:asciiTheme="majorBidi" w:eastAsia="Times New Roman" w:hAnsiTheme="majorBidi" w:cstheme="majorBidi"/>
          <w:sz w:val="24"/>
          <w:szCs w:val="24"/>
          <w:lang w:val="sr-Cyrl-RS"/>
        </w:rPr>
        <w:t xml:space="preserve"> листове и решења у досијеа студената;</w:t>
      </w:r>
    </w:p>
    <w:p w14:paraId="297AE75D"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 молбе студената и прослеђује Одељењима и Управи;</w:t>
      </w:r>
    </w:p>
    <w:p w14:paraId="6B0A90E2"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евиденцију дипломираних студената;</w:t>
      </w:r>
    </w:p>
    <w:p w14:paraId="0F650D7D" w14:textId="29C09AFE"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обрађује разна уверења за </w:t>
      </w:r>
      <w:r w:rsidR="00C25544" w:rsidRPr="00930EF4">
        <w:rPr>
          <w:rFonts w:asciiTheme="majorBidi" w:eastAsia="Times New Roman" w:hAnsiTheme="majorBidi" w:cstheme="majorBidi"/>
          <w:sz w:val="24"/>
          <w:szCs w:val="24"/>
          <w:lang w:val="sr-Cyrl-RS"/>
        </w:rPr>
        <w:t>потребе</w:t>
      </w:r>
      <w:r w:rsidRPr="00930EF4">
        <w:rPr>
          <w:rFonts w:asciiTheme="majorBidi" w:eastAsia="Times New Roman" w:hAnsiTheme="majorBidi" w:cstheme="majorBidi"/>
          <w:sz w:val="24"/>
          <w:szCs w:val="24"/>
          <w:lang w:val="sr-Cyrl-RS"/>
        </w:rPr>
        <w:t xml:space="preserve"> студената;</w:t>
      </w:r>
    </w:p>
    <w:p w14:paraId="32C330BB"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763" w:footer="0" w:gutter="0"/>
          <w:cols w:space="720"/>
        </w:sectPr>
      </w:pPr>
      <w:r w:rsidRPr="00930EF4">
        <w:rPr>
          <w:rFonts w:asciiTheme="majorBidi" w:eastAsia="Times New Roman" w:hAnsiTheme="majorBidi" w:cstheme="majorBidi"/>
          <w:sz w:val="24"/>
          <w:szCs w:val="24"/>
          <w:lang w:val="sr-Cyrl-RS"/>
        </w:rPr>
        <w:t>припрема материјал за израду диплома и издаје уверења о дипломирању;</w:t>
      </w:r>
    </w:p>
    <w:p w14:paraId="053131E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B534434"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школарину студената;</w:t>
      </w:r>
    </w:p>
    <w:p w14:paraId="546C52F6"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књиге исписаних студената;</w:t>
      </w:r>
    </w:p>
    <w:p w14:paraId="5AB77990"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спроводи поступак смештаја студената у студентске домове;</w:t>
      </w:r>
    </w:p>
    <w:p w14:paraId="4BBF6D1E"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редовне исплате студентских кредита и издаје уверења;</w:t>
      </w:r>
    </w:p>
    <w:p w14:paraId="09C9EFA5"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уношењу и обради података о кандидатима за упис и о уписаним студентима;</w:t>
      </w:r>
    </w:p>
    <w:p w14:paraId="22FB34F5"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обрађује документа стипендиста Универзитета;</w:t>
      </w:r>
    </w:p>
    <w:p w14:paraId="1A2B4E55"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обрађује статистичке извештаје за студенте основних</w:t>
      </w:r>
      <w:r w:rsidRPr="00930EF4">
        <w:rPr>
          <w:rFonts w:asciiTheme="majorBidi" w:eastAsia="Times New Roman" w:hAnsiTheme="majorBidi" w:cstheme="majorBidi"/>
          <w:sz w:val="24"/>
          <w:szCs w:val="24"/>
          <w:lang w:val="sr-Cyrl-RS"/>
        </w:rPr>
        <w:tab/>
        <w:t>студија и доставља надлежним органима на Факултету;</w:t>
      </w:r>
    </w:p>
    <w:p w14:paraId="0A68D69E"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уношењу и обради података о кандидатима за упис и о уписаним студентима;</w:t>
      </w:r>
    </w:p>
    <w:p w14:paraId="72FE26AA"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одговара за студентска досијеа и сву документацију с којом ради;</w:t>
      </w:r>
    </w:p>
    <w:p w14:paraId="1B1E3B99" w14:textId="77777777" w:rsidR="008928BF" w:rsidRPr="00930EF4" w:rsidRDefault="008928BF" w:rsidP="00E3236D">
      <w:pPr>
        <w:numPr>
          <w:ilvl w:val="1"/>
          <w:numId w:val="18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шефа Одсека и секретара Факултета.</w:t>
      </w:r>
    </w:p>
    <w:p w14:paraId="71E12F8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6E92AC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A1BF5E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друштвено-хуманистичких наука).</w:t>
      </w:r>
    </w:p>
    <w:p w14:paraId="3DB498C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4569EB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1A133C0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6EF1B951" w14:textId="77777777" w:rsidR="008928BF" w:rsidRPr="00930EF4" w:rsidRDefault="008928BF" w:rsidP="00E3236D">
      <w:pPr>
        <w:numPr>
          <w:ilvl w:val="2"/>
          <w:numId w:val="182"/>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4A5F5927" w14:textId="77777777" w:rsidR="008928BF" w:rsidRPr="00930EF4" w:rsidRDefault="008928BF" w:rsidP="00E3236D">
      <w:pPr>
        <w:numPr>
          <w:ilvl w:val="2"/>
          <w:numId w:val="182"/>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одговарајућим пословима;</w:t>
      </w:r>
    </w:p>
    <w:p w14:paraId="46EC0968" w14:textId="77777777" w:rsidR="008928BF" w:rsidRPr="00930EF4" w:rsidRDefault="008928BF" w:rsidP="00E3236D">
      <w:pPr>
        <w:numPr>
          <w:ilvl w:val="2"/>
          <w:numId w:val="182"/>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познавање страног језика.</w:t>
      </w:r>
    </w:p>
    <w:p w14:paraId="6831A54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39DC3F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 xml:space="preserve">Број извршилаца: </w:t>
      </w:r>
      <w:r w:rsidRPr="00930EF4">
        <w:rPr>
          <w:rFonts w:asciiTheme="majorBidi" w:eastAsia="Times New Roman" w:hAnsiTheme="majorBidi" w:cstheme="majorBidi"/>
          <w:sz w:val="24"/>
          <w:szCs w:val="24"/>
          <w:lang w:val="sr-Cyrl-RS"/>
        </w:rPr>
        <w:t>1</w:t>
      </w:r>
    </w:p>
    <w:p w14:paraId="6672F52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332C123" w14:textId="77777777" w:rsidR="008928BF" w:rsidRPr="00930EF4" w:rsidRDefault="008928BF" w:rsidP="00E3236D">
      <w:pPr>
        <w:numPr>
          <w:ilvl w:val="0"/>
          <w:numId w:val="18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Г/4.</w:t>
      </w:r>
      <w:r w:rsidRPr="00930EF4">
        <w:rPr>
          <w:rFonts w:asciiTheme="majorBidi" w:eastAsia="Times New Roman" w:hAnsiTheme="majorBidi" w:cstheme="majorBidi"/>
          <w:b/>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студије и студентска питања</w:t>
      </w:r>
    </w:p>
    <w:p w14:paraId="2D2846DD"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7D335C6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послова</w:t>
      </w:r>
    </w:p>
    <w:p w14:paraId="366BFC1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67B39636"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реферат основних студија;</w:t>
      </w:r>
    </w:p>
    <w:p w14:paraId="6F967FDD"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штампа матичне књиге студената;</w:t>
      </w:r>
    </w:p>
    <w:p w14:paraId="7BB430DA"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распоређује пријавне и </w:t>
      </w:r>
      <w:proofErr w:type="spellStart"/>
      <w:r w:rsidRPr="00930EF4">
        <w:rPr>
          <w:rFonts w:asciiTheme="majorBidi" w:eastAsia="Times New Roman" w:hAnsiTheme="majorBidi" w:cstheme="majorBidi"/>
          <w:sz w:val="24"/>
          <w:szCs w:val="24"/>
          <w:lang w:val="sr-Cyrl-RS"/>
        </w:rPr>
        <w:t>семестралне</w:t>
      </w:r>
      <w:proofErr w:type="spellEnd"/>
      <w:r w:rsidRPr="00930EF4">
        <w:rPr>
          <w:rFonts w:asciiTheme="majorBidi" w:eastAsia="Times New Roman" w:hAnsiTheme="majorBidi" w:cstheme="majorBidi"/>
          <w:sz w:val="24"/>
          <w:szCs w:val="24"/>
          <w:lang w:val="sr-Cyrl-RS"/>
        </w:rPr>
        <w:t xml:space="preserve"> листове и решења у досијеа студената;</w:t>
      </w:r>
    </w:p>
    <w:p w14:paraId="4AC306DE"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 молбе студената и прослеђује Одељењима и Управи;</w:t>
      </w:r>
    </w:p>
    <w:p w14:paraId="36EB4D3D"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евиденцију дипломираних студената;</w:t>
      </w:r>
    </w:p>
    <w:p w14:paraId="7BFEE7C9" w14:textId="039A71A3"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обрађује разна уверења за </w:t>
      </w:r>
      <w:r w:rsidR="00C25544" w:rsidRPr="00930EF4">
        <w:rPr>
          <w:rFonts w:asciiTheme="majorBidi" w:eastAsia="Times New Roman" w:hAnsiTheme="majorBidi" w:cstheme="majorBidi"/>
          <w:sz w:val="24"/>
          <w:szCs w:val="24"/>
          <w:lang w:val="sr-Cyrl-RS"/>
        </w:rPr>
        <w:t>потребе</w:t>
      </w:r>
      <w:r w:rsidRPr="00930EF4">
        <w:rPr>
          <w:rFonts w:asciiTheme="majorBidi" w:eastAsia="Times New Roman" w:hAnsiTheme="majorBidi" w:cstheme="majorBidi"/>
          <w:sz w:val="24"/>
          <w:szCs w:val="24"/>
          <w:lang w:val="sr-Cyrl-RS"/>
        </w:rPr>
        <w:t xml:space="preserve"> студената;</w:t>
      </w:r>
    </w:p>
    <w:p w14:paraId="7D0F06EC"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материјал за израду диплома и издаје уверења о дипломирању;</w:t>
      </w:r>
    </w:p>
    <w:p w14:paraId="44898425"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школарину студената;</w:t>
      </w:r>
    </w:p>
    <w:p w14:paraId="6A9F5562"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књиге исписаних студената;</w:t>
      </w:r>
    </w:p>
    <w:p w14:paraId="7D9B778D"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уношењу и обради података о кандидатима за упис и о уписаним студентима;</w:t>
      </w:r>
    </w:p>
    <w:p w14:paraId="50464C17" w14:textId="50AF64D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одговара за студентска досијеа</w:t>
      </w:r>
      <w:r w:rsidR="00C25544"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sz w:val="24"/>
          <w:szCs w:val="24"/>
          <w:lang w:val="sr-Cyrl-RS"/>
        </w:rPr>
        <w:t>и сву документацију са којом ради;</w:t>
      </w:r>
    </w:p>
    <w:p w14:paraId="33E1EF8A" w14:textId="77777777" w:rsidR="008928BF" w:rsidRPr="00930EF4" w:rsidRDefault="008928BF" w:rsidP="00E3236D">
      <w:pPr>
        <w:numPr>
          <w:ilvl w:val="1"/>
          <w:numId w:val="183"/>
        </w:numPr>
        <w:spacing w:line="360" w:lineRule="auto"/>
        <w:ind w:hanging="147"/>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DAF4B2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8E34F6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536A888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39044F8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Средње образовање у трајању од четири године</w:t>
      </w:r>
    </w:p>
    <w:p w14:paraId="756CAA0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4C3347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2FC0B15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1C296BD6" w14:textId="75545E20" w:rsidR="008928BF" w:rsidRPr="00930EF4" w:rsidRDefault="008928BF" w:rsidP="00E3236D">
      <w:pPr>
        <w:numPr>
          <w:ilvl w:val="1"/>
          <w:numId w:val="183"/>
        </w:num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знање рада на рачунару.</w:t>
      </w:r>
    </w:p>
    <w:p w14:paraId="7C1ABCD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8CC7F7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2.</w:t>
      </w:r>
    </w:p>
    <w:p w14:paraId="4842EAF2"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44.</w:t>
      </w:r>
    </w:p>
    <w:p w14:paraId="4A3C234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00221AB6" w14:textId="77777777" w:rsidR="008928BF" w:rsidRPr="00930EF4" w:rsidRDefault="008928BF" w:rsidP="00E3236D">
      <w:pPr>
        <w:numPr>
          <w:ilvl w:val="0"/>
          <w:numId w:val="183"/>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Д/ </w:t>
      </w:r>
      <w:r w:rsidRPr="00930EF4">
        <w:rPr>
          <w:rFonts w:asciiTheme="majorBidi" w:eastAsia="Times New Roman" w:hAnsiTheme="majorBidi" w:cstheme="majorBidi"/>
          <w:b/>
          <w:sz w:val="24"/>
          <w:szCs w:val="24"/>
          <w:u w:val="single"/>
          <w:lang w:val="sr-Cyrl-RS"/>
        </w:rPr>
        <w:t>Послови Рачунарско документационог центра</w:t>
      </w:r>
      <w:r w:rsidRPr="00930EF4">
        <w:rPr>
          <w:rFonts w:asciiTheme="majorBidi" w:eastAsia="Times New Roman" w:hAnsiTheme="majorBidi" w:cstheme="majorBidi"/>
          <w:b/>
          <w:sz w:val="24"/>
          <w:szCs w:val="24"/>
          <w:u w:val="single"/>
          <w:lang w:val="sr-Cyrl-RS"/>
        </w:rPr>
        <w:tab/>
      </w:r>
      <w:r w:rsidRPr="00930EF4">
        <w:rPr>
          <w:rFonts w:asciiTheme="majorBidi" w:eastAsia="Times New Roman" w:hAnsiTheme="majorBidi" w:cstheme="majorBidi"/>
          <w:b/>
          <w:sz w:val="24"/>
          <w:szCs w:val="24"/>
          <w:lang w:val="sr-Cyrl-RS"/>
        </w:rPr>
        <w:t>(број извршилаца:7)</w:t>
      </w:r>
    </w:p>
    <w:p w14:paraId="37676945"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153E5BE7"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14587AFF" w14:textId="77777777" w:rsidR="008928BF" w:rsidRPr="00930EF4" w:rsidRDefault="008928BF" w:rsidP="00E3236D">
      <w:pPr>
        <w:numPr>
          <w:ilvl w:val="0"/>
          <w:numId w:val="184"/>
        </w:numPr>
        <w:spacing w:line="360" w:lineRule="auto"/>
        <w:ind w:hanging="302"/>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Д/1</w:t>
      </w: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b/>
          <w:i/>
          <w:sz w:val="24"/>
          <w:szCs w:val="24"/>
          <w:lang w:val="sr-Cyrl-RS"/>
        </w:rPr>
        <w:t>Руководилац послова информационих система и технологија</w:t>
      </w:r>
    </w:p>
    <w:p w14:paraId="21734674"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5E62A45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09483D8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336E4C26"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w:t>
      </w:r>
      <w:r w:rsidRPr="00930EF4">
        <w:rPr>
          <w:rFonts w:asciiTheme="majorBidi" w:eastAsia="Times New Roman" w:hAnsiTheme="majorBidi" w:cstheme="majorBidi"/>
          <w:sz w:val="24"/>
          <w:szCs w:val="24"/>
          <w:lang w:val="sr-Cyrl-RS"/>
        </w:rPr>
        <w:tab/>
        <w:t>координира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контролише</w:t>
      </w:r>
      <w:r w:rsidRPr="00930EF4">
        <w:rPr>
          <w:rFonts w:asciiTheme="majorBidi" w:eastAsia="Times New Roman" w:hAnsiTheme="majorBidi" w:cstheme="majorBidi"/>
          <w:sz w:val="24"/>
          <w:szCs w:val="24"/>
          <w:lang w:val="sr-Cyrl-RS"/>
        </w:rPr>
        <w:tab/>
        <w:t>функционисање</w:t>
      </w:r>
      <w:r w:rsidRPr="00930EF4">
        <w:rPr>
          <w:rFonts w:asciiTheme="majorBidi" w:eastAsia="Times New Roman" w:hAnsiTheme="majorBidi" w:cstheme="majorBidi"/>
          <w:sz w:val="24"/>
          <w:szCs w:val="24"/>
          <w:lang w:val="sr-Cyrl-RS"/>
        </w:rPr>
        <w:tab/>
        <w:t>информационо- комуникационих технологија и послова у Центру;</w:t>
      </w:r>
    </w:p>
    <w:p w14:paraId="296C264C"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развија, дефинише и координира припрему ИКТ планова Центра;</w:t>
      </w:r>
    </w:p>
    <w:p w14:paraId="3505F8F1"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израду и припрему ИКТ извештаја у Центру;</w:t>
      </w:r>
    </w:p>
    <w:p w14:paraId="412C0C65"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доноси одлуке о начину реализације ИКТ послова у Центру;</w:t>
      </w:r>
    </w:p>
    <w:p w14:paraId="51E4462C"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управља имплементацијом факултетског информационог система</w:t>
      </w:r>
    </w:p>
    <w:p w14:paraId="3D64EAC3"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управља пословима презентације Факултета у електронским и штампаним медијима.</w:t>
      </w:r>
    </w:p>
    <w:p w14:paraId="638F2071"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непосредне комуникације са Управом Филозофског факултета, Комисијом за информатику и управницима Одељења, Центара и служби Факултета у области</w:t>
      </w:r>
    </w:p>
    <w:p w14:paraId="04DC7495"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информатике;</w:t>
      </w:r>
    </w:p>
    <w:p w14:paraId="18713054"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комуницирања са појединцима, службама и установама из области рачунарске технике и компјутерских мрежа;</w:t>
      </w:r>
    </w:p>
    <w:p w14:paraId="4957C2D5"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предлаже набавку опреме за рад Центра;</w:t>
      </w:r>
    </w:p>
    <w:p w14:paraId="46DA47AF"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припрема техничке конкурсне документације и прибавља понуде у поступку јавних набавки рачунарске опреме;</w:t>
      </w:r>
    </w:p>
    <w:p w14:paraId="3EFCEA67"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одговоран је за умножавање и штампање материјала за потребе Факултета;</w:t>
      </w:r>
    </w:p>
    <w:p w14:paraId="07B9457E"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руководи радом на </w:t>
      </w:r>
      <w:proofErr w:type="spellStart"/>
      <w:r w:rsidRPr="00930EF4">
        <w:rPr>
          <w:rFonts w:asciiTheme="majorBidi" w:eastAsia="Times New Roman" w:hAnsiTheme="majorBidi" w:cstheme="majorBidi"/>
          <w:sz w:val="24"/>
          <w:szCs w:val="24"/>
          <w:lang w:val="sr-Cyrl-RS"/>
        </w:rPr>
        <w:t>ксероксу</w:t>
      </w:r>
      <w:proofErr w:type="spellEnd"/>
      <w:r w:rsidRPr="00930EF4">
        <w:rPr>
          <w:rFonts w:asciiTheme="majorBidi" w:eastAsia="Times New Roman" w:hAnsiTheme="majorBidi" w:cstheme="majorBidi"/>
          <w:sz w:val="24"/>
          <w:szCs w:val="24"/>
          <w:lang w:val="sr-Cyrl-RS"/>
        </w:rPr>
        <w:t xml:space="preserve"> и осталим апаратима за умножавање;</w:t>
      </w:r>
    </w:p>
    <w:p w14:paraId="69AB9E9B"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сређивање, обележавање и чување документационог материјала;</w:t>
      </w:r>
    </w:p>
    <w:p w14:paraId="77F0841C"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по потреби и послове радног места - инжењер за рачунарске мреже.</w:t>
      </w:r>
    </w:p>
    <w:p w14:paraId="61092446"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36C1863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947D92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4639FB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4CF204F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w:t>
      </w:r>
    </w:p>
    <w:p w14:paraId="7BB481D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6E7063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77E5C9B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45793120"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најмање пет година радног искуства на одговарајућим пословима;</w:t>
      </w:r>
    </w:p>
    <w:p w14:paraId="555E6DF8" w14:textId="77777777" w:rsidR="008928BF" w:rsidRPr="00930EF4" w:rsidRDefault="008928BF" w:rsidP="00E3236D">
      <w:pPr>
        <w:numPr>
          <w:ilvl w:val="1"/>
          <w:numId w:val="184"/>
        </w:numPr>
        <w:spacing w:line="360" w:lineRule="auto"/>
        <w:ind w:hanging="36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енглеског језика.</w:t>
      </w:r>
    </w:p>
    <w:p w14:paraId="22AD98A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8C675D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70A4A3C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72B28B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DC5A2DC"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11.Д/2. </w:t>
      </w:r>
      <w:r w:rsidRPr="00930EF4">
        <w:rPr>
          <w:rFonts w:asciiTheme="majorBidi" w:eastAsia="Times New Roman" w:hAnsiTheme="majorBidi" w:cstheme="majorBidi"/>
          <w:b/>
          <w:i/>
          <w:sz w:val="24"/>
          <w:szCs w:val="24"/>
          <w:lang w:val="sr-Cyrl-RS"/>
        </w:rPr>
        <w:t xml:space="preserve">Самостални стручни сарадник </w:t>
      </w: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b/>
          <w:i/>
          <w:sz w:val="24"/>
          <w:szCs w:val="24"/>
          <w:lang w:val="sr-Cyrl-RS"/>
        </w:rPr>
        <w:t>Инжењер за рачунарске мреже</w:t>
      </w:r>
    </w:p>
    <w:p w14:paraId="3205BC8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211F0C8B"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примењује мрежна решења (</w:t>
      </w:r>
      <w:proofErr w:type="spellStart"/>
      <w:r w:rsidRPr="00930EF4">
        <w:rPr>
          <w:rFonts w:asciiTheme="majorBidi" w:eastAsia="Times New Roman" w:hAnsiTheme="majorBidi" w:cstheme="majorBidi"/>
          <w:sz w:val="24"/>
          <w:szCs w:val="24"/>
          <w:lang w:val="sr-Cyrl-RS"/>
        </w:rPr>
        <w:t>switching</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routing</w:t>
      </w:r>
      <w:proofErr w:type="spellEnd"/>
      <w:r w:rsidRPr="00930EF4">
        <w:rPr>
          <w:rFonts w:asciiTheme="majorBidi" w:eastAsia="Times New Roman" w:hAnsiTheme="majorBidi" w:cstheme="majorBidi"/>
          <w:sz w:val="24"/>
          <w:szCs w:val="24"/>
          <w:lang w:val="sr-Cyrl-RS"/>
        </w:rPr>
        <w:t xml:space="preserve">, интернет </w:t>
      </w:r>
      <w:proofErr w:type="spellStart"/>
      <w:r w:rsidRPr="00930EF4">
        <w:rPr>
          <w:rFonts w:asciiTheme="majorBidi" w:eastAsia="Times New Roman" w:hAnsiTheme="majorBidi" w:cstheme="majorBidi"/>
          <w:sz w:val="24"/>
          <w:szCs w:val="24"/>
          <w:lang w:val="sr-Cyrl-RS"/>
        </w:rPr>
        <w:t>рутирање</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NextGeneration</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Networks,broadband</w:t>
      </w:r>
      <w:proofErr w:type="spellEnd"/>
      <w:r w:rsidRPr="00930EF4">
        <w:rPr>
          <w:rFonts w:asciiTheme="majorBidi" w:eastAsia="Times New Roman" w:hAnsiTheme="majorBidi" w:cstheme="majorBidi"/>
          <w:sz w:val="24"/>
          <w:szCs w:val="24"/>
          <w:lang w:val="sr-Cyrl-RS"/>
        </w:rPr>
        <w:t xml:space="preserve"> интернет приступ, контрола мрежног саобраћаја и др.);</w:t>
      </w:r>
    </w:p>
    <w:p w14:paraId="3F31077D"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пружа техничку подршку корисницима информационих система и сарађује са</w:t>
      </w:r>
    </w:p>
    <w:p w14:paraId="56F91BD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DAD708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техничком подршком;</w:t>
      </w:r>
    </w:p>
    <w:p w14:paraId="71C3B792"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дефинише, презентује и реализује корисничка решења везана за рачунарске мреже и израђује техничке спецификације;</w:t>
      </w:r>
    </w:p>
    <w:p w14:paraId="7C6660E2"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потребе корисника и захтеве система, на основу којих предлаже измену или надоградњу мрежних сервиса;</w:t>
      </w:r>
    </w:p>
    <w:p w14:paraId="7E9FC040"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имплементацији информационог система;</w:t>
      </w:r>
    </w:p>
    <w:p w14:paraId="519F44B8"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врши оптимизацију параметара у зависности од оптерећења и апликативних захтева;</w:t>
      </w:r>
    </w:p>
    <w:p w14:paraId="661C2F38"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одржавање и развој рачунарско-комуникационе инфраструктуре;</w:t>
      </w:r>
    </w:p>
    <w:p w14:paraId="624C5228"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успоставља, одржава и унапређује рад рачунарске опреме, сервиса и апликација у надлежности Центра (виртуелна инфраструктура, </w:t>
      </w:r>
      <w:proofErr w:type="spellStart"/>
      <w:r w:rsidRPr="00930EF4">
        <w:rPr>
          <w:rFonts w:asciiTheme="majorBidi" w:eastAsia="Times New Roman" w:hAnsiTheme="majorBidi" w:cstheme="majorBidi"/>
          <w:sz w:val="24"/>
          <w:szCs w:val="24"/>
          <w:lang w:val="sr-Cyrl-RS"/>
        </w:rPr>
        <w:t>сториџ</w:t>
      </w:r>
      <w:proofErr w:type="spellEnd"/>
      <w:r w:rsidRPr="00930EF4">
        <w:rPr>
          <w:rFonts w:asciiTheme="majorBidi" w:eastAsia="Times New Roman" w:hAnsiTheme="majorBidi" w:cstheme="majorBidi"/>
          <w:sz w:val="24"/>
          <w:szCs w:val="24"/>
          <w:lang w:val="sr-Cyrl-RS"/>
        </w:rPr>
        <w:t>, системски софтвер, апликације, подаци);</w:t>
      </w:r>
    </w:p>
    <w:p w14:paraId="24F8A811"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писану документацију за пројекте и корисничка решења;</w:t>
      </w:r>
    </w:p>
    <w:p w14:paraId="72545E5A"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обезбеђује </w:t>
      </w:r>
      <w:proofErr w:type="spellStart"/>
      <w:r w:rsidRPr="00930EF4">
        <w:rPr>
          <w:rFonts w:asciiTheme="majorBidi" w:eastAsia="Times New Roman" w:hAnsiTheme="majorBidi" w:cstheme="majorBidi"/>
          <w:sz w:val="24"/>
          <w:szCs w:val="24"/>
          <w:lang w:val="sr-Cyrl-RS"/>
        </w:rPr>
        <w:t>back-up</w:t>
      </w:r>
      <w:proofErr w:type="spellEnd"/>
      <w:r w:rsidRPr="00930EF4">
        <w:rPr>
          <w:rFonts w:asciiTheme="majorBidi" w:eastAsia="Times New Roman" w:hAnsiTheme="majorBidi" w:cstheme="majorBidi"/>
          <w:sz w:val="24"/>
          <w:szCs w:val="24"/>
          <w:lang w:val="sr-Cyrl-RS"/>
        </w:rPr>
        <w:t xml:space="preserve"> сервера и радних јединица</w:t>
      </w:r>
    </w:p>
    <w:p w14:paraId="29B49C28"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решавању свих техничких питања која се односе на набавку опреме</w:t>
      </w:r>
    </w:p>
    <w:p w14:paraId="10D76EF2"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администрација активне мрежне опреме;</w:t>
      </w:r>
    </w:p>
    <w:p w14:paraId="33C7E72C"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пројектовање мрежне инфраструктуре;</w:t>
      </w:r>
    </w:p>
    <w:p w14:paraId="16FC51BD"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инсталација и администрација </w:t>
      </w:r>
      <w:proofErr w:type="spellStart"/>
      <w:r w:rsidRPr="00930EF4">
        <w:rPr>
          <w:rFonts w:asciiTheme="majorBidi" w:eastAsia="Times New Roman" w:hAnsiTheme="majorBidi" w:cstheme="majorBidi"/>
          <w:sz w:val="24"/>
          <w:szCs w:val="24"/>
          <w:lang w:val="sr-Cyrl-RS"/>
        </w:rPr>
        <w:t>windows</w:t>
      </w:r>
      <w:proofErr w:type="spellEnd"/>
      <w:r w:rsidRPr="00930EF4">
        <w:rPr>
          <w:rFonts w:asciiTheme="majorBidi" w:eastAsia="Times New Roman" w:hAnsiTheme="majorBidi" w:cstheme="majorBidi"/>
          <w:sz w:val="24"/>
          <w:szCs w:val="24"/>
          <w:lang w:val="sr-Cyrl-RS"/>
        </w:rPr>
        <w:t xml:space="preserve"> i </w:t>
      </w:r>
      <w:proofErr w:type="spellStart"/>
      <w:r w:rsidRPr="00930EF4">
        <w:rPr>
          <w:rFonts w:asciiTheme="majorBidi" w:eastAsia="Times New Roman" w:hAnsiTheme="majorBidi" w:cstheme="majorBidi"/>
          <w:sz w:val="24"/>
          <w:szCs w:val="24"/>
          <w:lang w:val="sr-Cyrl-RS"/>
        </w:rPr>
        <w:t>linux</w:t>
      </w:r>
      <w:proofErr w:type="spellEnd"/>
      <w:r w:rsidRPr="00930EF4">
        <w:rPr>
          <w:rFonts w:asciiTheme="majorBidi" w:eastAsia="Times New Roman" w:hAnsiTheme="majorBidi" w:cstheme="majorBidi"/>
          <w:sz w:val="24"/>
          <w:szCs w:val="24"/>
          <w:lang w:val="sr-Cyrl-RS"/>
        </w:rPr>
        <w:t xml:space="preserve"> системских окружења;</w:t>
      </w:r>
    </w:p>
    <w:p w14:paraId="68D86F76"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пројектовање решења у сврху унапређења информационог система;</w:t>
      </w:r>
    </w:p>
    <w:p w14:paraId="5238FDB9"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континуално праћење савремених информационих технологија;</w:t>
      </w:r>
    </w:p>
    <w:p w14:paraId="6F6A85B6"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6498795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8742A4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2B8651D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w:t>
      </w:r>
    </w:p>
    <w:p w14:paraId="5AFF58F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1105A34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205490B7" w14:textId="48DFE70B" w:rsidR="008928BF" w:rsidRPr="00930EF4" w:rsidRDefault="008928BF" w:rsidP="00E3236D">
      <w:pPr>
        <w:numPr>
          <w:ilvl w:val="0"/>
          <w:numId w:val="18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 xml:space="preserve">најмање пет година </w:t>
      </w:r>
      <w:r w:rsidR="00C25544" w:rsidRPr="00930EF4">
        <w:rPr>
          <w:rFonts w:asciiTheme="majorBidi" w:eastAsia="Times New Roman" w:hAnsiTheme="majorBidi" w:cstheme="majorBidi"/>
          <w:sz w:val="24"/>
          <w:szCs w:val="24"/>
          <w:lang w:val="sr-Cyrl-RS"/>
        </w:rPr>
        <w:t>радног</w:t>
      </w:r>
      <w:r w:rsidRPr="00930EF4">
        <w:rPr>
          <w:rFonts w:asciiTheme="majorBidi" w:eastAsia="Times New Roman" w:hAnsiTheme="majorBidi" w:cstheme="majorBidi"/>
          <w:sz w:val="24"/>
          <w:szCs w:val="24"/>
          <w:lang w:val="sr-Cyrl-RS"/>
        </w:rPr>
        <w:t xml:space="preserve"> искуства на одговарајућим пословима (пројектовање и одржавање мрежне инфраструктуре, унапређивање информационог система, интеграција различитих врста информационих система);</w:t>
      </w:r>
    </w:p>
    <w:p w14:paraId="67407460" w14:textId="77777777" w:rsidR="008928BF" w:rsidRPr="00930EF4" w:rsidRDefault="008928BF" w:rsidP="00E3236D">
      <w:pPr>
        <w:numPr>
          <w:ilvl w:val="0"/>
          <w:numId w:val="186"/>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енглеског језика.</w:t>
      </w:r>
    </w:p>
    <w:p w14:paraId="2EBD740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519BCC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376C4F5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12CEB7D"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11.Д/3. </w:t>
      </w:r>
      <w:r w:rsidRPr="00930EF4">
        <w:rPr>
          <w:rFonts w:asciiTheme="majorBidi" w:eastAsia="Times New Roman" w:hAnsiTheme="majorBidi" w:cstheme="majorBidi"/>
          <w:b/>
          <w:i/>
          <w:sz w:val="24"/>
          <w:szCs w:val="24"/>
          <w:lang w:val="sr-Cyrl-RS"/>
        </w:rPr>
        <w:t>Администратор информационих система и технологија</w:t>
      </w:r>
    </w:p>
    <w:p w14:paraId="4352F24D"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6026504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38E2D1F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709DDB93"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поставља и одржава интегрисани система рачунарске и мрежне опреме – сервера, рачунарских радних станица и мрежне опреме на факултету</w:t>
      </w:r>
    </w:p>
    <w:p w14:paraId="72FD975A"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поставља и одржава интегрисани систем системског софтвера и сервиса – оперативних система, система за обезбеђивање информационо комуникационих сервиса – електронске поште, интранета и интернета на факултету;</w:t>
      </w:r>
    </w:p>
    <w:p w14:paraId="05A448C4"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поставља и одржава интегрисани систем заштите и контроле приступа и коришћења информатичких ресурса и сервиса, као и модела израда резервних копија података на факултету;</w:t>
      </w:r>
    </w:p>
    <w:p w14:paraId="0A883E6E"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пројектне документације;</w:t>
      </w:r>
    </w:p>
    <w:p w14:paraId="27CFB06B"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подешава и прати параметре рада, утврђује и отклања узроке поремећаја у раду рачунарске и мрежне опреме – сервера, рачунарских радних станица, мрежне опреме на факултету;</w:t>
      </w:r>
    </w:p>
    <w:p w14:paraId="65AFC406"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инсталира, подешава, прати параметре рада, утврђује и отклања узроке поремећаја у</w:t>
      </w:r>
    </w:p>
    <w:p w14:paraId="22FFFB2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152493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раду системског софтвера и сервиса – оперативних система, корисничких апликација, система за обезбеђивање информационо комуникационих сервиса – електронске поште, интранета, интернета, система заштите и контроле приступа и коришћења информатичких ресурса и сервиса и израда резервних копија података на факултету.</w:t>
      </w:r>
    </w:p>
    <w:p w14:paraId="5CCF2169"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успоставља и одржава, рад рачунарске опреме, апликација и сервиса (хардвер, системски софтвер, апликације, подаци)</w:t>
      </w:r>
    </w:p>
    <w:p w14:paraId="1141AAF7"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организује и реализује </w:t>
      </w:r>
      <w:proofErr w:type="spellStart"/>
      <w:r w:rsidRPr="00930EF4">
        <w:rPr>
          <w:rFonts w:asciiTheme="majorBidi" w:eastAsia="Times New Roman" w:hAnsiTheme="majorBidi" w:cstheme="majorBidi"/>
          <w:sz w:val="24"/>
          <w:szCs w:val="24"/>
          <w:lang w:val="sr-Cyrl-RS"/>
        </w:rPr>
        <w:t>backup</w:t>
      </w:r>
      <w:proofErr w:type="spellEnd"/>
      <w:r w:rsidRPr="00930EF4">
        <w:rPr>
          <w:rFonts w:asciiTheme="majorBidi" w:eastAsia="Times New Roman" w:hAnsiTheme="majorBidi" w:cstheme="majorBidi"/>
          <w:sz w:val="24"/>
          <w:szCs w:val="24"/>
          <w:lang w:val="sr-Cyrl-RS"/>
        </w:rPr>
        <w:t xml:space="preserve"> рачунарских система и података;</w:t>
      </w:r>
    </w:p>
    <w:p w14:paraId="1F4875D6"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инсталација системског софтвера, софтверских пакета и компоненти;</w:t>
      </w:r>
    </w:p>
    <w:p w14:paraId="39DD5DBF"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обука</w:t>
      </w:r>
      <w:r w:rsidRPr="00930EF4">
        <w:rPr>
          <w:rFonts w:asciiTheme="majorBidi" w:eastAsia="Times New Roman" w:hAnsiTheme="majorBidi" w:cstheme="majorBidi"/>
          <w:sz w:val="24"/>
          <w:szCs w:val="24"/>
          <w:lang w:val="sr-Cyrl-RS"/>
        </w:rPr>
        <w:tab/>
        <w:t>крајњих</w:t>
      </w:r>
      <w:r w:rsidRPr="00930EF4">
        <w:rPr>
          <w:rFonts w:asciiTheme="majorBidi" w:eastAsia="Times New Roman" w:hAnsiTheme="majorBidi" w:cstheme="majorBidi"/>
          <w:sz w:val="24"/>
          <w:szCs w:val="24"/>
          <w:lang w:val="sr-Cyrl-RS"/>
        </w:rPr>
        <w:tab/>
        <w:t>корисника</w:t>
      </w:r>
      <w:r w:rsidRPr="00930EF4">
        <w:rPr>
          <w:rFonts w:asciiTheme="majorBidi" w:eastAsia="Times New Roman" w:hAnsiTheme="majorBidi" w:cstheme="majorBidi"/>
          <w:sz w:val="24"/>
          <w:szCs w:val="24"/>
          <w:lang w:val="sr-Cyrl-RS"/>
        </w:rPr>
        <w:tab/>
        <w:t>за</w:t>
      </w:r>
      <w:r w:rsidRPr="00930EF4">
        <w:rPr>
          <w:rFonts w:asciiTheme="majorBidi" w:eastAsia="Times New Roman" w:hAnsiTheme="majorBidi" w:cstheme="majorBidi"/>
          <w:sz w:val="24"/>
          <w:szCs w:val="24"/>
          <w:lang w:val="sr-Cyrl-RS"/>
        </w:rPr>
        <w:tab/>
        <w:t>употребу</w:t>
      </w:r>
      <w:r w:rsidRPr="00930EF4">
        <w:rPr>
          <w:rFonts w:asciiTheme="majorBidi" w:eastAsia="Times New Roman" w:hAnsiTheme="majorBidi" w:cstheme="majorBidi"/>
          <w:sz w:val="24"/>
          <w:szCs w:val="24"/>
          <w:lang w:val="sr-Cyrl-RS"/>
        </w:rPr>
        <w:tab/>
        <w:t>инсталираних</w:t>
      </w:r>
      <w:r w:rsidRPr="00930EF4">
        <w:rPr>
          <w:rFonts w:asciiTheme="majorBidi" w:eastAsia="Times New Roman" w:hAnsiTheme="majorBidi" w:cstheme="majorBidi"/>
          <w:sz w:val="24"/>
          <w:szCs w:val="24"/>
          <w:lang w:val="sr-Cyrl-RS"/>
        </w:rPr>
        <w:tab/>
        <w:t>рачунарских</w:t>
      </w:r>
      <w:r w:rsidRPr="00930EF4">
        <w:rPr>
          <w:rFonts w:asciiTheme="majorBidi" w:eastAsia="Times New Roman" w:hAnsiTheme="majorBidi" w:cstheme="majorBidi"/>
          <w:sz w:val="24"/>
          <w:szCs w:val="24"/>
          <w:lang w:val="sr-Cyrl-RS"/>
        </w:rPr>
        <w:tab/>
        <w:t>система, периферијских уређаја и софтверских пакета;</w:t>
      </w:r>
    </w:p>
    <w:p w14:paraId="7C623B67"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континуално праћење савремених информационих технологија,</w:t>
      </w:r>
    </w:p>
    <w:p w14:paraId="5F8DE882"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примена сигурносних и организационих правила и поступака у свакодневном раду;</w:t>
      </w:r>
    </w:p>
    <w:p w14:paraId="621DBA70"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вођење евиденције о </w:t>
      </w:r>
      <w:proofErr w:type="spellStart"/>
      <w:r w:rsidRPr="00930EF4">
        <w:rPr>
          <w:rFonts w:asciiTheme="majorBidi" w:eastAsia="Times New Roman" w:hAnsiTheme="majorBidi" w:cstheme="majorBidi"/>
          <w:sz w:val="24"/>
          <w:szCs w:val="24"/>
          <w:lang w:val="sr-Cyrl-RS"/>
        </w:rPr>
        <w:t>детектованим</w:t>
      </w:r>
      <w:proofErr w:type="spellEnd"/>
      <w:r w:rsidRPr="00930EF4">
        <w:rPr>
          <w:rFonts w:asciiTheme="majorBidi" w:eastAsia="Times New Roman" w:hAnsiTheme="majorBidi" w:cstheme="majorBidi"/>
          <w:sz w:val="24"/>
          <w:szCs w:val="24"/>
          <w:lang w:val="sr-Cyrl-RS"/>
        </w:rPr>
        <w:t xml:space="preserve"> неправилностима и извршеним пословима на рачунарским системима;</w:t>
      </w:r>
    </w:p>
    <w:p w14:paraId="29863427"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1C8B915D"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154646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0D9D293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основним студијама првог степена из области из ИКТ.</w:t>
      </w:r>
    </w:p>
    <w:p w14:paraId="61434D11"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6DF06B7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t>Најмање једна година радног искуства у одржавању хардвера рачунарских система, системског софтвера и софтверских пакета и познавање енглеског језика.</w:t>
      </w:r>
    </w:p>
    <w:p w14:paraId="3B5718A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759C4D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2.</w:t>
      </w:r>
    </w:p>
    <w:p w14:paraId="69E2385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6982438"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11.Д/4</w:t>
      </w:r>
      <w:r w:rsidRPr="00930EF4">
        <w:rPr>
          <w:rFonts w:asciiTheme="majorBidi" w:eastAsia="Times New Roman" w:hAnsiTheme="majorBidi" w:cstheme="majorBidi"/>
          <w:i/>
          <w:sz w:val="24"/>
          <w:szCs w:val="24"/>
          <w:lang w:val="sr-Cyrl-RS"/>
        </w:rPr>
        <w:t xml:space="preserve">. </w:t>
      </w:r>
      <w:r w:rsidRPr="00930EF4">
        <w:rPr>
          <w:rFonts w:asciiTheme="majorBidi" w:eastAsia="Times New Roman" w:hAnsiTheme="majorBidi" w:cstheme="majorBidi"/>
          <w:b/>
          <w:i/>
          <w:sz w:val="24"/>
          <w:szCs w:val="24"/>
          <w:lang w:val="sr-Cyrl-RS"/>
        </w:rPr>
        <w:t>Самостални стручни сарадник-Програмер-инжењер</w:t>
      </w:r>
    </w:p>
    <w:p w14:paraId="35B23E2E"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12082947"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уређује презентацију Факултета на веб сајту;</w:t>
      </w:r>
    </w:p>
    <w:p w14:paraId="5E2455F8"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тачност, ажурност, целовитост и изглед презентације Факултета на веб сајту;</w:t>
      </w:r>
    </w:p>
    <w:p w14:paraId="3302E861"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одржава презентацију Факултета на веб сајту (провера и постављање вести, информација и документације у складу са радом Стручних служби Факултета и осталих организационих јединица, као и информација од значаја за студенте, наставно и ненаставно особље);</w:t>
      </w:r>
    </w:p>
    <w:p w14:paraId="1199B08D" w14:textId="77777777" w:rsidR="008928BF" w:rsidRPr="00930EF4" w:rsidRDefault="008928BF" w:rsidP="00E3236D">
      <w:pPr>
        <w:numPr>
          <w:ilvl w:val="0"/>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и дизајнира стране за интернет сајт и координира овим пословима са свим организационим јединицама;</w:t>
      </w:r>
    </w:p>
    <w:p w14:paraId="5016C67F"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реализује све захтеве за презентацију текстова и фотографија на сајту специфичним алатима;</w:t>
      </w:r>
    </w:p>
    <w:p w14:paraId="14C9D599"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развоја и унапређења веб сајта и специјализованих сервиса Факултета;</w:t>
      </w:r>
    </w:p>
    <w:p w14:paraId="1E1411CC"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моделирању базе података и апликација за потребе информационог система</w:t>
      </w:r>
    </w:p>
    <w:p w14:paraId="02FB6FF7" w14:textId="1205B3F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учествује у </w:t>
      </w:r>
      <w:r w:rsidR="00C25544" w:rsidRPr="00930EF4">
        <w:rPr>
          <w:rFonts w:asciiTheme="majorBidi" w:eastAsia="Times New Roman" w:hAnsiTheme="majorBidi" w:cstheme="majorBidi"/>
          <w:sz w:val="24"/>
          <w:szCs w:val="24"/>
          <w:lang w:val="sr-Cyrl-RS"/>
        </w:rPr>
        <w:t>имплементацији</w:t>
      </w:r>
      <w:r w:rsidRPr="00930EF4">
        <w:rPr>
          <w:rFonts w:asciiTheme="majorBidi" w:eastAsia="Times New Roman" w:hAnsiTheme="majorBidi" w:cstheme="majorBidi"/>
          <w:sz w:val="24"/>
          <w:szCs w:val="24"/>
          <w:lang w:val="sr-Cyrl-RS"/>
        </w:rPr>
        <w:t xml:space="preserve"> информационог система</w:t>
      </w:r>
    </w:p>
    <w:p w14:paraId="03031AB2"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администрира базе података;</w:t>
      </w:r>
    </w:p>
    <w:p w14:paraId="2923C87A"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дизајнира визуелно окружење за рад са подацима;</w:t>
      </w:r>
    </w:p>
    <w:p w14:paraId="5CCEC86E"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генерише и прослеђује извештаје на основу података из информационог система у потребној форми;</w:t>
      </w:r>
    </w:p>
    <w:p w14:paraId="03EC0D8A"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пружа подршку корисницима информационог система;</w:t>
      </w:r>
    </w:p>
    <w:p w14:paraId="11D017FD"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73508DE"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реализује корисничке захтеве, односно дизајн информационих система, односно</w:t>
      </w:r>
    </w:p>
    <w:p w14:paraId="48A2232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F2CA9B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апликација;</w:t>
      </w:r>
    </w:p>
    <w:p w14:paraId="3F7719E2"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пружа стручну подршку у пројектовању модела података, модела процеса и корисничког интерфејса ИС;</w:t>
      </w:r>
    </w:p>
    <w:p w14:paraId="5728D57B"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пружа стручну подршку у пројектовању логичке структуре информационих система, база података, извештаја, апликација и интернет портала, сајтова и презентација, као и алгоритама за реализацију постављених захтева;</w:t>
      </w:r>
    </w:p>
    <w:p w14:paraId="5492BC7B"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апликативне програме;</w:t>
      </w:r>
    </w:p>
    <w:p w14:paraId="1C558AA2"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програмира интернет портале, сајтове, презентације у изабраном програмском окружењу и врши интеграције са базом података;</w:t>
      </w:r>
    </w:p>
    <w:p w14:paraId="18B43B6D"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тестира програмске целине по процесима.</w:t>
      </w:r>
    </w:p>
    <w:p w14:paraId="55587E8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EFA777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9C56D6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16025D6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w:t>
      </w:r>
    </w:p>
    <w:p w14:paraId="73C654F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AB58C8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41DDBF62"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најмање једна година радног искуства у раду на описаним пословима;</w:t>
      </w:r>
    </w:p>
    <w:p w14:paraId="7303FB59" w14:textId="77777777" w:rsidR="008928BF" w:rsidRPr="00930EF4" w:rsidRDefault="008928BF" w:rsidP="00E3236D">
      <w:pPr>
        <w:numPr>
          <w:ilvl w:val="1"/>
          <w:numId w:val="185"/>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енглеског језика.</w:t>
      </w:r>
    </w:p>
    <w:p w14:paraId="7ACE82F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F83EEE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63715A1A" w14:textId="77777777" w:rsidR="008928BF" w:rsidRPr="00930EF4" w:rsidRDefault="008928BF" w:rsidP="00E3236D">
      <w:pPr>
        <w:numPr>
          <w:ilvl w:val="0"/>
          <w:numId w:val="187"/>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Д/5</w:t>
      </w: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b/>
          <w:i/>
          <w:sz w:val="24"/>
          <w:szCs w:val="24"/>
          <w:lang w:val="sr-Cyrl-RS"/>
        </w:rPr>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остале</w:t>
      </w:r>
      <w:r w:rsidRPr="00930EF4">
        <w:rPr>
          <w:rFonts w:asciiTheme="majorBidi" w:eastAsia="Times New Roman" w:hAnsiTheme="majorBidi" w:cstheme="majorBidi"/>
          <w:b/>
          <w:i/>
          <w:sz w:val="24"/>
          <w:szCs w:val="24"/>
          <w:lang w:val="sr-Cyrl-RS"/>
        </w:rPr>
        <w:tab/>
        <w:t>делатности</w:t>
      </w:r>
      <w:r w:rsidRPr="00930EF4">
        <w:rPr>
          <w:rFonts w:asciiTheme="majorBidi" w:eastAsia="Times New Roman" w:hAnsiTheme="majorBidi" w:cstheme="majorBidi"/>
          <w:b/>
          <w:i/>
          <w:sz w:val="24"/>
          <w:szCs w:val="24"/>
          <w:lang w:val="sr-Cyrl-RS"/>
        </w:rPr>
        <w:tab/>
        <w:t>( наставна и научна документација)</w:t>
      </w:r>
    </w:p>
    <w:p w14:paraId="0E9A8226"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587F921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31147597"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78EFF7A5"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анализира захтеве, препознаје и дефинише пројектне задатке и пројектује или припрема решења;</w:t>
      </w:r>
    </w:p>
    <w:p w14:paraId="28FC7452"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израђује пројекте, планове, распореде, нацрте и предлоге општих аката, врши лектуру и преводи стручне документе или уређује текст и израђује </w:t>
      </w:r>
      <w:proofErr w:type="spellStart"/>
      <w:r w:rsidRPr="00930EF4">
        <w:rPr>
          <w:rFonts w:asciiTheme="majorBidi" w:eastAsia="Times New Roman" w:hAnsiTheme="majorBidi" w:cstheme="majorBidi"/>
          <w:sz w:val="24"/>
          <w:szCs w:val="24"/>
          <w:lang w:val="sr-Cyrl-RS"/>
        </w:rPr>
        <w:t>графичкодизајнерска</w:t>
      </w:r>
      <w:proofErr w:type="spellEnd"/>
      <w:r w:rsidRPr="00930EF4">
        <w:rPr>
          <w:rFonts w:asciiTheme="majorBidi" w:eastAsia="Times New Roman" w:hAnsiTheme="majorBidi" w:cstheme="majorBidi"/>
          <w:sz w:val="24"/>
          <w:szCs w:val="24"/>
          <w:lang w:val="sr-Cyrl-RS"/>
        </w:rPr>
        <w:t xml:space="preserve"> решења за своју област рада;</w:t>
      </w:r>
    </w:p>
    <w:p w14:paraId="78073F88"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рад тимова и група који заједнички раде на решавању дефинисаних пројектних задатака;</w:t>
      </w:r>
    </w:p>
    <w:p w14:paraId="491D4B21"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са истом надлежности у нижем звању или запосленима и странкама са којима сарађује;</w:t>
      </w:r>
    </w:p>
    <w:p w14:paraId="03D7FB3F"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w:t>
      </w:r>
      <w:r w:rsidRPr="00930EF4">
        <w:rPr>
          <w:rFonts w:asciiTheme="majorBidi" w:eastAsia="Times New Roman" w:hAnsiTheme="majorBidi" w:cstheme="majorBidi"/>
          <w:sz w:val="24"/>
          <w:szCs w:val="24"/>
          <w:lang w:val="sr-Cyrl-RS"/>
        </w:rPr>
        <w:tab/>
        <w:t>са</w:t>
      </w:r>
      <w:r w:rsidRPr="00930EF4">
        <w:rPr>
          <w:rFonts w:asciiTheme="majorBidi" w:eastAsia="Times New Roman" w:hAnsiTheme="majorBidi" w:cstheme="majorBidi"/>
          <w:sz w:val="24"/>
          <w:szCs w:val="24"/>
          <w:lang w:val="sr-Cyrl-RS"/>
        </w:rPr>
        <w:tab/>
        <w:t>странкама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запосленима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решава</w:t>
      </w:r>
      <w:r w:rsidRPr="00930EF4">
        <w:rPr>
          <w:rFonts w:asciiTheme="majorBidi" w:eastAsia="Times New Roman" w:hAnsiTheme="majorBidi" w:cstheme="majorBidi"/>
          <w:sz w:val="24"/>
          <w:szCs w:val="24"/>
          <w:lang w:val="sr-Cyrl-RS"/>
        </w:rPr>
        <w:tab/>
        <w:t>питања</w:t>
      </w:r>
      <w:r w:rsidRPr="00930EF4">
        <w:rPr>
          <w:rFonts w:asciiTheme="majorBidi" w:eastAsia="Times New Roman" w:hAnsiTheme="majorBidi" w:cstheme="majorBidi"/>
          <w:sz w:val="24"/>
          <w:szCs w:val="24"/>
          <w:lang w:val="sr-Cyrl-RS"/>
        </w:rPr>
        <w:tab/>
        <w:t>из</w:t>
      </w:r>
      <w:r w:rsidRPr="00930EF4">
        <w:rPr>
          <w:rFonts w:asciiTheme="majorBidi" w:eastAsia="Times New Roman" w:hAnsiTheme="majorBidi" w:cstheme="majorBidi"/>
          <w:sz w:val="24"/>
          <w:szCs w:val="24"/>
          <w:lang w:val="sr-Cyrl-RS"/>
        </w:rPr>
        <w:tab/>
        <w:t>своје надлежности или усмерава на надлежност;</w:t>
      </w:r>
    </w:p>
    <w:p w14:paraId="0FCE5397"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технички снима, црта и компјутерски обрађује теренску и грађу из наставних и научних фондова Факултета; учествује у изради и приређивању наставних мултимедијалних материјала;</w:t>
      </w:r>
    </w:p>
    <w:p w14:paraId="79698811"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стара се о сталном допуњавању фондова техничке документације;</w:t>
      </w:r>
    </w:p>
    <w:p w14:paraId="6095E790"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техничку документацију за објављивање у научним публикацијама;</w:t>
      </w:r>
    </w:p>
    <w:p w14:paraId="71E17506"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обезбеђује презентирање техничке документације Центра и Факултета на Интернету, уступање и размену техничке документације са универзитетским и научним институцијама и истраживачима у земљи и у свету;</w:t>
      </w:r>
    </w:p>
    <w:p w14:paraId="71534EBA"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прописује,</w:t>
      </w:r>
      <w:r w:rsidRPr="00930EF4">
        <w:rPr>
          <w:rFonts w:asciiTheme="majorBidi" w:eastAsia="Times New Roman" w:hAnsiTheme="majorBidi" w:cstheme="majorBidi"/>
          <w:sz w:val="24"/>
          <w:szCs w:val="24"/>
          <w:lang w:val="sr-Cyrl-RS"/>
        </w:rPr>
        <w:tab/>
        <w:t>систематизује</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класификује</w:t>
      </w:r>
      <w:r w:rsidRPr="00930EF4">
        <w:rPr>
          <w:rFonts w:asciiTheme="majorBidi" w:eastAsia="Times New Roman" w:hAnsiTheme="majorBidi" w:cstheme="majorBidi"/>
          <w:sz w:val="24"/>
          <w:szCs w:val="24"/>
          <w:lang w:val="sr-Cyrl-RS"/>
        </w:rPr>
        <w:tab/>
        <w:t>слајдове</w:t>
      </w:r>
      <w:r w:rsidRPr="00930EF4">
        <w:rPr>
          <w:rFonts w:asciiTheme="majorBidi" w:eastAsia="Times New Roman" w:hAnsiTheme="majorBidi" w:cstheme="majorBidi"/>
          <w:sz w:val="24"/>
          <w:szCs w:val="24"/>
          <w:lang w:val="sr-Cyrl-RS"/>
        </w:rPr>
        <w:tab/>
        <w:t>техничке</w:t>
      </w:r>
      <w:r w:rsidRPr="00930EF4">
        <w:rPr>
          <w:rFonts w:asciiTheme="majorBidi" w:eastAsia="Times New Roman" w:hAnsiTheme="majorBidi" w:cstheme="majorBidi"/>
          <w:sz w:val="24"/>
          <w:szCs w:val="24"/>
          <w:lang w:val="sr-Cyrl-RS"/>
        </w:rPr>
        <w:tab/>
        <w:t>и архитектонске документације;</w:t>
      </w:r>
    </w:p>
    <w:p w14:paraId="240036F9"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пријем студената и решавање проблема везаних за студентске сервисе;</w:t>
      </w:r>
    </w:p>
    <w:p w14:paraId="3749BC9C"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пружа подршку корисницима информационог система;</w:t>
      </w:r>
    </w:p>
    <w:p w14:paraId="22D57175" w14:textId="77777777" w:rsidR="008928BF" w:rsidRPr="00930EF4" w:rsidRDefault="008928BF" w:rsidP="00E3236D">
      <w:pPr>
        <w:numPr>
          <w:ilvl w:val="1"/>
          <w:numId w:val="187"/>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716E659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33CA57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8A42B2F"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0D196DF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архитектонских наука).</w:t>
      </w:r>
    </w:p>
    <w:p w14:paraId="239C3F9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C3FAFA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7241D3C2"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енглеског језика и</w:t>
      </w:r>
    </w:p>
    <w:p w14:paraId="6265A79F"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обученост у раду на компјутерској техници.</w:t>
      </w:r>
    </w:p>
    <w:p w14:paraId="70DC593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056DC9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2F591F1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90987FA"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11.Д/6.</w:t>
      </w:r>
      <w:r w:rsidRPr="00930EF4">
        <w:rPr>
          <w:rFonts w:asciiTheme="majorBidi" w:eastAsia="Times New Roman" w:hAnsiTheme="majorBidi" w:cstheme="majorBidi"/>
          <w:b/>
          <w:i/>
          <w:sz w:val="24"/>
          <w:szCs w:val="24"/>
          <w:lang w:val="sr-Cyrl-RS"/>
        </w:rPr>
        <w:t>Технички секретар</w:t>
      </w:r>
    </w:p>
    <w:p w14:paraId="4DB2292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46E1CB3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5F3E7F42"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материјал, заказује и води евиденцију састанака, рокова и обавеза руководиоца;</w:t>
      </w:r>
    </w:p>
    <w:p w14:paraId="7BA4E53C"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 разврстава и умножава службену пошту и другу документацију;</w:t>
      </w:r>
    </w:p>
    <w:p w14:paraId="7FFB1BF7"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води евиденцију о кретању дистрибуиране поште и извршеној коресподенцији;</w:t>
      </w:r>
    </w:p>
    <w:p w14:paraId="5F6CC598" w14:textId="24709FA4" w:rsidR="008928BF" w:rsidRPr="00930EF4" w:rsidRDefault="00C25544"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w:t>
      </w:r>
      <w:r w:rsidR="008928BF" w:rsidRPr="00930EF4">
        <w:rPr>
          <w:rFonts w:asciiTheme="majorBidi" w:eastAsia="Times New Roman" w:hAnsiTheme="majorBidi" w:cstheme="majorBidi"/>
          <w:sz w:val="24"/>
          <w:szCs w:val="24"/>
          <w:lang w:val="sr-Cyrl-RS"/>
        </w:rPr>
        <w:t xml:space="preserve"> са странкама путем телефона;</w:t>
      </w:r>
    </w:p>
    <w:p w14:paraId="6AE54397"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спроводи странке према протоколу;</w:t>
      </w:r>
    </w:p>
    <w:p w14:paraId="785EDCDB"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 уређује, припрема и контролише податке неопходне за израду анализа, извештаја и пројеката;</w:t>
      </w:r>
    </w:p>
    <w:p w14:paraId="6A4BB810"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пружа подршку у обради података из делокруга рада.</w:t>
      </w:r>
    </w:p>
    <w:p w14:paraId="75E13D6A"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умножава и скенира материјал за стручне службе и наставно особље на Факултету</w:t>
      </w:r>
    </w:p>
    <w:p w14:paraId="5CFDF228"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умножава материјал за колоквијуме и тестове, текстове за наставу, докторске тезе;</w:t>
      </w:r>
    </w:p>
    <w:p w14:paraId="153FE30B" w14:textId="77777777" w:rsidR="008928BF" w:rsidRPr="00930EF4" w:rsidRDefault="008928BF" w:rsidP="00E3236D">
      <w:pPr>
        <w:numPr>
          <w:ilvl w:val="0"/>
          <w:numId w:val="188"/>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обавља и друге истоврсне послове по налогу руководиоца.</w:t>
      </w:r>
    </w:p>
    <w:p w14:paraId="4EF5CFC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731A4CB"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 xml:space="preserve">  Стручна спрема / образовање</w:t>
      </w:r>
    </w:p>
    <w:p w14:paraId="568BD7D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4DE50423" w14:textId="77777777" w:rsidR="008928BF" w:rsidRPr="00930EF4" w:rsidRDefault="008928BF" w:rsidP="00E3236D">
      <w:pPr>
        <w:numPr>
          <w:ilvl w:val="0"/>
          <w:numId w:val="18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средње образовање.</w:t>
      </w:r>
    </w:p>
    <w:p w14:paraId="65DC9E2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BAC76D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0258F2A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29628A06" w14:textId="77777777" w:rsidR="008928BF" w:rsidRPr="00930EF4" w:rsidRDefault="008928BF" w:rsidP="00E3236D">
      <w:pPr>
        <w:numPr>
          <w:ilvl w:val="0"/>
          <w:numId w:val="189"/>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4455E45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E25DE7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7DD4FEB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3C406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12.Ђ/ </w:t>
      </w:r>
      <w:r w:rsidRPr="00930EF4">
        <w:rPr>
          <w:rFonts w:asciiTheme="majorBidi" w:eastAsia="Times New Roman" w:hAnsiTheme="majorBidi" w:cstheme="majorBidi"/>
          <w:b/>
          <w:sz w:val="24"/>
          <w:szCs w:val="24"/>
          <w:u w:val="single"/>
          <w:lang w:val="sr-Cyrl-RS"/>
        </w:rPr>
        <w:t>Послови Одсека за набавке</w:t>
      </w:r>
    </w:p>
    <w:p w14:paraId="75801A9D"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E89FFD5" w14:textId="77777777" w:rsidR="008928BF" w:rsidRPr="00930EF4" w:rsidRDefault="008928BF" w:rsidP="00E3236D">
      <w:pPr>
        <w:numPr>
          <w:ilvl w:val="0"/>
          <w:numId w:val="187"/>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Ђ/1</w:t>
      </w: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b/>
          <w:i/>
          <w:sz w:val="24"/>
          <w:szCs w:val="24"/>
          <w:lang w:val="sr-Cyrl-RS"/>
        </w:rPr>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остале</w:t>
      </w:r>
      <w:r w:rsidRPr="00930EF4">
        <w:rPr>
          <w:rFonts w:asciiTheme="majorBidi" w:eastAsia="Times New Roman" w:hAnsiTheme="majorBidi" w:cstheme="majorBidi"/>
          <w:b/>
          <w:i/>
          <w:sz w:val="24"/>
          <w:szCs w:val="24"/>
          <w:lang w:val="sr-Cyrl-RS"/>
        </w:rPr>
        <w:tab/>
        <w:t>делатности</w:t>
      </w:r>
      <w:r w:rsidRPr="00930EF4">
        <w:rPr>
          <w:rFonts w:asciiTheme="majorBidi" w:eastAsia="Times New Roman" w:hAnsiTheme="majorBidi" w:cstheme="majorBidi"/>
          <w:b/>
          <w:i/>
          <w:sz w:val="24"/>
          <w:szCs w:val="24"/>
          <w:lang w:val="sr-Cyrl-RS"/>
        </w:rPr>
        <w:tab/>
        <w:t>– руководилац Одсека</w:t>
      </w:r>
    </w:p>
    <w:p w14:paraId="1F285F87"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6AE58D0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035FBD8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AF6AD40"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нацрте годишњих планова рада и нацрте техничких спецификација за набавке на основу анализе захтева и дефинисања пројектних задатака;</w:t>
      </w:r>
    </w:p>
    <w:p w14:paraId="3461357C"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0" w:left="1133" w:header="763" w:footer="0" w:gutter="0"/>
          <w:cols w:space="720"/>
        </w:sectPr>
      </w:pPr>
      <w:r w:rsidRPr="00930EF4">
        <w:rPr>
          <w:rFonts w:asciiTheme="majorBidi" w:eastAsia="Times New Roman" w:hAnsiTheme="majorBidi" w:cstheme="majorBidi"/>
          <w:sz w:val="24"/>
          <w:szCs w:val="24"/>
          <w:lang w:val="sr-Cyrl-RS"/>
        </w:rPr>
        <w:t>даје упутства и пружа стручну помоћ запосленима са истом надлежности у нижем звању или запосленима и странкама са којима сарађује и решава питања</w:t>
      </w:r>
    </w:p>
    <w:p w14:paraId="104DA99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E6FF40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 своје надлежности или усмерава на надлежност;</w:t>
      </w:r>
    </w:p>
    <w:p w14:paraId="77F07E49"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координира и прати извршење послова и обавља најсложеније послове у области рада Одсека;</w:t>
      </w:r>
    </w:p>
    <w:p w14:paraId="6029B200"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предлог годишњих планова јавних набавки и набавки на које се закон не примењује;</w:t>
      </w:r>
    </w:p>
    <w:p w14:paraId="3A9E9107"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истраживања тржишта, тржишних партнера и других анализа;</w:t>
      </w:r>
    </w:p>
    <w:p w14:paraId="702E8A03" w14:textId="0B78837D"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контролише трошкове и координира </w:t>
      </w:r>
      <w:r w:rsidR="00C25544" w:rsidRPr="00930EF4">
        <w:rPr>
          <w:rFonts w:asciiTheme="majorBidi" w:eastAsia="Times New Roman" w:hAnsiTheme="majorBidi" w:cstheme="majorBidi"/>
          <w:sz w:val="24"/>
          <w:szCs w:val="24"/>
          <w:lang w:val="sr-Cyrl-RS"/>
        </w:rPr>
        <w:t>спровођење</w:t>
      </w:r>
      <w:r w:rsidRPr="00930EF4">
        <w:rPr>
          <w:rFonts w:asciiTheme="majorBidi" w:eastAsia="Times New Roman" w:hAnsiTheme="majorBidi" w:cstheme="majorBidi"/>
          <w:sz w:val="24"/>
          <w:szCs w:val="24"/>
          <w:lang w:val="sr-Cyrl-RS"/>
        </w:rPr>
        <w:t xml:space="preserve"> јавних набавки и учествује у поступцима јавних набавки као члан комисије;</w:t>
      </w:r>
    </w:p>
    <w:p w14:paraId="44719870"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сачињава акте који се доносе у поступцима јавних набавки, координира и израђује уговоре о јавним набавкама;</w:t>
      </w:r>
    </w:p>
    <w:p w14:paraId="54F1EA8F"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извршење препорука датих у спроведеним контролама;</w:t>
      </w:r>
    </w:p>
    <w:p w14:paraId="5FC0630A"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прописе из своје надлежности и контролише законитост планирања, спровођења и извршења јавних набавки и набавки на које се закон не примењује;</w:t>
      </w:r>
    </w:p>
    <w:p w14:paraId="72A45078"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извештај за државне органе о реализованим набавкама, а на основу прописане структуре извештаја и процедуре попуњавања;</w:t>
      </w:r>
    </w:p>
    <w:p w14:paraId="24B003A2"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0F88110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20215B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5507844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правних наука).</w:t>
      </w:r>
    </w:p>
    <w:p w14:paraId="1C69F18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762C2AC"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знања/радно искуство</w:t>
      </w:r>
    </w:p>
    <w:p w14:paraId="12D30E0A"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45CE4909"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страни језик;</w:t>
      </w:r>
    </w:p>
    <w:p w14:paraId="15D4A8FA"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положен стручни испит за службеника за јавне набавке;</w:t>
      </w:r>
    </w:p>
    <w:p w14:paraId="1A6335F8" w14:textId="77777777" w:rsidR="008928BF" w:rsidRPr="00930EF4" w:rsidRDefault="008928BF" w:rsidP="00E3236D">
      <w:pPr>
        <w:numPr>
          <w:ilvl w:val="0"/>
          <w:numId w:val="190"/>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пет година на одговарајућим пословима.</w:t>
      </w:r>
    </w:p>
    <w:p w14:paraId="6B1A38F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8076B3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7FA7F12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8DBEB9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7E8F7B6" w14:textId="77777777" w:rsidR="008928BF" w:rsidRPr="00930EF4" w:rsidRDefault="008928BF" w:rsidP="00E3236D">
      <w:pPr>
        <w:numPr>
          <w:ilvl w:val="0"/>
          <w:numId w:val="191"/>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Ђ/2</w:t>
      </w:r>
      <w:r w:rsidRPr="00930EF4">
        <w:rPr>
          <w:rFonts w:asciiTheme="majorBidi" w:eastAsia="Times New Roman" w:hAnsiTheme="majorBidi" w:cstheme="majorBidi"/>
          <w:b/>
          <w:sz w:val="24"/>
          <w:szCs w:val="24"/>
          <w:lang w:val="sr-Cyrl-RS"/>
        </w:rPr>
        <w:tab/>
      </w:r>
      <w:r w:rsidRPr="00930EF4">
        <w:rPr>
          <w:rFonts w:asciiTheme="majorBidi" w:eastAsia="Times New Roman" w:hAnsiTheme="majorBidi" w:cstheme="majorBidi"/>
          <w:b/>
          <w:i/>
          <w:sz w:val="24"/>
          <w:szCs w:val="24"/>
          <w:lang w:val="sr-Cyrl-RS"/>
        </w:rPr>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остале</w:t>
      </w:r>
      <w:r w:rsidRPr="00930EF4">
        <w:rPr>
          <w:rFonts w:asciiTheme="majorBidi" w:eastAsia="Times New Roman" w:hAnsiTheme="majorBidi" w:cstheme="majorBidi"/>
          <w:b/>
          <w:i/>
          <w:sz w:val="24"/>
          <w:szCs w:val="24"/>
          <w:lang w:val="sr-Cyrl-RS"/>
        </w:rPr>
        <w:tab/>
        <w:t>делатности (службеник за јавне набавке)</w:t>
      </w:r>
    </w:p>
    <w:p w14:paraId="1F73D96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3A675D64"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нацрте годишњих планова рада и нацрте техничких спецификација за набавке на основу анализе захтева и дефинисања пројектних задатака;</w:t>
      </w:r>
    </w:p>
    <w:p w14:paraId="2A76A889"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предлог годишњих планова јавних набавки и набавки на које се закон не примењује;</w:t>
      </w:r>
    </w:p>
    <w:p w14:paraId="252C5621"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истраживања тржишта, тржишних партнера и других анализа;</w:t>
      </w:r>
    </w:p>
    <w:p w14:paraId="30F0F8F8" w14:textId="059FF5F2"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w:t>
      </w:r>
      <w:r w:rsidRPr="00930EF4">
        <w:rPr>
          <w:rFonts w:asciiTheme="majorBidi" w:eastAsia="Times New Roman" w:hAnsiTheme="majorBidi" w:cstheme="majorBidi"/>
          <w:sz w:val="24"/>
          <w:szCs w:val="24"/>
          <w:lang w:val="sr-Cyrl-RS"/>
        </w:rPr>
        <w:tab/>
        <w:t>трошкове</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координира</w:t>
      </w:r>
      <w:r w:rsidRPr="00930EF4">
        <w:rPr>
          <w:rFonts w:asciiTheme="majorBidi" w:eastAsia="Times New Roman" w:hAnsiTheme="majorBidi" w:cstheme="majorBidi"/>
          <w:sz w:val="24"/>
          <w:szCs w:val="24"/>
          <w:lang w:val="sr-Cyrl-RS"/>
        </w:rPr>
        <w:tab/>
      </w:r>
      <w:r w:rsidR="00C25544" w:rsidRPr="00930EF4">
        <w:rPr>
          <w:rFonts w:asciiTheme="majorBidi" w:eastAsia="Times New Roman" w:hAnsiTheme="majorBidi" w:cstheme="majorBidi"/>
          <w:sz w:val="24"/>
          <w:szCs w:val="24"/>
          <w:lang w:val="sr-Cyrl-RS"/>
        </w:rPr>
        <w:t>спровођење</w:t>
      </w:r>
      <w:r w:rsidRPr="00930EF4">
        <w:rPr>
          <w:rFonts w:asciiTheme="majorBidi" w:eastAsia="Times New Roman" w:hAnsiTheme="majorBidi" w:cstheme="majorBidi"/>
          <w:sz w:val="24"/>
          <w:szCs w:val="24"/>
          <w:lang w:val="sr-Cyrl-RS"/>
        </w:rPr>
        <w:tab/>
        <w:t>јавних</w:t>
      </w:r>
      <w:r w:rsidRPr="00930EF4">
        <w:rPr>
          <w:rFonts w:asciiTheme="majorBidi" w:eastAsia="Times New Roman" w:hAnsiTheme="majorBidi" w:cstheme="majorBidi"/>
          <w:sz w:val="24"/>
          <w:szCs w:val="24"/>
          <w:lang w:val="sr-Cyrl-RS"/>
        </w:rPr>
        <w:tab/>
        <w:t>набавки</w:t>
      </w:r>
      <w:r w:rsidRPr="00930EF4">
        <w:rPr>
          <w:rFonts w:asciiTheme="majorBidi" w:eastAsia="Times New Roman" w:hAnsiTheme="majorBidi" w:cstheme="majorBidi"/>
          <w:sz w:val="24"/>
          <w:szCs w:val="24"/>
          <w:lang w:val="sr-Cyrl-RS"/>
        </w:rPr>
        <w:tab/>
        <w:t>и учествује у поступцима јавних набавки као члан комисије;</w:t>
      </w:r>
    </w:p>
    <w:p w14:paraId="278C18CA"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сачињава акте који се доносе у поступцима јавних набавки, координира и израђује уговоре о јавним набавкама;</w:t>
      </w:r>
    </w:p>
    <w:p w14:paraId="449FB6EE"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извршење препорука датих у спроведеним контролама;</w:t>
      </w:r>
    </w:p>
    <w:p w14:paraId="3E398F1E"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прати прописе из своје надлежности и контролише законитост планирања, спровођења и извршења јавних набавки и набавки на које се закон не примењује;</w:t>
      </w:r>
    </w:p>
    <w:p w14:paraId="413456C1"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извештај за државне органе о реализованим набавкама, а на основу прописане структуре извештаја и процедуре попуњавања.</w:t>
      </w:r>
    </w:p>
    <w:p w14:paraId="0FF0F053"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29405B3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4F76C1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42FADA3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правних наука).</w:t>
      </w:r>
    </w:p>
    <w:p w14:paraId="2C934A3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знања/радно искуство</w:t>
      </w:r>
    </w:p>
    <w:p w14:paraId="29935469"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141A029C"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страни језик;</w:t>
      </w:r>
    </w:p>
    <w:p w14:paraId="44E2D292"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положен стручни испит за службеника за јавне набавке;</w:t>
      </w:r>
    </w:p>
    <w:p w14:paraId="4CB4F1D9"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одговарајућим пословима.</w:t>
      </w:r>
    </w:p>
    <w:p w14:paraId="54AEDE4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3916E4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0D41887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61E21A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CFE5311" w14:textId="77777777" w:rsidR="008928BF" w:rsidRPr="00930EF4" w:rsidRDefault="008928BF" w:rsidP="00E3236D">
      <w:pPr>
        <w:numPr>
          <w:ilvl w:val="0"/>
          <w:numId w:val="192"/>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 xml:space="preserve">Ђ/3 </w:t>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 xml:space="preserve"> сарадник за остале делатности</w:t>
      </w:r>
      <w:r w:rsidRPr="00930EF4">
        <w:rPr>
          <w:rFonts w:asciiTheme="majorBidi" w:eastAsia="Times New Roman" w:hAnsiTheme="majorBidi" w:cstheme="majorBidi"/>
          <w:b/>
          <w:i/>
          <w:sz w:val="24"/>
          <w:szCs w:val="24"/>
          <w:lang w:val="sr-Cyrl-RS"/>
        </w:rPr>
        <w:tab/>
        <w:t>(послови набавки)</w:t>
      </w:r>
    </w:p>
    <w:p w14:paraId="73C5AAFC"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013D707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lang w:val="sr-Cyrl-RS"/>
        </w:rPr>
        <w:t>:</w:t>
      </w:r>
    </w:p>
    <w:p w14:paraId="2D108D3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F06B78B"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изради нестандардних извештаја по упутствима руководиоца Одсека, а на основу анализе садржаја постојећих евиденција;</w:t>
      </w:r>
    </w:p>
    <w:p w14:paraId="6FBC5427"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евидентира, разврстава, дистрибуира и архивира документацију, води прописане евиденције по дефинисаним процедурама рада;</w:t>
      </w:r>
    </w:p>
    <w:p w14:paraId="26F5601E"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сачињава по упутствима руководиоца Одсека записнике и друге документе из своје надлежности;</w:t>
      </w:r>
    </w:p>
    <w:p w14:paraId="2E7533CB"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по упутствима руководиоца Одсека у припреми извештаја за државне органе из постојећих евиденција, а на основу прописане структуре извештаја и процедуре попуњавања;</w:t>
      </w:r>
    </w:p>
    <w:p w14:paraId="6150C4DE"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упутства и пружа стручну помоћ запосленима и странкама са којима сарађује;</w:t>
      </w:r>
    </w:p>
    <w:p w14:paraId="729D557B"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припрема документацију за израду годишњих планова јавних набавки и набавки на које се закон не примењује;</w:t>
      </w:r>
    </w:p>
    <w:p w14:paraId="18E551E9"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издаје потрошни и други материјал и води потребне евиденције;</w:t>
      </w:r>
    </w:p>
    <w:p w14:paraId="308425CC"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 и обрађује потребне податке за набавку основних средстава;</w:t>
      </w:r>
    </w:p>
    <w:p w14:paraId="58AAC7E4"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спровођењу набавке ситног инвентара;</w:t>
      </w:r>
    </w:p>
    <w:p w14:paraId="2AC36C4B"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прима</w:t>
      </w:r>
      <w:r w:rsidRPr="00930EF4">
        <w:rPr>
          <w:rFonts w:asciiTheme="majorBidi" w:eastAsia="Times New Roman" w:hAnsiTheme="majorBidi" w:cstheme="majorBidi"/>
          <w:sz w:val="24"/>
          <w:szCs w:val="24"/>
          <w:lang w:val="sr-Cyrl-RS"/>
        </w:rPr>
        <w:tab/>
        <w:t>документацију</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евидентира,</w:t>
      </w:r>
      <w:r w:rsidRPr="00930EF4">
        <w:rPr>
          <w:rFonts w:asciiTheme="majorBidi" w:eastAsia="Times New Roman" w:hAnsiTheme="majorBidi" w:cstheme="majorBidi"/>
          <w:sz w:val="24"/>
          <w:szCs w:val="24"/>
          <w:lang w:val="sr-Cyrl-RS"/>
        </w:rPr>
        <w:tab/>
        <w:t>разврстава,</w:t>
      </w:r>
      <w:r w:rsidRPr="00930EF4">
        <w:rPr>
          <w:rFonts w:asciiTheme="majorBidi" w:eastAsia="Times New Roman" w:hAnsiTheme="majorBidi" w:cstheme="majorBidi"/>
          <w:sz w:val="24"/>
          <w:szCs w:val="24"/>
          <w:lang w:val="sr-Cyrl-RS"/>
        </w:rPr>
        <w:tab/>
        <w:t>дистрибуира</w:t>
      </w:r>
      <w:r w:rsidRPr="00930EF4">
        <w:rPr>
          <w:rFonts w:asciiTheme="majorBidi" w:eastAsia="Times New Roman" w:hAnsiTheme="majorBidi" w:cstheme="majorBidi"/>
          <w:sz w:val="24"/>
          <w:szCs w:val="24"/>
          <w:lang w:val="sr-Cyrl-RS"/>
        </w:rPr>
        <w:tab/>
        <w:t>архивира документацију из своје области рада;</w:t>
      </w:r>
    </w:p>
    <w:p w14:paraId="261E3364" w14:textId="0A56FE52"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води </w:t>
      </w:r>
      <w:r w:rsidR="00C25544" w:rsidRPr="00930EF4">
        <w:rPr>
          <w:rFonts w:asciiTheme="majorBidi" w:eastAsia="Times New Roman" w:hAnsiTheme="majorBidi" w:cstheme="majorBidi"/>
          <w:sz w:val="24"/>
          <w:szCs w:val="24"/>
          <w:lang w:val="sr-Cyrl-RS"/>
        </w:rPr>
        <w:t>евиденцију</w:t>
      </w:r>
      <w:r w:rsidRPr="00930EF4">
        <w:rPr>
          <w:rFonts w:asciiTheme="majorBidi" w:eastAsia="Times New Roman" w:hAnsiTheme="majorBidi" w:cstheme="majorBidi"/>
          <w:sz w:val="24"/>
          <w:szCs w:val="24"/>
          <w:lang w:val="sr-Cyrl-RS"/>
        </w:rPr>
        <w:t xml:space="preserve"> јавних набавки и ажурира податке у одговарајућим базама.</w:t>
      </w:r>
    </w:p>
    <w:p w14:paraId="6FA65B5E"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5C0C0F6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5B78569"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 / образовање</w:t>
      </w:r>
    </w:p>
    <w:p w14:paraId="7C85E050"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средње образовање.</w:t>
      </w:r>
    </w:p>
    <w:p w14:paraId="36FB4EB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208248A"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 / испити / радно искуство</w:t>
      </w:r>
    </w:p>
    <w:p w14:paraId="6D6E9C5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4770D07B"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4DFAE9E8"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страни језик;</w:t>
      </w:r>
    </w:p>
    <w:p w14:paraId="2DEC4059" w14:textId="77777777" w:rsidR="008928BF" w:rsidRPr="00930EF4" w:rsidRDefault="008928BF" w:rsidP="00E3236D">
      <w:pPr>
        <w:numPr>
          <w:ilvl w:val="1"/>
          <w:numId w:val="192"/>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описаним пословима.</w:t>
      </w:r>
    </w:p>
    <w:p w14:paraId="5B6D72B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0D6D54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 1</w:t>
      </w:r>
    </w:p>
    <w:p w14:paraId="1CC02BB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359735B"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45.</w:t>
      </w:r>
    </w:p>
    <w:p w14:paraId="69AB312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678A008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344441CC" w14:textId="77777777" w:rsidR="008928BF" w:rsidRPr="00930EF4" w:rsidRDefault="008928BF" w:rsidP="00E3236D">
      <w:pPr>
        <w:numPr>
          <w:ilvl w:val="0"/>
          <w:numId w:val="192"/>
        </w:num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 xml:space="preserve">Е/ </w:t>
      </w:r>
      <w:r w:rsidRPr="00930EF4">
        <w:rPr>
          <w:rFonts w:asciiTheme="majorBidi" w:eastAsia="Times New Roman" w:hAnsiTheme="majorBidi" w:cstheme="majorBidi"/>
          <w:b/>
          <w:sz w:val="24"/>
          <w:szCs w:val="24"/>
          <w:u w:val="single"/>
          <w:lang w:val="sr-Cyrl-RS"/>
        </w:rPr>
        <w:t>Послови Центра за међународне односе и односе са јавношћу</w:t>
      </w:r>
    </w:p>
    <w:p w14:paraId="399CEC67"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5425F53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F3D6253" w14:textId="77777777" w:rsidR="008928BF" w:rsidRPr="00930EF4" w:rsidRDefault="008928BF" w:rsidP="00E3236D">
      <w:pPr>
        <w:numPr>
          <w:ilvl w:val="0"/>
          <w:numId w:val="193"/>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sz w:val="24"/>
          <w:szCs w:val="24"/>
          <w:lang w:val="sr-Cyrl-RS"/>
        </w:rPr>
        <w:t>Е/1</w:t>
      </w:r>
      <w:r w:rsidRPr="00930EF4">
        <w:rPr>
          <w:rFonts w:asciiTheme="majorBidi" w:eastAsia="Times New Roman" w:hAnsiTheme="majorBidi" w:cstheme="majorBidi"/>
          <w:sz w:val="24"/>
          <w:szCs w:val="24"/>
          <w:lang w:val="sr-Cyrl-RS"/>
        </w:rPr>
        <w:t>.</w:t>
      </w:r>
      <w:r w:rsidRPr="00930EF4">
        <w:rPr>
          <w:rFonts w:asciiTheme="majorBidi" w:eastAsia="Times New Roman" w:hAnsiTheme="majorBidi" w:cstheme="majorBidi"/>
          <w:sz w:val="24"/>
          <w:szCs w:val="24"/>
          <w:lang w:val="sr-Cyrl-RS"/>
        </w:rPr>
        <w:tab/>
      </w:r>
      <w:r w:rsidRPr="00930EF4">
        <w:rPr>
          <w:rFonts w:asciiTheme="majorBidi" w:eastAsia="Times New Roman" w:hAnsiTheme="majorBidi" w:cstheme="majorBidi"/>
          <w:b/>
          <w:i/>
          <w:sz w:val="24"/>
          <w:szCs w:val="24"/>
          <w:lang w:val="sr-Cyrl-RS"/>
        </w:rPr>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међународну</w:t>
      </w:r>
      <w:r w:rsidRPr="00930EF4">
        <w:rPr>
          <w:rFonts w:asciiTheme="majorBidi" w:eastAsia="Times New Roman" w:hAnsiTheme="majorBidi" w:cstheme="majorBidi"/>
          <w:b/>
          <w:i/>
          <w:sz w:val="24"/>
          <w:szCs w:val="24"/>
          <w:lang w:val="sr-Cyrl-RS"/>
        </w:rPr>
        <w:tab/>
        <w:t>сарадњу (међународна сарадња, односи са јавношћу и промотивне активности)</w:t>
      </w:r>
    </w:p>
    <w:p w14:paraId="00F1E319" w14:textId="77777777" w:rsidR="008928BF" w:rsidRPr="00930EF4" w:rsidRDefault="008928BF" w:rsidP="008928BF">
      <w:pPr>
        <w:spacing w:line="360" w:lineRule="auto"/>
        <w:ind w:firstLine="180"/>
        <w:jc w:val="both"/>
        <w:rPr>
          <w:rFonts w:asciiTheme="majorBidi" w:eastAsia="Times New Roman" w:hAnsiTheme="majorBidi" w:cstheme="majorBidi"/>
          <w:b/>
          <w:i/>
          <w:sz w:val="24"/>
          <w:szCs w:val="24"/>
          <w:lang w:val="sr-Cyrl-RS"/>
        </w:rPr>
      </w:pPr>
    </w:p>
    <w:p w14:paraId="5AA1DA7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u w:val="single"/>
          <w:lang w:val="sr-Cyrl-RS"/>
        </w:rPr>
        <w:t>Опис посла</w:t>
      </w:r>
      <w:r w:rsidRPr="00930EF4">
        <w:rPr>
          <w:rFonts w:asciiTheme="majorBidi" w:eastAsia="Times New Roman" w:hAnsiTheme="majorBidi" w:cstheme="majorBidi"/>
          <w:sz w:val="24"/>
          <w:szCs w:val="24"/>
          <w:u w:val="single"/>
          <w:lang w:val="sr-Cyrl-RS"/>
        </w:rPr>
        <w:t>:</w:t>
      </w:r>
    </w:p>
    <w:p w14:paraId="0E481E9F"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w:t>
      </w:r>
      <w:r w:rsidRPr="00930EF4">
        <w:rPr>
          <w:rFonts w:asciiTheme="majorBidi" w:eastAsia="Times New Roman" w:hAnsiTheme="majorBidi" w:cstheme="majorBidi"/>
          <w:sz w:val="24"/>
          <w:szCs w:val="24"/>
          <w:lang w:val="sr-Cyrl-RS"/>
        </w:rPr>
        <w:tab/>
        <w:t>захтеве,</w:t>
      </w:r>
      <w:r w:rsidRPr="00930EF4">
        <w:rPr>
          <w:rFonts w:asciiTheme="majorBidi" w:eastAsia="Times New Roman" w:hAnsiTheme="majorBidi" w:cstheme="majorBidi"/>
          <w:sz w:val="24"/>
          <w:szCs w:val="24"/>
          <w:lang w:val="sr-Cyrl-RS"/>
        </w:rPr>
        <w:tab/>
        <w:t>препознаје</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дефинише</w:t>
      </w:r>
      <w:r w:rsidRPr="00930EF4">
        <w:rPr>
          <w:rFonts w:asciiTheme="majorBidi" w:eastAsia="Times New Roman" w:hAnsiTheme="majorBidi" w:cstheme="majorBidi"/>
          <w:sz w:val="24"/>
          <w:szCs w:val="24"/>
          <w:lang w:val="sr-Cyrl-RS"/>
        </w:rPr>
        <w:tab/>
        <w:t>пројектне</w:t>
      </w:r>
      <w:r w:rsidRPr="00930EF4">
        <w:rPr>
          <w:rFonts w:asciiTheme="majorBidi" w:eastAsia="Times New Roman" w:hAnsiTheme="majorBidi" w:cstheme="majorBidi"/>
          <w:sz w:val="24"/>
          <w:szCs w:val="24"/>
          <w:lang w:val="sr-Cyrl-RS"/>
        </w:rPr>
        <w:tab/>
        <w:t>задатке</w:t>
      </w:r>
      <w:r w:rsidRPr="00930EF4">
        <w:rPr>
          <w:rFonts w:asciiTheme="majorBidi" w:eastAsia="Times New Roman" w:hAnsiTheme="majorBidi" w:cstheme="majorBidi"/>
          <w:sz w:val="24"/>
          <w:szCs w:val="24"/>
          <w:lang w:val="sr-Cyrl-RS"/>
        </w:rPr>
        <w:tab/>
        <w:t>и пројектује или припрема решења;</w:t>
      </w:r>
    </w:p>
    <w:p w14:paraId="7FCB6897"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комуницира</w:t>
      </w:r>
      <w:r w:rsidRPr="00930EF4">
        <w:rPr>
          <w:rFonts w:asciiTheme="majorBidi" w:eastAsia="Times New Roman" w:hAnsiTheme="majorBidi" w:cstheme="majorBidi"/>
          <w:sz w:val="24"/>
          <w:szCs w:val="24"/>
          <w:lang w:val="sr-Cyrl-RS"/>
        </w:rPr>
        <w:tab/>
        <w:t>са</w:t>
      </w:r>
      <w:r w:rsidRPr="00930EF4">
        <w:rPr>
          <w:rFonts w:asciiTheme="majorBidi" w:eastAsia="Times New Roman" w:hAnsiTheme="majorBidi" w:cstheme="majorBidi"/>
          <w:sz w:val="24"/>
          <w:szCs w:val="24"/>
          <w:lang w:val="sr-Cyrl-RS"/>
        </w:rPr>
        <w:tab/>
        <w:t>странкама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запосленима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решава</w:t>
      </w:r>
      <w:r w:rsidRPr="00930EF4">
        <w:rPr>
          <w:rFonts w:asciiTheme="majorBidi" w:eastAsia="Times New Roman" w:hAnsiTheme="majorBidi" w:cstheme="majorBidi"/>
          <w:sz w:val="24"/>
          <w:szCs w:val="24"/>
          <w:lang w:val="sr-Cyrl-RS"/>
        </w:rPr>
        <w:tab/>
        <w:t>питања</w:t>
      </w:r>
      <w:r w:rsidRPr="00930EF4">
        <w:rPr>
          <w:rFonts w:asciiTheme="majorBidi" w:eastAsia="Times New Roman" w:hAnsiTheme="majorBidi" w:cstheme="majorBidi"/>
          <w:sz w:val="24"/>
          <w:szCs w:val="24"/>
          <w:lang w:val="sr-Cyrl-RS"/>
        </w:rPr>
        <w:tab/>
        <w:t>из</w:t>
      </w:r>
      <w:r w:rsidRPr="00930EF4">
        <w:rPr>
          <w:rFonts w:asciiTheme="majorBidi" w:eastAsia="Times New Roman" w:hAnsiTheme="majorBidi" w:cstheme="majorBidi"/>
          <w:sz w:val="24"/>
          <w:szCs w:val="24"/>
          <w:lang w:val="sr-Cyrl-RS"/>
        </w:rPr>
        <w:tab/>
        <w:t>своје надлежности;</w:t>
      </w:r>
    </w:p>
    <w:p w14:paraId="397856DA"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припрема и прати реализацију уговора о међународној сарадњи </w:t>
      </w:r>
      <w:proofErr w:type="spellStart"/>
      <w:r w:rsidRPr="00930EF4">
        <w:rPr>
          <w:rFonts w:asciiTheme="majorBidi" w:eastAsia="Times New Roman" w:hAnsiTheme="majorBidi" w:cstheme="majorBidi"/>
          <w:sz w:val="24"/>
          <w:szCs w:val="24"/>
          <w:lang w:val="sr-Cyrl-RS"/>
        </w:rPr>
        <w:t>Фекултета</w:t>
      </w:r>
      <w:proofErr w:type="spellEnd"/>
      <w:r w:rsidRPr="00930EF4">
        <w:rPr>
          <w:rFonts w:asciiTheme="majorBidi" w:eastAsia="Times New Roman" w:hAnsiTheme="majorBidi" w:cstheme="majorBidi"/>
          <w:sz w:val="24"/>
          <w:szCs w:val="24"/>
          <w:lang w:val="sr-Cyrl-RS"/>
        </w:rPr>
        <w:t>;</w:t>
      </w:r>
    </w:p>
    <w:p w14:paraId="58A8B58C"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везани за функционисање иностраних фондова и фондација на Универзитету и прати конкурсе светских и домаћих фондација за доделу међународних научноистраживачких пројеката и пројеката усмерених на развој наставе;</w:t>
      </w:r>
    </w:p>
    <w:p w14:paraId="5B499938"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послови везани за мобилност наставника, студената и ненаставног особља;</w:t>
      </w:r>
    </w:p>
    <w:p w14:paraId="3187DF9F"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припреми и реализацији програма Европске уније;</w:t>
      </w:r>
    </w:p>
    <w:p w14:paraId="449AAE47"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w:t>
      </w:r>
      <w:r w:rsidRPr="00930EF4">
        <w:rPr>
          <w:rFonts w:asciiTheme="majorBidi" w:eastAsia="Times New Roman" w:hAnsiTheme="majorBidi" w:cstheme="majorBidi"/>
          <w:sz w:val="24"/>
          <w:szCs w:val="24"/>
          <w:lang w:val="sr-Cyrl-RS"/>
        </w:rPr>
        <w:tab/>
        <w:t>међународну</w:t>
      </w:r>
      <w:r w:rsidRPr="00930EF4">
        <w:rPr>
          <w:rFonts w:asciiTheme="majorBidi" w:eastAsia="Times New Roman" w:hAnsiTheme="majorBidi" w:cstheme="majorBidi"/>
          <w:sz w:val="24"/>
          <w:szCs w:val="24"/>
          <w:lang w:val="sr-Cyrl-RS"/>
        </w:rPr>
        <w:tab/>
        <w:t>сарадњу</w:t>
      </w:r>
      <w:r w:rsidRPr="00930EF4">
        <w:rPr>
          <w:rFonts w:asciiTheme="majorBidi" w:eastAsia="Times New Roman" w:hAnsiTheme="majorBidi" w:cstheme="majorBidi"/>
          <w:sz w:val="24"/>
          <w:szCs w:val="24"/>
          <w:lang w:val="sr-Cyrl-RS"/>
        </w:rPr>
        <w:tab/>
        <w:t>унутар</w:t>
      </w:r>
      <w:r w:rsidRPr="00930EF4">
        <w:rPr>
          <w:rFonts w:asciiTheme="majorBidi" w:eastAsia="Times New Roman" w:hAnsiTheme="majorBidi" w:cstheme="majorBidi"/>
          <w:sz w:val="24"/>
          <w:szCs w:val="24"/>
          <w:lang w:val="sr-Cyrl-RS"/>
        </w:rPr>
        <w:tab/>
        <w:t>факултета,</w:t>
      </w:r>
      <w:r w:rsidRPr="00930EF4">
        <w:rPr>
          <w:rFonts w:asciiTheme="majorBidi" w:eastAsia="Times New Roman" w:hAnsiTheme="majorBidi" w:cstheme="majorBidi"/>
          <w:sz w:val="24"/>
          <w:szCs w:val="24"/>
          <w:lang w:val="sr-Cyrl-RS"/>
        </w:rPr>
        <w:tab/>
        <w:t>посете</w:t>
      </w:r>
      <w:r w:rsidRPr="00930EF4">
        <w:rPr>
          <w:rFonts w:asciiTheme="majorBidi" w:eastAsia="Times New Roman" w:hAnsiTheme="majorBidi" w:cstheme="majorBidi"/>
          <w:sz w:val="24"/>
          <w:szCs w:val="24"/>
          <w:lang w:val="sr-Cyrl-RS"/>
        </w:rPr>
        <w:tab/>
        <w:t>страних гостију Факултету;</w:t>
      </w:r>
    </w:p>
    <w:p w14:paraId="7D1CB99F"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припрема међународне скупове које организује Универзитет и учествује</w:t>
      </w:r>
      <w:r w:rsidRPr="00930EF4">
        <w:rPr>
          <w:rFonts w:asciiTheme="majorBidi" w:eastAsia="Times New Roman" w:hAnsiTheme="majorBidi" w:cstheme="majorBidi"/>
          <w:sz w:val="24"/>
          <w:szCs w:val="24"/>
          <w:lang w:val="sr-Cyrl-RS"/>
        </w:rPr>
        <w:tab/>
        <w:t>у организацији семинара, радионица, летњих школа, колоквијума;</w:t>
      </w:r>
    </w:p>
    <w:p w14:paraId="520A152D"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послови </w:t>
      </w:r>
      <w:proofErr w:type="spellStart"/>
      <w:r w:rsidRPr="00930EF4">
        <w:rPr>
          <w:rFonts w:asciiTheme="majorBidi" w:eastAsia="Times New Roman" w:hAnsiTheme="majorBidi" w:cstheme="majorBidi"/>
          <w:sz w:val="24"/>
          <w:szCs w:val="24"/>
          <w:lang w:val="sr-Cyrl-RS"/>
        </w:rPr>
        <w:t>међууниверзитетске</w:t>
      </w:r>
      <w:proofErr w:type="spellEnd"/>
      <w:r w:rsidRPr="00930EF4">
        <w:rPr>
          <w:rFonts w:asciiTheme="majorBidi" w:eastAsia="Times New Roman" w:hAnsiTheme="majorBidi" w:cstheme="majorBidi"/>
          <w:sz w:val="24"/>
          <w:szCs w:val="24"/>
          <w:lang w:val="sr-Cyrl-RS"/>
        </w:rPr>
        <w:t xml:space="preserve"> сарадње у земљи;</w:t>
      </w:r>
    </w:p>
    <w:p w14:paraId="67DB4878"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административна подршка домаћим и страним студентима, наставницима и ненаставном особљу који у оквиру програма мобилности ЕУ учествују у размени;</w:t>
      </w:r>
    </w:p>
    <w:p w14:paraId="62781DBA"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обавештава запослене и студенте о објављеним конкурсима у вези са међународном разменом;</w:t>
      </w:r>
    </w:p>
    <w:p w14:paraId="35194542"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даје стручну помоћ приликом израде апликација за пројекте, прихвата и обрађује израђене апликације и прати реализације пројеката;</w:t>
      </w:r>
    </w:p>
    <w:p w14:paraId="2582C2E7"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остварује потребне комуникације са фондацијама;</w:t>
      </w:r>
    </w:p>
    <w:p w14:paraId="247BEE2A"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израђује базе података о међународној сарадњи Факултета;</w:t>
      </w:r>
    </w:p>
    <w:p w14:paraId="416C775B"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w:t>
      </w:r>
      <w:r w:rsidRPr="00930EF4">
        <w:rPr>
          <w:rFonts w:asciiTheme="majorBidi" w:eastAsia="Times New Roman" w:hAnsiTheme="majorBidi" w:cstheme="majorBidi"/>
          <w:sz w:val="24"/>
          <w:szCs w:val="24"/>
          <w:lang w:val="sr-Cyrl-RS"/>
        </w:rPr>
        <w:tab/>
        <w:t>кампању</w:t>
      </w:r>
      <w:r w:rsidRPr="00930EF4">
        <w:rPr>
          <w:rFonts w:asciiTheme="majorBidi" w:eastAsia="Times New Roman" w:hAnsiTheme="majorBidi" w:cstheme="majorBidi"/>
          <w:sz w:val="24"/>
          <w:szCs w:val="24"/>
          <w:lang w:val="sr-Cyrl-RS"/>
        </w:rPr>
        <w:tab/>
        <w:t>представљања</w:t>
      </w:r>
      <w:r w:rsidRPr="00930EF4">
        <w:rPr>
          <w:rFonts w:asciiTheme="majorBidi" w:eastAsia="Times New Roman" w:hAnsiTheme="majorBidi" w:cstheme="majorBidi"/>
          <w:sz w:val="24"/>
          <w:szCs w:val="24"/>
          <w:lang w:val="sr-Cyrl-RS"/>
        </w:rPr>
        <w:tab/>
        <w:t>пројеката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образовних</w:t>
      </w:r>
      <w:r w:rsidRPr="00930EF4">
        <w:rPr>
          <w:rFonts w:asciiTheme="majorBidi" w:eastAsia="Times New Roman" w:hAnsiTheme="majorBidi" w:cstheme="majorBidi"/>
          <w:sz w:val="24"/>
          <w:szCs w:val="24"/>
          <w:lang w:val="sr-Cyrl-RS"/>
        </w:rPr>
        <w:tab/>
        <w:t>програма Факултета широј јавности;</w:t>
      </w:r>
    </w:p>
    <w:p w14:paraId="792BBD70"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развија политику односа са јавношћу;</w:t>
      </w:r>
    </w:p>
    <w:p w14:paraId="1E0F7AA9"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конципира, развија и формулише комуникациону стратегију;</w:t>
      </w:r>
    </w:p>
    <w:p w14:paraId="52E15A5E"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послове од значаја за позиционирање факултета у републичком и међународном простору високог образовања;</w:t>
      </w:r>
    </w:p>
    <w:p w14:paraId="2A54B219"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организацију кампања, медијских и других промотивних догађаја;</w:t>
      </w:r>
    </w:p>
    <w:p w14:paraId="0E413CC8"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послове односа с јавношћу;</w:t>
      </w:r>
    </w:p>
    <w:p w14:paraId="77C57402" w14:textId="4D89D98C"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презентација релевантних садржаја са </w:t>
      </w:r>
      <w:r w:rsidR="00C25544" w:rsidRPr="00930EF4">
        <w:rPr>
          <w:rFonts w:asciiTheme="majorBidi" w:eastAsia="Times New Roman" w:hAnsiTheme="majorBidi" w:cstheme="majorBidi"/>
          <w:sz w:val="24"/>
          <w:szCs w:val="24"/>
          <w:lang w:val="sr-Cyrl-RS"/>
        </w:rPr>
        <w:t>факултета</w:t>
      </w:r>
      <w:r w:rsidRPr="00930EF4">
        <w:rPr>
          <w:rFonts w:asciiTheme="majorBidi" w:eastAsia="Times New Roman" w:hAnsiTheme="majorBidi" w:cstheme="majorBidi"/>
          <w:sz w:val="24"/>
          <w:szCs w:val="24"/>
          <w:lang w:val="sr-Cyrl-RS"/>
        </w:rPr>
        <w:t xml:space="preserve"> широј јавности и медијским кућама;</w:t>
      </w:r>
    </w:p>
    <w:p w14:paraId="6D006922"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израду и припрема саопштења за јавност;</w:t>
      </w:r>
    </w:p>
    <w:p w14:paraId="43CE39A8"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развија и одржава односе са медијима и јавношћу;</w:t>
      </w:r>
    </w:p>
    <w:p w14:paraId="5986C90E"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кooрдинира</w:t>
      </w:r>
      <w:proofErr w:type="spellEnd"/>
      <w:r w:rsidRPr="00930EF4">
        <w:rPr>
          <w:rFonts w:asciiTheme="majorBidi" w:eastAsia="Times New Roman" w:hAnsiTheme="majorBidi" w:cstheme="majorBidi"/>
          <w:sz w:val="24"/>
          <w:szCs w:val="24"/>
          <w:lang w:val="sr-Cyrl-RS"/>
        </w:rPr>
        <w:t xml:space="preserve"> сарадњу са средњим школама и другим факултетима у оквиру промотивних активности ФФ, организује учешће на сајмовима образовања;</w:t>
      </w:r>
    </w:p>
    <w:p w14:paraId="22DC14ED"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предлаже мере и координира развој сарадње факултета са установама културе, невладиним</w:t>
      </w:r>
      <w:r w:rsidRPr="00930EF4">
        <w:rPr>
          <w:rFonts w:asciiTheme="majorBidi" w:eastAsia="Times New Roman" w:hAnsiTheme="majorBidi" w:cstheme="majorBidi"/>
          <w:sz w:val="24"/>
          <w:szCs w:val="24"/>
          <w:lang w:val="sr-Cyrl-RS"/>
        </w:rPr>
        <w:tab/>
        <w:t>сектором,</w:t>
      </w:r>
      <w:r w:rsidRPr="00930EF4">
        <w:rPr>
          <w:rFonts w:asciiTheme="majorBidi" w:eastAsia="Times New Roman" w:hAnsiTheme="majorBidi" w:cstheme="majorBidi"/>
          <w:sz w:val="24"/>
          <w:szCs w:val="24"/>
          <w:lang w:val="sr-Cyrl-RS"/>
        </w:rPr>
        <w:tab/>
        <w:t>међународним</w:t>
      </w:r>
      <w:r w:rsidRPr="00930EF4">
        <w:rPr>
          <w:rFonts w:asciiTheme="majorBidi" w:eastAsia="Times New Roman" w:hAnsiTheme="majorBidi" w:cstheme="majorBidi"/>
          <w:sz w:val="24"/>
          <w:szCs w:val="24"/>
          <w:lang w:val="sr-Cyrl-RS"/>
        </w:rPr>
        <w:tab/>
        <w:t>организацијама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Амбасадама,</w:t>
      </w:r>
    </w:p>
    <w:p w14:paraId="701B7EB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9D942A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учешће факултета на релевантним културним манифестацијама;</w:t>
      </w:r>
    </w:p>
    <w:p w14:paraId="4EDE79B3"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учествује у организацији разних свечаности на факултету и у пословима везаним за доделе факултетских награда и признања;</w:t>
      </w:r>
    </w:p>
    <w:p w14:paraId="47EFA5FD"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координира рад одељенских координатора за промотивне активности;</w:t>
      </w:r>
    </w:p>
    <w:p w14:paraId="4FBFAC35"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обучава</w:t>
      </w:r>
      <w:r w:rsidRPr="00930EF4">
        <w:rPr>
          <w:rFonts w:asciiTheme="majorBidi" w:eastAsia="Times New Roman" w:hAnsiTheme="majorBidi" w:cstheme="majorBidi"/>
          <w:sz w:val="24"/>
          <w:szCs w:val="24"/>
          <w:lang w:val="sr-Cyrl-RS"/>
        </w:rPr>
        <w:tab/>
        <w:t>и</w:t>
      </w:r>
      <w:r w:rsidRPr="00930EF4">
        <w:rPr>
          <w:rFonts w:asciiTheme="majorBidi" w:eastAsia="Times New Roman" w:hAnsiTheme="majorBidi" w:cstheme="majorBidi"/>
          <w:sz w:val="24"/>
          <w:szCs w:val="24"/>
          <w:lang w:val="sr-Cyrl-RS"/>
        </w:rPr>
        <w:tab/>
        <w:t>координира</w:t>
      </w:r>
      <w:r w:rsidRPr="00930EF4">
        <w:rPr>
          <w:rFonts w:asciiTheme="majorBidi" w:eastAsia="Times New Roman" w:hAnsiTheme="majorBidi" w:cstheme="majorBidi"/>
          <w:sz w:val="24"/>
          <w:szCs w:val="24"/>
          <w:lang w:val="sr-Cyrl-RS"/>
        </w:rPr>
        <w:tab/>
        <w:t>рад</w:t>
      </w:r>
      <w:r w:rsidRPr="00930EF4">
        <w:rPr>
          <w:rFonts w:asciiTheme="majorBidi" w:eastAsia="Times New Roman" w:hAnsiTheme="majorBidi" w:cstheme="majorBidi"/>
          <w:sz w:val="24"/>
          <w:szCs w:val="24"/>
          <w:lang w:val="sr-Cyrl-RS"/>
        </w:rPr>
        <w:tab/>
        <w:t>студената</w:t>
      </w:r>
      <w:r w:rsidRPr="00930EF4">
        <w:rPr>
          <w:rFonts w:asciiTheme="majorBidi" w:eastAsia="Times New Roman" w:hAnsiTheme="majorBidi" w:cstheme="majorBidi"/>
          <w:sz w:val="24"/>
          <w:szCs w:val="24"/>
          <w:lang w:val="sr-Cyrl-RS"/>
        </w:rPr>
        <w:tab/>
        <w:t>волонтера</w:t>
      </w:r>
      <w:r w:rsidRPr="00930EF4">
        <w:rPr>
          <w:rFonts w:asciiTheme="majorBidi" w:eastAsia="Times New Roman" w:hAnsiTheme="majorBidi" w:cstheme="majorBidi"/>
          <w:sz w:val="24"/>
          <w:szCs w:val="24"/>
          <w:lang w:val="sr-Cyrl-RS"/>
        </w:rPr>
        <w:tab/>
        <w:t>на</w:t>
      </w:r>
      <w:r w:rsidRPr="00930EF4">
        <w:rPr>
          <w:rFonts w:asciiTheme="majorBidi" w:eastAsia="Times New Roman" w:hAnsiTheme="majorBidi" w:cstheme="majorBidi"/>
          <w:sz w:val="24"/>
          <w:szCs w:val="24"/>
          <w:lang w:val="sr-Cyrl-RS"/>
        </w:rPr>
        <w:tab/>
        <w:t>промотивним активностима;</w:t>
      </w:r>
    </w:p>
    <w:p w14:paraId="073E4A2B"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контролише садржај и ажурност података на интернет порталу;</w:t>
      </w:r>
    </w:p>
    <w:p w14:paraId="7BB01016"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анализира извештавање медија од значаја за институцију;</w:t>
      </w:r>
    </w:p>
    <w:p w14:paraId="2C660C3C"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формира и ажурира базе бивших студената и сарадника;</w:t>
      </w:r>
    </w:p>
    <w:p w14:paraId="61F03788"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организује, координира и спроводи акције Центра;</w:t>
      </w:r>
    </w:p>
    <w:p w14:paraId="578F3F29" w14:textId="77777777" w:rsidR="008928BF" w:rsidRPr="00930EF4" w:rsidRDefault="008928BF" w:rsidP="00E3236D">
      <w:pPr>
        <w:numPr>
          <w:ilvl w:val="1"/>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и друге истоврсне послове по налогу руководиоца.</w:t>
      </w:r>
    </w:p>
    <w:p w14:paraId="2D76F12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70EE054"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спрема/образовање</w:t>
      </w:r>
    </w:p>
    <w:p w14:paraId="20C0CAF6"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1F370E0B" w14:textId="77777777" w:rsidR="008928BF" w:rsidRPr="00930EF4" w:rsidRDefault="008928BF" w:rsidP="00E3236D">
      <w:pPr>
        <w:numPr>
          <w:ilvl w:val="2"/>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студијама другог степена (мастер академске студије из области друштвено-хуманистичких наука).</w:t>
      </w:r>
    </w:p>
    <w:p w14:paraId="1E228B33"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знања/испити/радно искуство:</w:t>
      </w:r>
    </w:p>
    <w:p w14:paraId="2E42D6C8"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p>
    <w:p w14:paraId="5536736C" w14:textId="77777777" w:rsidR="008928BF" w:rsidRPr="00930EF4" w:rsidRDefault="008928BF" w:rsidP="00E3236D">
      <w:pPr>
        <w:numPr>
          <w:ilvl w:val="2"/>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24F6DBFD" w14:textId="77777777" w:rsidR="008928BF" w:rsidRPr="00930EF4" w:rsidRDefault="008928BF" w:rsidP="00E3236D">
      <w:pPr>
        <w:numPr>
          <w:ilvl w:val="2"/>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радно искуство од најмање три године на одговарајућим пословима;</w:t>
      </w:r>
    </w:p>
    <w:p w14:paraId="2D624603" w14:textId="77777777" w:rsidR="008928BF" w:rsidRPr="00930EF4" w:rsidRDefault="008928BF" w:rsidP="00E3236D">
      <w:pPr>
        <w:numPr>
          <w:ilvl w:val="2"/>
          <w:numId w:val="193"/>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два светска језика.</w:t>
      </w:r>
    </w:p>
    <w:p w14:paraId="2E24B76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19CF43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 xml:space="preserve">Број извршилаца: </w:t>
      </w:r>
      <w:r w:rsidRPr="00930EF4">
        <w:rPr>
          <w:rFonts w:asciiTheme="majorBidi" w:eastAsia="Times New Roman" w:hAnsiTheme="majorBidi" w:cstheme="majorBidi"/>
          <w:sz w:val="24"/>
          <w:szCs w:val="24"/>
          <w:lang w:val="sr-Cyrl-RS"/>
        </w:rPr>
        <w:t>2</w:t>
      </w:r>
    </w:p>
    <w:p w14:paraId="0D5196E2"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E1618B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0BF22AA" w14:textId="77777777" w:rsidR="008928BF" w:rsidRPr="00930EF4" w:rsidRDefault="008928BF" w:rsidP="00E3236D">
      <w:pPr>
        <w:numPr>
          <w:ilvl w:val="0"/>
          <w:numId w:val="191"/>
        </w:numPr>
        <w:spacing w:line="360" w:lineRule="auto"/>
        <w:jc w:val="both"/>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lastRenderedPageBreak/>
        <w:t>Е/2.</w:t>
      </w:r>
      <w:r w:rsidRPr="00930EF4">
        <w:rPr>
          <w:rFonts w:asciiTheme="majorBidi" w:eastAsia="Times New Roman" w:hAnsiTheme="majorBidi" w:cstheme="majorBidi"/>
          <w:b/>
          <w:i/>
          <w:sz w:val="24"/>
          <w:szCs w:val="24"/>
          <w:lang w:val="sr-Cyrl-RS"/>
        </w:rPr>
        <w:tab/>
        <w:t>Самостални</w:t>
      </w:r>
      <w:r w:rsidRPr="00930EF4">
        <w:rPr>
          <w:rFonts w:asciiTheme="majorBidi" w:eastAsia="Times New Roman" w:hAnsiTheme="majorBidi" w:cstheme="majorBidi"/>
          <w:b/>
          <w:i/>
          <w:sz w:val="24"/>
          <w:szCs w:val="24"/>
          <w:lang w:val="sr-Cyrl-RS"/>
        </w:rPr>
        <w:tab/>
      </w:r>
      <w:proofErr w:type="spellStart"/>
      <w:r w:rsidRPr="00930EF4">
        <w:rPr>
          <w:rFonts w:asciiTheme="majorBidi" w:eastAsia="Times New Roman" w:hAnsiTheme="majorBidi" w:cstheme="majorBidi"/>
          <w:b/>
          <w:i/>
          <w:sz w:val="24"/>
          <w:szCs w:val="24"/>
          <w:lang w:val="sr-Cyrl-RS"/>
        </w:rPr>
        <w:t>стручнотехнички</w:t>
      </w:r>
      <w:proofErr w:type="spellEnd"/>
      <w:r w:rsidRPr="00930EF4">
        <w:rPr>
          <w:rFonts w:asciiTheme="majorBidi" w:eastAsia="Times New Roman" w:hAnsiTheme="majorBidi" w:cstheme="majorBidi"/>
          <w:b/>
          <w:i/>
          <w:sz w:val="24"/>
          <w:szCs w:val="24"/>
          <w:lang w:val="sr-Cyrl-RS"/>
        </w:rPr>
        <w:tab/>
        <w:t>сарадник</w:t>
      </w:r>
      <w:r w:rsidRPr="00930EF4">
        <w:rPr>
          <w:rFonts w:asciiTheme="majorBidi" w:eastAsia="Times New Roman" w:hAnsiTheme="majorBidi" w:cstheme="majorBidi"/>
          <w:b/>
          <w:i/>
          <w:sz w:val="24"/>
          <w:szCs w:val="24"/>
          <w:lang w:val="sr-Cyrl-RS"/>
        </w:rPr>
        <w:tab/>
        <w:t>за</w:t>
      </w:r>
      <w:r w:rsidRPr="00930EF4">
        <w:rPr>
          <w:rFonts w:asciiTheme="majorBidi" w:eastAsia="Times New Roman" w:hAnsiTheme="majorBidi" w:cstheme="majorBidi"/>
          <w:b/>
          <w:i/>
          <w:sz w:val="24"/>
          <w:szCs w:val="24"/>
          <w:lang w:val="sr-Cyrl-RS"/>
        </w:rPr>
        <w:tab/>
        <w:t>остале</w:t>
      </w:r>
      <w:r w:rsidRPr="00930EF4">
        <w:rPr>
          <w:rFonts w:asciiTheme="majorBidi" w:eastAsia="Times New Roman" w:hAnsiTheme="majorBidi" w:cstheme="majorBidi"/>
          <w:b/>
          <w:i/>
          <w:sz w:val="24"/>
          <w:szCs w:val="24"/>
          <w:lang w:val="sr-Cyrl-RS"/>
        </w:rPr>
        <w:tab/>
        <w:t>делатности (обезбеђивање квалитета)</w:t>
      </w:r>
    </w:p>
    <w:p w14:paraId="3FA182BD"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Опис посла</w:t>
      </w:r>
    </w:p>
    <w:p w14:paraId="3221623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Прикупља и обрађује податке за:</w:t>
      </w:r>
    </w:p>
    <w:p w14:paraId="45C24102"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Самовредновање студијских програма;</w:t>
      </w:r>
    </w:p>
    <w:p w14:paraId="4844BFD2"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Самовредновање Установе;</w:t>
      </w:r>
    </w:p>
    <w:p w14:paraId="107FA9D1"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Акредитацију Факултета као високошколске установе;</w:t>
      </w:r>
    </w:p>
    <w:p w14:paraId="0CA27831"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Акредитацију Факултета као НИО;</w:t>
      </w:r>
    </w:p>
    <w:p w14:paraId="4FE9AB4B"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Одређивање </w:t>
      </w:r>
      <w:proofErr w:type="spellStart"/>
      <w:r w:rsidRPr="00930EF4">
        <w:rPr>
          <w:rFonts w:asciiTheme="majorBidi" w:eastAsia="Times New Roman" w:hAnsiTheme="majorBidi" w:cstheme="majorBidi"/>
          <w:sz w:val="24"/>
          <w:szCs w:val="24"/>
          <w:lang w:val="sr-Cyrl-RS"/>
        </w:rPr>
        <w:t>цитираности</w:t>
      </w:r>
      <w:proofErr w:type="spellEnd"/>
      <w:r w:rsidRPr="00930EF4">
        <w:rPr>
          <w:rFonts w:asciiTheme="majorBidi" w:eastAsia="Times New Roman" w:hAnsiTheme="majorBidi" w:cstheme="majorBidi"/>
          <w:sz w:val="24"/>
          <w:szCs w:val="24"/>
          <w:lang w:val="sr-Cyrl-RS"/>
        </w:rPr>
        <w:t xml:space="preserve"> наставника, сарадника и истраживача;</w:t>
      </w:r>
    </w:p>
    <w:p w14:paraId="525D3EA0"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интерних евиденција, у утврђеним роковима, учествује у формирању базе података о закљученим уговорима ван радног односа (програм ''Трезор'');</w:t>
      </w:r>
    </w:p>
    <w:p w14:paraId="5E386CEB" w14:textId="77777777" w:rsidR="008928BF" w:rsidRPr="00930EF4" w:rsidRDefault="008928BF" w:rsidP="00E3236D">
      <w:pPr>
        <w:numPr>
          <w:ilvl w:val="1"/>
          <w:numId w:val="191"/>
        </w:numPr>
        <w:spacing w:line="360" w:lineRule="auto"/>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Обавља друге истоврсне послове по налогу руководиоца.</w:t>
      </w:r>
    </w:p>
    <w:p w14:paraId="35B769A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585E3125"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Стручна спрема/образовање</w:t>
      </w:r>
    </w:p>
    <w:p w14:paraId="309038B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Високо образовање на основним студијама у трајању од најмање 4 године из области друштвено-хуманистичких наука.</w:t>
      </w:r>
    </w:p>
    <w:p w14:paraId="27DCFAB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38AC200" w14:textId="77777777" w:rsidR="008928BF" w:rsidRPr="00930EF4" w:rsidRDefault="008928BF" w:rsidP="008928BF">
      <w:pPr>
        <w:spacing w:line="360" w:lineRule="auto"/>
        <w:ind w:firstLine="180"/>
        <w:jc w:val="both"/>
        <w:rPr>
          <w:rFonts w:asciiTheme="majorBidi" w:eastAsia="Times New Roman" w:hAnsiTheme="majorBidi" w:cstheme="majorBidi"/>
          <w:i/>
          <w:sz w:val="24"/>
          <w:szCs w:val="24"/>
          <w:lang w:val="sr-Cyrl-RS"/>
        </w:rPr>
      </w:pPr>
      <w:r w:rsidRPr="00930EF4">
        <w:rPr>
          <w:rFonts w:asciiTheme="majorBidi" w:eastAsia="Times New Roman" w:hAnsiTheme="majorBidi" w:cstheme="majorBidi"/>
          <w:i/>
          <w:sz w:val="24"/>
          <w:szCs w:val="24"/>
          <w:u w:val="single"/>
          <w:lang w:val="sr-Cyrl-RS"/>
        </w:rPr>
        <w:t>Додатна знања/испити/радно искуство</w:t>
      </w:r>
    </w:p>
    <w:p w14:paraId="5D416871"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рада на рачунару;</w:t>
      </w:r>
    </w:p>
    <w:p w14:paraId="3150AD3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-знање страног језика.</w:t>
      </w:r>
    </w:p>
    <w:p w14:paraId="7F11DB9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pgSz w:w="11907" w:h="16840"/>
          <w:pgMar w:top="1140" w:right="1133" w:bottom="280" w:left="1133" w:header="763" w:footer="0" w:gutter="0"/>
          <w:cols w:space="720"/>
        </w:sectPr>
      </w:pPr>
      <w:r w:rsidRPr="00930EF4">
        <w:rPr>
          <w:rFonts w:asciiTheme="majorBidi" w:eastAsia="Times New Roman" w:hAnsiTheme="majorBidi" w:cstheme="majorBidi"/>
          <w:i/>
          <w:sz w:val="24"/>
          <w:szCs w:val="24"/>
          <w:lang w:val="sr-Cyrl-RS"/>
        </w:rPr>
        <w:t>Број извршилаца</w:t>
      </w:r>
      <w:r w:rsidRPr="00930EF4">
        <w:rPr>
          <w:rFonts w:asciiTheme="majorBidi" w:eastAsia="Times New Roman" w:hAnsiTheme="majorBidi" w:cstheme="majorBidi"/>
          <w:sz w:val="24"/>
          <w:szCs w:val="24"/>
          <w:lang w:val="sr-Cyrl-RS"/>
        </w:rPr>
        <w:t>:1</w:t>
      </w:r>
    </w:p>
    <w:p w14:paraId="6B22FE8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88C9CC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5673645"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46.</w:t>
      </w:r>
    </w:p>
    <w:p w14:paraId="63999C7A"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1714E2F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Сви запослени Факултета обавезни су да воде евиденцију и подносе извештаје о раду према захтевима руководилаца.</w:t>
      </w:r>
    </w:p>
    <w:p w14:paraId="1754E89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2F6CADAC"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47.</w:t>
      </w:r>
    </w:p>
    <w:p w14:paraId="774F62C4"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sectPr w:rsidR="008928BF" w:rsidRPr="00930EF4" w:rsidSect="008928BF">
          <w:pgSz w:w="11907" w:h="16840"/>
          <w:pgMar w:top="1140" w:right="1133" w:bottom="280" w:left="1133" w:header="763" w:footer="0" w:gutter="0"/>
          <w:cols w:space="720"/>
        </w:sectPr>
      </w:pPr>
    </w:p>
    <w:p w14:paraId="3B8CFDC0"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2AEF9507"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је 434.</w:t>
      </w:r>
    </w:p>
    <w:p w14:paraId="4435050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hAnsiTheme="majorBidi" w:cstheme="majorBidi"/>
          <w:lang w:val="sr-Cyrl-RS"/>
        </w:rPr>
        <w:br w:type="column"/>
      </w:r>
      <w:r w:rsidRPr="00930EF4">
        <w:rPr>
          <w:rFonts w:asciiTheme="majorBidi" w:eastAsia="Times New Roman" w:hAnsiTheme="majorBidi" w:cstheme="majorBidi"/>
          <w:sz w:val="24"/>
          <w:szCs w:val="24"/>
          <w:lang w:val="sr-Cyrl-RS"/>
        </w:rPr>
        <w:t>Укупан број извршилаца на радним местима систематизованим овим правилником</w:t>
      </w:r>
    </w:p>
    <w:p w14:paraId="410FF04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B81E03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type w:val="continuous"/>
          <w:pgSz w:w="11907" w:h="16840"/>
          <w:pgMar w:top="1140" w:right="1133" w:bottom="280" w:left="1133" w:header="763" w:footer="0" w:gutter="0"/>
          <w:cols w:num="2" w:space="720" w:equalWidth="0">
            <w:col w:w="4802" w:space="40"/>
            <w:col w:w="4802" w:space="0"/>
          </w:cols>
        </w:sectPr>
      </w:pPr>
      <w:r w:rsidRPr="00930EF4">
        <w:rPr>
          <w:rFonts w:asciiTheme="majorBidi" w:eastAsia="Times New Roman" w:hAnsiTheme="majorBidi" w:cstheme="majorBidi"/>
          <w:sz w:val="24"/>
          <w:szCs w:val="24"/>
          <w:lang w:val="sr-Cyrl-RS"/>
        </w:rPr>
        <w:t>Укупан број запослених на Факултету усклађиваће ће са одредбама Закона о</w:t>
      </w:r>
    </w:p>
    <w:p w14:paraId="60833A3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начину одређивања максималног броја запослених у јавном сектору (''Службени гласник РС'', број 68/15) и са одлукама Владе о максималном броју запослених на неодређено време у систему државних органа, систему јавних служби, систему Аутономне покрајине Војводине и систему локалне самоуправе за године за које се одлуке буду доносиле.</w:t>
      </w:r>
    </w:p>
    <w:p w14:paraId="255DAF4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619A8A2"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V ПРЕЛАЗНЕ И ЗАВРШНЕ ОДРЕДБЕ</w:t>
      </w:r>
    </w:p>
    <w:p w14:paraId="71671C0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1BAB15D5"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48.</w:t>
      </w:r>
    </w:p>
    <w:p w14:paraId="0D714567"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D803CA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Запослени има право да професионално напредује у складу са законом којим се уређује рад јавне службе.</w:t>
      </w:r>
    </w:p>
    <w:p w14:paraId="4BA3FAB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CD6C1E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49.</w:t>
      </w:r>
    </w:p>
    <w:p w14:paraId="05D8CECD"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69823DE6"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Организационе јединице могу у свом програму и плану рада за сваког извршиоца послова ближе и конкретније одредити и специфицирати послове утврђене овим правилником, а руководиоци организационих јединица ће планом рада, односно налогом, ближе одредити радне операције и послове сваког извршиоца.</w:t>
      </w:r>
    </w:p>
    <w:p w14:paraId="448D9FE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83D6593"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50.</w:t>
      </w:r>
    </w:p>
    <w:p w14:paraId="366E7266"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6277D2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Лице у својству приправника може да заснује радни однос на одређено или неодређено време или да закључи уговор о стручном оспособљавању ради обављања приправничког стажа, ако је то услов за рад на одређеним пословима.</w:t>
      </w:r>
    </w:p>
    <w:p w14:paraId="73F95A0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Приправнику који је засновао радни однос на неодређено време, радни однос престаје ако не положи стручни испит у року од шест месеци од дана окончања приправничког стажа.</w:t>
      </w:r>
    </w:p>
    <w:p w14:paraId="3FFF60A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432B1991"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51.</w:t>
      </w:r>
    </w:p>
    <w:p w14:paraId="6780AD09"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E7B188C"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sectPr w:rsidR="008928BF" w:rsidRPr="00930EF4" w:rsidSect="008928BF">
          <w:type w:val="continuous"/>
          <w:pgSz w:w="11907" w:h="16840"/>
          <w:pgMar w:top="1140" w:right="1133" w:bottom="280" w:left="1133" w:header="763" w:footer="0" w:gutter="0"/>
          <w:cols w:space="720"/>
        </w:sectPr>
      </w:pPr>
      <w:r w:rsidRPr="00930EF4">
        <w:rPr>
          <w:rFonts w:asciiTheme="majorBidi" w:eastAsia="Times New Roman" w:hAnsiTheme="majorBidi" w:cstheme="majorBidi"/>
          <w:sz w:val="24"/>
          <w:szCs w:val="24"/>
          <w:lang w:val="sr-Cyrl-RS"/>
        </w:rPr>
        <w:t>Запослени који је засновао радни однос са Факултетом пре ступања на снагу овог правилника, а на дан почетка примене овог правилника, у смислу одредаба Закона о запосленима у јавним службама (''Сл. гласник РС'', број 113/17), не испуњава услове предвиђене овим правилником, може и даље обављати послове на које је распоређен, ако их успешно обавља, све док се не пронађе решење у складу са правилником.</w:t>
      </w:r>
    </w:p>
    <w:p w14:paraId="63698A60"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2EE64B5"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E9A59C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52.</w:t>
      </w:r>
    </w:p>
    <w:p w14:paraId="32741CD0"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2B821D7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Стручни, академски, односно научни назив који је стечен према прописима који су важили до ступања на снагу Закона о високом образовању („Службени гласник РС“, број: 76/05, 100/07 – аутентично тумачење, 97/08, 44/10, 93/12, 89/13, 99/14, 45/15 – аутентично тумачење, 68/15 и 87/16), у погледу права која из њега произилазе, изједначен је са одговарајућим називом у складу са чланом 110. Закона о високом образовању („Службени гласник РС“, број: 88/17).</w:t>
      </w:r>
    </w:p>
    <w:p w14:paraId="39B1707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случају да неке од одредаба овог правилника нису у складу са одредбама законских, односно подзаконских прописа, непосредно ће се примењивати одредбе закона, односно одредбе подзаконских аката.</w:t>
      </w:r>
    </w:p>
    <w:p w14:paraId="67355AD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4EA54AE"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Члан 53.</w:t>
      </w:r>
    </w:p>
    <w:p w14:paraId="2CBF4CA3" w14:textId="77777777" w:rsidR="008928BF" w:rsidRPr="00930EF4" w:rsidRDefault="008928BF" w:rsidP="008928BF">
      <w:pPr>
        <w:spacing w:line="360" w:lineRule="auto"/>
        <w:ind w:firstLine="180"/>
        <w:jc w:val="both"/>
        <w:rPr>
          <w:rFonts w:asciiTheme="majorBidi" w:eastAsia="Times New Roman" w:hAnsiTheme="majorBidi" w:cstheme="majorBidi"/>
          <w:b/>
          <w:sz w:val="24"/>
          <w:szCs w:val="24"/>
          <w:lang w:val="sr-Cyrl-RS"/>
        </w:rPr>
      </w:pPr>
    </w:p>
    <w:p w14:paraId="41EBD03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Овај правилник ступа на снагу осмог дана од дана објављивања на интернет страници Факултета.</w:t>
      </w:r>
    </w:p>
    <w:p w14:paraId="0EA0E239"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року од 30 дана од дана ступања на снагу овог правилника, декан ће донети решења којим се утврђују називи радних места чије послове запослени обављају у складу са називима из Правилника.</w:t>
      </w:r>
    </w:p>
    <w:p w14:paraId="4D13564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(Објављено на интернет страници Факултета дана 22.06.2018. године. Правилник ступа на снагу дана 30.06.2018. године).</w:t>
      </w:r>
    </w:p>
    <w:p w14:paraId="79E2F7F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1350258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04BBD77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5452DD8"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Пречишћен текст Правилника објављен је</w:t>
      </w:r>
    </w:p>
    <w:p w14:paraId="39FC93DB"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интернет страници Факултета дана 21.06.2024. године.</w:t>
      </w:r>
    </w:p>
    <w:p w14:paraId="29C110F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6EB5072E"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31E1710A"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ОДСЕК ЗА ПРАВНЕ, КАДРОВСКЕ И АДМИНИСТРАТИВНЕ ПОСЛОВЕ</w:t>
      </w:r>
    </w:p>
    <w:p w14:paraId="30BA53E4"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p>
    <w:p w14:paraId="773121B3"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Зора Јовановић, </w:t>
      </w:r>
      <w:proofErr w:type="spellStart"/>
      <w:r w:rsidRPr="00930EF4">
        <w:rPr>
          <w:rFonts w:asciiTheme="majorBidi" w:eastAsia="Times New Roman" w:hAnsiTheme="majorBidi" w:cstheme="majorBidi"/>
          <w:sz w:val="24"/>
          <w:szCs w:val="24"/>
          <w:lang w:val="sr-Cyrl-RS"/>
        </w:rPr>
        <w:t>с.р</w:t>
      </w:r>
      <w:proofErr w:type="spellEnd"/>
      <w:r w:rsidRPr="00930EF4">
        <w:rPr>
          <w:rFonts w:asciiTheme="majorBidi" w:eastAsia="Times New Roman" w:hAnsiTheme="majorBidi" w:cstheme="majorBidi"/>
          <w:sz w:val="24"/>
          <w:szCs w:val="24"/>
          <w:lang w:val="sr-Cyrl-RS"/>
        </w:rPr>
        <w:t>. Руководилац Одсека за правне, кадровске и</w:t>
      </w:r>
    </w:p>
    <w:p w14:paraId="32E6C1FF" w14:textId="77777777" w:rsidR="008928BF" w:rsidRPr="00930EF4" w:rsidRDefault="008928BF" w:rsidP="008928BF">
      <w:pPr>
        <w:spacing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административне послове</w:t>
      </w:r>
    </w:p>
    <w:p w14:paraId="0ECFE298" w14:textId="77777777" w:rsidR="008D458B" w:rsidRPr="00930EF4" w:rsidRDefault="008D458B" w:rsidP="008D458B">
      <w:pPr>
        <w:spacing w:line="360" w:lineRule="auto"/>
        <w:jc w:val="both"/>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11.4 Табеле и прилози за Стандард 11</w:t>
      </w:r>
    </w:p>
    <w:p w14:paraId="583491B2" w14:textId="77777777" w:rsidR="008D458B" w:rsidRPr="00930EF4" w:rsidRDefault="008D458B" w:rsidP="0074218C">
      <w:pPr>
        <w:pStyle w:val="Heading3"/>
        <w:rPr>
          <w:rFonts w:asciiTheme="majorBidi" w:eastAsia="Times New Roman" w:hAnsiTheme="majorBidi"/>
          <w:color w:val="auto"/>
          <w:sz w:val="24"/>
          <w:szCs w:val="24"/>
          <w:lang w:val="sr-Cyrl-RS"/>
        </w:rPr>
      </w:pPr>
      <w:bookmarkStart w:id="449" w:name="bookmark=id.wwgovv90y5cm" w:colFirst="0" w:colLast="0"/>
      <w:bookmarkStart w:id="450" w:name="_Табела_11.1.а_Укупна"/>
      <w:bookmarkStart w:id="451" w:name="_Toc199610006"/>
      <w:bookmarkStart w:id="452" w:name="_Toc199695087"/>
      <w:bookmarkEnd w:id="449"/>
      <w:bookmarkEnd w:id="450"/>
      <w:r w:rsidRPr="00930EF4">
        <w:rPr>
          <w:rFonts w:asciiTheme="majorBidi" w:eastAsia="Times New Roman" w:hAnsiTheme="majorBidi"/>
          <w:b/>
          <w:color w:val="auto"/>
          <w:sz w:val="24"/>
          <w:szCs w:val="24"/>
          <w:lang w:val="sr-Cyrl-RS"/>
        </w:rPr>
        <w:t xml:space="preserve">Табела 11.1.а </w:t>
      </w:r>
      <w:r w:rsidRPr="00930EF4">
        <w:rPr>
          <w:rFonts w:asciiTheme="majorBidi" w:eastAsia="Times New Roman" w:hAnsiTheme="majorBidi"/>
          <w:color w:val="auto"/>
          <w:sz w:val="24"/>
          <w:szCs w:val="24"/>
          <w:lang w:val="sr-Cyrl-RS"/>
        </w:rPr>
        <w:t>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bookmarkEnd w:id="451"/>
      <w:bookmarkEnd w:id="452"/>
    </w:p>
    <w:p w14:paraId="73C64782"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у Београду – Филозофски факултет</w:t>
      </w:r>
    </w:p>
    <w:p w14:paraId="18B22B02"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p>
    <w:p w14:paraId="0628AB0B" w14:textId="77777777" w:rsidR="008D458B" w:rsidRPr="00930EF4" w:rsidRDefault="008D458B" w:rsidP="008D458B">
      <w:pPr>
        <w:spacing w:after="0" w:line="360" w:lineRule="auto"/>
        <w:ind w:firstLine="180"/>
        <w:jc w:val="center"/>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 xml:space="preserve">Извештај о самовредновању - 2025 </w:t>
      </w:r>
    </w:p>
    <w:p w14:paraId="61368B21" w14:textId="77777777" w:rsidR="008D458B" w:rsidRPr="00930EF4" w:rsidRDefault="008D458B" w:rsidP="008D458B">
      <w:pPr>
        <w:widowControl w:val="0"/>
        <w:spacing w:before="120" w:after="0" w:line="360" w:lineRule="auto"/>
        <w:ind w:firstLine="180"/>
        <w:rPr>
          <w:rFonts w:asciiTheme="majorBidi" w:eastAsia="Times New Roman" w:hAnsiTheme="majorBidi" w:cstheme="majorBidi"/>
          <w:sz w:val="24"/>
          <w:szCs w:val="24"/>
          <w:lang w:val="sr-Cyrl-RS"/>
        </w:rPr>
      </w:pPr>
    </w:p>
    <w:p w14:paraId="04844B6E" w14:textId="77777777" w:rsidR="008D458B" w:rsidRPr="00930EF4" w:rsidRDefault="008D458B" w:rsidP="008D458B">
      <w:pPr>
        <w:widowControl w:val="0"/>
        <w:spacing w:before="120" w:after="0" w:line="360" w:lineRule="auto"/>
        <w:ind w:firstLine="180"/>
        <w:rPr>
          <w:rFonts w:asciiTheme="majorBidi" w:eastAsia="Times New Roman" w:hAnsiTheme="majorBidi" w:cstheme="majorBidi"/>
          <w:sz w:val="24"/>
          <w:szCs w:val="24"/>
          <w:lang w:val="sr-Cyrl-RS"/>
        </w:rPr>
      </w:pPr>
    </w:p>
    <w:p w14:paraId="624E77A7" w14:textId="77777777" w:rsidR="008D458B" w:rsidRPr="00930EF4" w:rsidRDefault="008D458B" w:rsidP="008D458B">
      <w:pPr>
        <w:widowControl w:val="0"/>
        <w:spacing w:before="120"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Листа објеката са површином у самосталној високошколској установи – универзитету или академији струковних студија</w:t>
      </w:r>
    </w:p>
    <w:p w14:paraId="77512073" w14:textId="77777777" w:rsidR="008D458B" w:rsidRPr="00930EF4" w:rsidRDefault="008D458B" w:rsidP="008D458B">
      <w:pPr>
        <w:widowControl w:val="0"/>
        <w:spacing w:before="120" w:after="0" w:line="360" w:lineRule="auto"/>
        <w:ind w:firstLine="180"/>
        <w:rPr>
          <w:rFonts w:asciiTheme="majorBidi" w:eastAsia="Times New Roman" w:hAnsiTheme="majorBidi" w:cstheme="majorBidi"/>
          <w:sz w:val="24"/>
          <w:szCs w:val="24"/>
          <w:lang w:val="sr-Cyrl-RS"/>
        </w:rPr>
      </w:pPr>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42"/>
        <w:gridCol w:w="4002"/>
        <w:gridCol w:w="1455"/>
        <w:gridCol w:w="3151"/>
      </w:tblGrid>
      <w:tr w:rsidR="008D458B" w:rsidRPr="00930EF4" w14:paraId="30A58E13" w14:textId="77777777" w:rsidTr="00005974">
        <w:tc>
          <w:tcPr>
            <w:tcW w:w="742" w:type="dxa"/>
            <w:tcBorders>
              <w:top w:val="single" w:sz="4" w:space="0" w:color="000000"/>
              <w:left w:val="single" w:sz="4" w:space="0" w:color="000000"/>
              <w:bottom w:val="single" w:sz="4" w:space="0" w:color="000000"/>
              <w:right w:val="single" w:sz="4" w:space="0" w:color="000000"/>
            </w:tcBorders>
            <w:shd w:val="clear" w:color="auto" w:fill="E2EFD9"/>
          </w:tcPr>
          <w:p w14:paraId="7E56D35C"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Р.б</w:t>
            </w:r>
            <w:proofErr w:type="spellEnd"/>
            <w:r w:rsidRPr="00930EF4">
              <w:rPr>
                <w:rFonts w:asciiTheme="majorBidi" w:eastAsia="Times New Roman" w:hAnsiTheme="majorBidi" w:cstheme="majorBidi"/>
                <w:sz w:val="24"/>
                <w:szCs w:val="24"/>
                <w:lang w:val="sr-Cyrl-RS"/>
              </w:rPr>
              <w:t>.</w:t>
            </w:r>
          </w:p>
        </w:tc>
        <w:tc>
          <w:tcPr>
            <w:tcW w:w="4002" w:type="dxa"/>
            <w:tcBorders>
              <w:top w:val="single" w:sz="4" w:space="0" w:color="000000"/>
              <w:left w:val="single" w:sz="4" w:space="0" w:color="000000"/>
              <w:bottom w:val="single" w:sz="4" w:space="0" w:color="000000"/>
              <w:right w:val="single" w:sz="4" w:space="0" w:color="000000"/>
            </w:tcBorders>
            <w:shd w:val="clear" w:color="auto" w:fill="E2EFD9"/>
          </w:tcPr>
          <w:p w14:paraId="63F76CBA" w14:textId="77777777" w:rsidR="008D458B" w:rsidRPr="00930EF4" w:rsidRDefault="008D458B" w:rsidP="00005974">
            <w:pPr>
              <w:widowControl w:val="0"/>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Објекат</w:t>
            </w:r>
          </w:p>
        </w:tc>
        <w:tc>
          <w:tcPr>
            <w:tcW w:w="1455" w:type="dxa"/>
            <w:tcBorders>
              <w:top w:val="single" w:sz="4" w:space="0" w:color="000000"/>
              <w:left w:val="single" w:sz="4" w:space="0" w:color="000000"/>
              <w:bottom w:val="single" w:sz="4" w:space="0" w:color="000000"/>
              <w:right w:val="single" w:sz="4" w:space="0" w:color="000000"/>
            </w:tcBorders>
            <w:shd w:val="clear" w:color="auto" w:fill="E2EFD9"/>
          </w:tcPr>
          <w:p w14:paraId="26130299" w14:textId="77777777" w:rsidR="008D458B" w:rsidRPr="00930EF4" w:rsidRDefault="008D458B" w:rsidP="00005974">
            <w:pPr>
              <w:widowControl w:val="0"/>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Површна м2</w:t>
            </w:r>
          </w:p>
        </w:tc>
        <w:tc>
          <w:tcPr>
            <w:tcW w:w="3151" w:type="dxa"/>
            <w:tcBorders>
              <w:top w:val="single" w:sz="4" w:space="0" w:color="000000"/>
              <w:left w:val="single" w:sz="4" w:space="0" w:color="000000"/>
              <w:bottom w:val="single" w:sz="4" w:space="0" w:color="000000"/>
              <w:right w:val="single" w:sz="4" w:space="0" w:color="000000"/>
            </w:tcBorders>
            <w:shd w:val="clear" w:color="auto" w:fill="E2EFD9"/>
          </w:tcPr>
          <w:p w14:paraId="4257780E" w14:textId="77777777" w:rsidR="008D458B" w:rsidRPr="00930EF4" w:rsidRDefault="008D458B" w:rsidP="00005974">
            <w:pPr>
              <w:widowControl w:val="0"/>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Адреса</w:t>
            </w:r>
          </w:p>
        </w:tc>
      </w:tr>
      <w:tr w:rsidR="008D458B" w:rsidRPr="00930EF4" w14:paraId="2766AFE1" w14:textId="77777777" w:rsidTr="00005974">
        <w:tc>
          <w:tcPr>
            <w:tcW w:w="742" w:type="dxa"/>
            <w:tcBorders>
              <w:top w:val="single" w:sz="4" w:space="0" w:color="000000"/>
              <w:left w:val="single" w:sz="4" w:space="0" w:color="000000"/>
              <w:bottom w:val="single" w:sz="4" w:space="0" w:color="000000"/>
              <w:right w:val="single" w:sz="4" w:space="0" w:color="000000"/>
            </w:tcBorders>
          </w:tcPr>
          <w:p w14:paraId="5A483256"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4002" w:type="dxa"/>
            <w:tcBorders>
              <w:top w:val="single" w:sz="4" w:space="0" w:color="000000"/>
              <w:left w:val="single" w:sz="4" w:space="0" w:color="000000"/>
              <w:bottom w:val="single" w:sz="4" w:space="0" w:color="000000"/>
              <w:right w:val="single" w:sz="4" w:space="0" w:color="000000"/>
            </w:tcBorders>
          </w:tcPr>
          <w:p w14:paraId="1EBFF95E"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Нова зграда Филозофског факултета</w:t>
            </w:r>
          </w:p>
          <w:p w14:paraId="45CE42BF"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p>
        </w:tc>
        <w:tc>
          <w:tcPr>
            <w:tcW w:w="1455" w:type="dxa"/>
            <w:tcBorders>
              <w:top w:val="single" w:sz="4" w:space="0" w:color="000000"/>
              <w:left w:val="single" w:sz="4" w:space="0" w:color="000000"/>
              <w:bottom w:val="single" w:sz="4" w:space="0" w:color="000000"/>
              <w:right w:val="single" w:sz="4" w:space="0" w:color="000000"/>
            </w:tcBorders>
          </w:tcPr>
          <w:p w14:paraId="14E36AB0" w14:textId="77777777" w:rsidR="008D458B" w:rsidRPr="00930EF4" w:rsidRDefault="008D458B" w:rsidP="00005974">
            <w:pPr>
              <w:widowControl w:val="0"/>
              <w:spacing w:after="0" w:line="360" w:lineRule="auto"/>
              <w:ind w:firstLine="180"/>
              <w:jc w:val="right"/>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14,792.27</w:t>
            </w:r>
          </w:p>
        </w:tc>
        <w:tc>
          <w:tcPr>
            <w:tcW w:w="3151" w:type="dxa"/>
            <w:tcBorders>
              <w:top w:val="single" w:sz="4" w:space="0" w:color="000000"/>
              <w:left w:val="single" w:sz="4" w:space="0" w:color="000000"/>
              <w:bottom w:val="single" w:sz="4" w:space="0" w:color="000000"/>
              <w:right w:val="single" w:sz="4" w:space="0" w:color="000000"/>
            </w:tcBorders>
          </w:tcPr>
          <w:p w14:paraId="7380987C" w14:textId="77777777" w:rsidR="008D458B" w:rsidRPr="00930EF4" w:rsidRDefault="008D458B" w:rsidP="00005974">
            <w:pPr>
              <w:widowControl w:val="0"/>
              <w:spacing w:after="0" w:line="360" w:lineRule="auto"/>
              <w:ind w:firstLine="180"/>
              <w:jc w:val="right"/>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Чика Љубина 18-20</w:t>
            </w:r>
          </w:p>
        </w:tc>
      </w:tr>
      <w:tr w:rsidR="008D458B" w:rsidRPr="00930EF4" w14:paraId="7E8119DA" w14:textId="77777777" w:rsidTr="00005974">
        <w:tc>
          <w:tcPr>
            <w:tcW w:w="742" w:type="dxa"/>
            <w:tcBorders>
              <w:top w:val="single" w:sz="4" w:space="0" w:color="000000"/>
              <w:left w:val="single" w:sz="4" w:space="0" w:color="000000"/>
              <w:bottom w:val="single" w:sz="4" w:space="0" w:color="000000"/>
              <w:right w:val="single" w:sz="4" w:space="0" w:color="000000"/>
            </w:tcBorders>
          </w:tcPr>
          <w:p w14:paraId="297614B2"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4002" w:type="dxa"/>
            <w:tcBorders>
              <w:top w:val="single" w:sz="4" w:space="0" w:color="000000"/>
              <w:left w:val="single" w:sz="4" w:space="0" w:color="000000"/>
              <w:bottom w:val="single" w:sz="4" w:space="0" w:color="000000"/>
              <w:right w:val="single" w:sz="4" w:space="0" w:color="000000"/>
            </w:tcBorders>
          </w:tcPr>
          <w:p w14:paraId="3204AEDB"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Стара зграда Филозофског факултета</w:t>
            </w:r>
          </w:p>
          <w:p w14:paraId="78B4D841"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p>
        </w:tc>
        <w:tc>
          <w:tcPr>
            <w:tcW w:w="1455" w:type="dxa"/>
            <w:tcBorders>
              <w:top w:val="single" w:sz="4" w:space="0" w:color="000000"/>
              <w:left w:val="single" w:sz="4" w:space="0" w:color="000000"/>
              <w:bottom w:val="single" w:sz="4" w:space="0" w:color="000000"/>
              <w:right w:val="single" w:sz="4" w:space="0" w:color="000000"/>
            </w:tcBorders>
          </w:tcPr>
          <w:p w14:paraId="4CD92781" w14:textId="77777777" w:rsidR="008D458B" w:rsidRPr="00930EF4" w:rsidRDefault="008D458B" w:rsidP="00005974">
            <w:pPr>
              <w:widowControl w:val="0"/>
              <w:spacing w:after="0" w:line="360" w:lineRule="auto"/>
              <w:ind w:firstLine="180"/>
              <w:jc w:val="right"/>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4,061.31</w:t>
            </w:r>
          </w:p>
        </w:tc>
        <w:tc>
          <w:tcPr>
            <w:tcW w:w="3151" w:type="dxa"/>
            <w:tcBorders>
              <w:top w:val="single" w:sz="4" w:space="0" w:color="000000"/>
              <w:left w:val="single" w:sz="4" w:space="0" w:color="000000"/>
              <w:bottom w:val="single" w:sz="4" w:space="0" w:color="000000"/>
              <w:right w:val="single" w:sz="4" w:space="0" w:color="000000"/>
            </w:tcBorders>
          </w:tcPr>
          <w:p w14:paraId="41CD5D4D" w14:textId="77777777" w:rsidR="008D458B" w:rsidRPr="00930EF4" w:rsidRDefault="008D458B" w:rsidP="00005974">
            <w:pPr>
              <w:widowControl w:val="0"/>
              <w:spacing w:after="0" w:line="360" w:lineRule="auto"/>
              <w:ind w:firstLine="180"/>
              <w:jc w:val="right"/>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Студентски трг бр. 1</w:t>
            </w:r>
          </w:p>
        </w:tc>
      </w:tr>
      <w:tr w:rsidR="008D458B" w:rsidRPr="00930EF4" w14:paraId="13776272" w14:textId="77777777" w:rsidTr="00005974">
        <w:tc>
          <w:tcPr>
            <w:tcW w:w="4744" w:type="dxa"/>
            <w:gridSpan w:val="2"/>
            <w:tcBorders>
              <w:top w:val="single" w:sz="4" w:space="0" w:color="000000"/>
              <w:left w:val="single" w:sz="4" w:space="0" w:color="000000"/>
              <w:bottom w:val="single" w:sz="4" w:space="0" w:color="000000"/>
              <w:right w:val="single" w:sz="4" w:space="0" w:color="000000"/>
            </w:tcBorders>
          </w:tcPr>
          <w:p w14:paraId="39C9B9F4" w14:textId="77777777" w:rsidR="008D458B" w:rsidRPr="00930EF4" w:rsidRDefault="008D458B" w:rsidP="00005974">
            <w:pPr>
              <w:widowControl w:val="0"/>
              <w:spacing w:after="0" w:line="360" w:lineRule="auto"/>
              <w:ind w:firstLine="180"/>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УКУПНО</w:t>
            </w:r>
          </w:p>
          <w:p w14:paraId="0AEFA5ED" w14:textId="77777777" w:rsidR="008D458B" w:rsidRPr="00930EF4" w:rsidRDefault="008D458B" w:rsidP="00005974">
            <w:pPr>
              <w:widowControl w:val="0"/>
              <w:spacing w:after="0" w:line="360" w:lineRule="auto"/>
              <w:ind w:firstLine="180"/>
              <w:rPr>
                <w:rFonts w:asciiTheme="majorBidi" w:eastAsia="Times New Roman" w:hAnsiTheme="majorBidi" w:cstheme="majorBidi"/>
                <w:b/>
                <w:sz w:val="24"/>
                <w:szCs w:val="24"/>
                <w:lang w:val="sr-Cyrl-RS"/>
              </w:rPr>
            </w:pPr>
          </w:p>
        </w:tc>
        <w:tc>
          <w:tcPr>
            <w:tcW w:w="1455" w:type="dxa"/>
            <w:tcBorders>
              <w:top w:val="single" w:sz="4" w:space="0" w:color="000000"/>
              <w:left w:val="single" w:sz="4" w:space="0" w:color="000000"/>
              <w:bottom w:val="single" w:sz="4" w:space="0" w:color="000000"/>
              <w:right w:val="single" w:sz="4" w:space="0" w:color="000000"/>
            </w:tcBorders>
          </w:tcPr>
          <w:p w14:paraId="26BD383C" w14:textId="77777777" w:rsidR="008D458B" w:rsidRPr="00930EF4" w:rsidRDefault="008D458B" w:rsidP="00005974">
            <w:pPr>
              <w:widowControl w:val="0"/>
              <w:spacing w:after="0" w:line="360" w:lineRule="auto"/>
              <w:ind w:firstLine="180"/>
              <w:jc w:val="right"/>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18,853.58</w:t>
            </w:r>
          </w:p>
        </w:tc>
        <w:tc>
          <w:tcPr>
            <w:tcW w:w="3151" w:type="dxa"/>
            <w:tcBorders>
              <w:top w:val="single" w:sz="4" w:space="0" w:color="000000"/>
              <w:left w:val="single" w:sz="4" w:space="0" w:color="000000"/>
              <w:bottom w:val="single" w:sz="4" w:space="0" w:color="000000"/>
              <w:right w:val="single" w:sz="4" w:space="0" w:color="000000"/>
            </w:tcBorders>
          </w:tcPr>
          <w:p w14:paraId="4423260C"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p>
        </w:tc>
      </w:tr>
      <w:tr w:rsidR="008D458B" w:rsidRPr="00930EF4" w14:paraId="26AD188B" w14:textId="77777777" w:rsidTr="00005974">
        <w:tc>
          <w:tcPr>
            <w:tcW w:w="9350" w:type="dxa"/>
            <w:gridSpan w:val="4"/>
            <w:tcBorders>
              <w:top w:val="single" w:sz="4" w:space="0" w:color="000000"/>
              <w:left w:val="single" w:sz="4" w:space="0" w:color="000000"/>
              <w:bottom w:val="single" w:sz="4" w:space="0" w:color="000000"/>
              <w:right w:val="single" w:sz="4" w:space="0" w:color="000000"/>
            </w:tcBorders>
          </w:tcPr>
          <w:p w14:paraId="660858D9"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Податке уносе унивезитети и академије струковних студија</w:t>
            </w:r>
          </w:p>
          <w:p w14:paraId="694567D4" w14:textId="77777777" w:rsidR="008D458B" w:rsidRPr="00930EF4" w:rsidRDefault="008D458B" w:rsidP="00005974">
            <w:pPr>
              <w:widowControl w:val="0"/>
              <w:spacing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Табелу модификујте у зависности од података које уносите, користећи инсерт мод</w:t>
            </w:r>
          </w:p>
        </w:tc>
      </w:tr>
    </w:tbl>
    <w:p w14:paraId="59934EE2" w14:textId="77777777" w:rsidR="008D458B" w:rsidRPr="00930EF4" w:rsidRDefault="008D458B" w:rsidP="008D458B">
      <w:pPr>
        <w:spacing w:line="360" w:lineRule="auto"/>
        <w:ind w:firstLine="180"/>
        <w:rPr>
          <w:rFonts w:asciiTheme="majorBidi" w:eastAsia="Times New Roman" w:hAnsiTheme="majorBidi" w:cstheme="majorBidi"/>
          <w:sz w:val="24"/>
          <w:szCs w:val="24"/>
          <w:lang w:val="sr-Cyrl-RS"/>
        </w:rPr>
      </w:pPr>
    </w:p>
    <w:p w14:paraId="03460B66"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312FEC9F" w14:textId="77777777" w:rsidR="008D458B" w:rsidRPr="00930EF4" w:rsidRDefault="008D458B" w:rsidP="0074218C">
      <w:pPr>
        <w:pStyle w:val="Heading3"/>
        <w:rPr>
          <w:rFonts w:asciiTheme="majorBidi" w:eastAsia="Times New Roman" w:hAnsiTheme="majorBidi"/>
          <w:color w:val="auto"/>
          <w:sz w:val="24"/>
          <w:szCs w:val="24"/>
          <w:lang w:val="sr-Cyrl-RS"/>
        </w:rPr>
      </w:pPr>
      <w:bookmarkStart w:id="453" w:name="bookmark=id.3gpbxewuajvx" w:colFirst="0" w:colLast="0"/>
      <w:bookmarkStart w:id="454" w:name="_Toc199610007"/>
      <w:bookmarkStart w:id="455" w:name="_Toc199695088"/>
      <w:bookmarkEnd w:id="453"/>
      <w:r w:rsidRPr="00930EF4">
        <w:rPr>
          <w:rFonts w:asciiTheme="majorBidi" w:eastAsia="Times New Roman" w:hAnsiTheme="majorBidi"/>
          <w:b/>
          <w:color w:val="auto"/>
          <w:sz w:val="24"/>
          <w:szCs w:val="24"/>
          <w:lang w:val="sr-Cyrl-RS"/>
        </w:rPr>
        <w:t>Табела 11.1.б</w:t>
      </w:r>
      <w:r w:rsidRPr="00930EF4">
        <w:rPr>
          <w:rFonts w:asciiTheme="majorBidi" w:eastAsia="Times New Roman" w:hAnsiTheme="majorBidi"/>
          <w:color w:val="auto"/>
          <w:sz w:val="24"/>
          <w:szCs w:val="24"/>
          <w:lang w:val="sr-Cyrl-RS"/>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w:t>
      </w:r>
      <w:bookmarkEnd w:id="454"/>
      <w:bookmarkEnd w:id="455"/>
      <w:r w:rsidRPr="00930EF4">
        <w:rPr>
          <w:rFonts w:asciiTheme="majorBidi" w:eastAsia="Times New Roman" w:hAnsiTheme="majorBidi"/>
          <w:color w:val="auto"/>
          <w:sz w:val="24"/>
          <w:szCs w:val="24"/>
          <w:lang w:val="sr-Cyrl-RS"/>
        </w:rPr>
        <w:t xml:space="preserve"> </w:t>
      </w:r>
    </w:p>
    <w:p w14:paraId="16955BD2"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у Београду – Филозофски факултет</w:t>
      </w:r>
    </w:p>
    <w:p w14:paraId="7AF0396A"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p>
    <w:p w14:paraId="6CD78533" w14:textId="77777777" w:rsidR="008D458B" w:rsidRPr="00930EF4" w:rsidRDefault="008D458B" w:rsidP="008D458B">
      <w:pPr>
        <w:spacing w:after="0" w:line="360" w:lineRule="auto"/>
        <w:ind w:firstLine="180"/>
        <w:jc w:val="center"/>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 xml:space="preserve">Извештај о самовредновању - 2025 </w:t>
      </w:r>
    </w:p>
    <w:p w14:paraId="231DF2BC" w14:textId="77777777" w:rsidR="008D458B" w:rsidRPr="00930EF4" w:rsidRDefault="008D458B" w:rsidP="008D458B">
      <w:pPr>
        <w:spacing w:after="0" w:line="360" w:lineRule="auto"/>
        <w:ind w:firstLine="180"/>
        <w:jc w:val="center"/>
        <w:rPr>
          <w:rFonts w:asciiTheme="majorBidi" w:eastAsia="Times New Roman" w:hAnsiTheme="majorBidi" w:cstheme="majorBidi"/>
          <w:b/>
          <w:i/>
          <w:sz w:val="24"/>
          <w:szCs w:val="24"/>
          <w:lang w:val="sr-Cyrl-RS"/>
        </w:rPr>
      </w:pPr>
    </w:p>
    <w:p w14:paraId="4EF5DDDA" w14:textId="77777777" w:rsidR="008D458B" w:rsidRPr="00930EF4" w:rsidRDefault="008D458B" w:rsidP="008D458B">
      <w:pPr>
        <w:spacing w:after="0" w:line="360" w:lineRule="auto"/>
        <w:ind w:firstLine="180"/>
        <w:jc w:val="center"/>
        <w:rPr>
          <w:rFonts w:asciiTheme="majorBidi" w:eastAsia="Times New Roman" w:hAnsiTheme="majorBidi" w:cstheme="majorBidi"/>
          <w:b/>
          <w:smallCaps/>
          <w:sz w:val="24"/>
          <w:szCs w:val="24"/>
          <w:highlight w:val="yellow"/>
          <w:lang w:val="sr-Cyrl-RS"/>
        </w:rPr>
      </w:pPr>
    </w:p>
    <w:p w14:paraId="494CDFF1"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p>
    <w:p w14:paraId="25380209"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Табела 11.1.б</w:t>
      </w:r>
      <w:r w:rsidRPr="00930EF4">
        <w:rPr>
          <w:rFonts w:asciiTheme="majorBidi" w:eastAsia="Times New Roman" w:hAnsiTheme="majorBidi" w:cstheme="majorBidi"/>
          <w:sz w:val="24"/>
          <w:szCs w:val="24"/>
          <w:lang w:val="sr-Cyrl-RS"/>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14:paraId="70B2D2CE"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p>
    <w:tbl>
      <w:tblPr>
        <w:tblW w:w="9030" w:type="dxa"/>
        <w:tblInd w:w="85" w:type="dxa"/>
        <w:tblLayout w:type="fixed"/>
        <w:tblLook w:val="0400" w:firstRow="0" w:lastRow="0" w:firstColumn="0" w:lastColumn="0" w:noHBand="0" w:noVBand="1"/>
      </w:tblPr>
      <w:tblGrid>
        <w:gridCol w:w="1063"/>
        <w:gridCol w:w="3193"/>
        <w:gridCol w:w="1081"/>
        <w:gridCol w:w="991"/>
        <w:gridCol w:w="1171"/>
        <w:gridCol w:w="1531"/>
      </w:tblGrid>
      <w:tr w:rsidR="008D458B" w:rsidRPr="00930EF4" w14:paraId="52AC5122" w14:textId="77777777" w:rsidTr="00005974">
        <w:trPr>
          <w:trHeight w:val="315"/>
        </w:trPr>
        <w:tc>
          <w:tcPr>
            <w:tcW w:w="1063" w:type="dxa"/>
            <w:tcBorders>
              <w:top w:val="single" w:sz="6" w:space="0" w:color="000000"/>
              <w:left w:val="single" w:sz="6" w:space="0" w:color="000000"/>
              <w:bottom w:val="nil"/>
              <w:right w:val="single" w:sz="8" w:space="0" w:color="000000"/>
            </w:tcBorders>
            <w:shd w:val="clear" w:color="auto" w:fill="FAE2D5"/>
            <w:vAlign w:val="center"/>
          </w:tcPr>
          <w:p w14:paraId="174E2A3D"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Редни</w:t>
            </w:r>
          </w:p>
        </w:tc>
        <w:tc>
          <w:tcPr>
            <w:tcW w:w="3193" w:type="dxa"/>
            <w:vMerge w:val="restart"/>
            <w:tcBorders>
              <w:top w:val="single" w:sz="6" w:space="0" w:color="000000"/>
              <w:left w:val="nil"/>
              <w:bottom w:val="nil"/>
              <w:right w:val="single" w:sz="8" w:space="0" w:color="000000"/>
            </w:tcBorders>
            <w:shd w:val="clear" w:color="auto" w:fill="FAE2D5"/>
            <w:vAlign w:val="center"/>
          </w:tcPr>
          <w:p w14:paraId="2CB73450"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Просторија</w:t>
            </w:r>
          </w:p>
        </w:tc>
        <w:tc>
          <w:tcPr>
            <w:tcW w:w="1081" w:type="dxa"/>
            <w:vMerge w:val="restart"/>
            <w:tcBorders>
              <w:top w:val="single" w:sz="6" w:space="0" w:color="000000"/>
              <w:left w:val="single" w:sz="8" w:space="0" w:color="000000"/>
              <w:bottom w:val="single" w:sz="6" w:space="0" w:color="000000"/>
              <w:right w:val="single" w:sz="8" w:space="0" w:color="000000"/>
            </w:tcBorders>
            <w:shd w:val="clear" w:color="auto" w:fill="FAE2D5"/>
            <w:vAlign w:val="center"/>
          </w:tcPr>
          <w:p w14:paraId="0B5EA5DA"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Број</w:t>
            </w:r>
          </w:p>
        </w:tc>
        <w:tc>
          <w:tcPr>
            <w:tcW w:w="991" w:type="dxa"/>
            <w:vMerge w:val="restart"/>
            <w:tcBorders>
              <w:top w:val="single" w:sz="6" w:space="0" w:color="000000"/>
              <w:left w:val="single" w:sz="8" w:space="0" w:color="000000"/>
              <w:bottom w:val="single" w:sz="6" w:space="0" w:color="000000"/>
              <w:right w:val="single" w:sz="8" w:space="0" w:color="000000"/>
            </w:tcBorders>
            <w:shd w:val="clear" w:color="auto" w:fill="FAE2D5"/>
            <w:vAlign w:val="center"/>
          </w:tcPr>
          <w:p w14:paraId="490D45EE"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Број места</w:t>
            </w:r>
          </w:p>
        </w:tc>
        <w:tc>
          <w:tcPr>
            <w:tcW w:w="2702" w:type="dxa"/>
            <w:gridSpan w:val="2"/>
            <w:vMerge w:val="restart"/>
            <w:tcBorders>
              <w:top w:val="single" w:sz="6" w:space="0" w:color="000000"/>
              <w:left w:val="single" w:sz="8" w:space="0" w:color="000000"/>
              <w:bottom w:val="single" w:sz="6" w:space="0" w:color="000000"/>
              <w:right w:val="single" w:sz="6" w:space="0" w:color="000000"/>
            </w:tcBorders>
            <w:shd w:val="clear" w:color="auto" w:fill="FAE2D5"/>
            <w:vAlign w:val="center"/>
          </w:tcPr>
          <w:p w14:paraId="1D409BF9"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Површина м</w:t>
            </w:r>
            <w:r w:rsidRPr="00930EF4">
              <w:rPr>
                <w:rFonts w:asciiTheme="majorBidi" w:eastAsia="Times New Roman" w:hAnsiTheme="majorBidi" w:cstheme="majorBidi"/>
                <w:color w:val="000000"/>
                <w:sz w:val="24"/>
                <w:szCs w:val="24"/>
                <w:vertAlign w:val="superscript"/>
                <w:lang w:val="sr-Cyrl-RS"/>
              </w:rPr>
              <w:t>2</w:t>
            </w:r>
          </w:p>
        </w:tc>
      </w:tr>
      <w:tr w:rsidR="008D458B" w:rsidRPr="00930EF4" w14:paraId="42424DE1" w14:textId="77777777" w:rsidTr="00005974">
        <w:trPr>
          <w:trHeight w:val="315"/>
        </w:trPr>
        <w:tc>
          <w:tcPr>
            <w:tcW w:w="1063" w:type="dxa"/>
            <w:tcBorders>
              <w:top w:val="nil"/>
              <w:left w:val="single" w:sz="6" w:space="0" w:color="000000"/>
              <w:bottom w:val="single" w:sz="6" w:space="0" w:color="000000"/>
              <w:right w:val="single" w:sz="8" w:space="0" w:color="000000"/>
            </w:tcBorders>
            <w:shd w:val="clear" w:color="auto" w:fill="FAE2D5"/>
            <w:vAlign w:val="center"/>
          </w:tcPr>
          <w:p w14:paraId="37B16F9A"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број</w:t>
            </w:r>
          </w:p>
        </w:tc>
        <w:tc>
          <w:tcPr>
            <w:tcW w:w="3193" w:type="dxa"/>
            <w:vMerge/>
            <w:tcBorders>
              <w:top w:val="single" w:sz="6" w:space="0" w:color="000000"/>
              <w:left w:val="nil"/>
              <w:bottom w:val="nil"/>
              <w:right w:val="single" w:sz="8" w:space="0" w:color="000000"/>
            </w:tcBorders>
            <w:shd w:val="clear" w:color="auto" w:fill="FAE2D5"/>
            <w:vAlign w:val="center"/>
          </w:tcPr>
          <w:p w14:paraId="2D133027"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color w:val="000000"/>
                <w:sz w:val="24"/>
                <w:szCs w:val="24"/>
                <w:lang w:val="sr-Cyrl-RS"/>
              </w:rPr>
            </w:pPr>
          </w:p>
        </w:tc>
        <w:tc>
          <w:tcPr>
            <w:tcW w:w="1081" w:type="dxa"/>
            <w:vMerge/>
            <w:tcBorders>
              <w:top w:val="single" w:sz="6" w:space="0" w:color="000000"/>
              <w:left w:val="single" w:sz="8" w:space="0" w:color="000000"/>
              <w:bottom w:val="single" w:sz="6" w:space="0" w:color="000000"/>
              <w:right w:val="single" w:sz="8" w:space="0" w:color="000000"/>
            </w:tcBorders>
            <w:shd w:val="clear" w:color="auto" w:fill="FAE2D5"/>
            <w:vAlign w:val="center"/>
          </w:tcPr>
          <w:p w14:paraId="542B0D67"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color w:val="000000"/>
                <w:sz w:val="24"/>
                <w:szCs w:val="24"/>
                <w:lang w:val="sr-Cyrl-RS"/>
              </w:rPr>
            </w:pPr>
          </w:p>
        </w:tc>
        <w:tc>
          <w:tcPr>
            <w:tcW w:w="991" w:type="dxa"/>
            <w:vMerge/>
            <w:tcBorders>
              <w:top w:val="single" w:sz="6" w:space="0" w:color="000000"/>
              <w:left w:val="single" w:sz="8" w:space="0" w:color="000000"/>
              <w:bottom w:val="single" w:sz="6" w:space="0" w:color="000000"/>
              <w:right w:val="single" w:sz="8" w:space="0" w:color="000000"/>
            </w:tcBorders>
            <w:shd w:val="clear" w:color="auto" w:fill="FAE2D5"/>
            <w:vAlign w:val="center"/>
          </w:tcPr>
          <w:p w14:paraId="12ADFBF7"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color w:val="000000"/>
                <w:sz w:val="24"/>
                <w:szCs w:val="24"/>
                <w:lang w:val="sr-Cyrl-RS"/>
              </w:rPr>
            </w:pPr>
          </w:p>
        </w:tc>
        <w:tc>
          <w:tcPr>
            <w:tcW w:w="2702" w:type="dxa"/>
            <w:gridSpan w:val="2"/>
            <w:vMerge/>
            <w:tcBorders>
              <w:top w:val="single" w:sz="6" w:space="0" w:color="000000"/>
              <w:left w:val="single" w:sz="8" w:space="0" w:color="000000"/>
              <w:bottom w:val="single" w:sz="6" w:space="0" w:color="000000"/>
              <w:right w:val="single" w:sz="6" w:space="0" w:color="000000"/>
            </w:tcBorders>
            <w:shd w:val="clear" w:color="auto" w:fill="FAE2D5"/>
            <w:vAlign w:val="center"/>
          </w:tcPr>
          <w:p w14:paraId="37A7FA83"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color w:val="000000"/>
                <w:sz w:val="24"/>
                <w:szCs w:val="24"/>
                <w:lang w:val="sr-Cyrl-RS"/>
              </w:rPr>
            </w:pPr>
          </w:p>
        </w:tc>
      </w:tr>
      <w:tr w:rsidR="008D458B" w:rsidRPr="00930EF4" w14:paraId="47DB58C9" w14:textId="77777777" w:rsidTr="00005974">
        <w:trPr>
          <w:trHeight w:val="299"/>
        </w:trPr>
        <w:tc>
          <w:tcPr>
            <w:tcW w:w="1063" w:type="dxa"/>
            <w:tcBorders>
              <w:top w:val="nil"/>
              <w:left w:val="single" w:sz="6" w:space="0" w:color="000000"/>
              <w:bottom w:val="single" w:sz="8" w:space="0" w:color="000000"/>
              <w:right w:val="single" w:sz="8" w:space="0" w:color="000000"/>
            </w:tcBorders>
            <w:vAlign w:val="center"/>
          </w:tcPr>
          <w:p w14:paraId="04B285DC"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w:t>
            </w:r>
          </w:p>
        </w:tc>
        <w:tc>
          <w:tcPr>
            <w:tcW w:w="3193" w:type="dxa"/>
            <w:tcBorders>
              <w:top w:val="single" w:sz="6" w:space="0" w:color="000000"/>
              <w:left w:val="nil"/>
              <w:bottom w:val="single" w:sz="8" w:space="0" w:color="000000"/>
              <w:right w:val="single" w:sz="8" w:space="0" w:color="000000"/>
            </w:tcBorders>
            <w:vAlign w:val="center"/>
          </w:tcPr>
          <w:p w14:paraId="4FC60996"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Амфитеатар</w:t>
            </w:r>
          </w:p>
        </w:tc>
        <w:tc>
          <w:tcPr>
            <w:tcW w:w="1081" w:type="dxa"/>
            <w:tcBorders>
              <w:top w:val="nil"/>
              <w:left w:val="nil"/>
              <w:bottom w:val="single" w:sz="8" w:space="0" w:color="000000"/>
              <w:right w:val="nil"/>
            </w:tcBorders>
            <w:vAlign w:val="center"/>
          </w:tcPr>
          <w:p w14:paraId="7B6A8FF6"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w:t>
            </w:r>
          </w:p>
        </w:tc>
        <w:tc>
          <w:tcPr>
            <w:tcW w:w="991" w:type="dxa"/>
            <w:tcBorders>
              <w:top w:val="nil"/>
              <w:left w:val="single" w:sz="8" w:space="0" w:color="000000"/>
              <w:bottom w:val="single" w:sz="8" w:space="0" w:color="000000"/>
              <w:right w:val="nil"/>
            </w:tcBorders>
            <w:vAlign w:val="center"/>
          </w:tcPr>
          <w:p w14:paraId="4221D3B7"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732</w:t>
            </w:r>
          </w:p>
        </w:tc>
        <w:tc>
          <w:tcPr>
            <w:tcW w:w="2702" w:type="dxa"/>
            <w:gridSpan w:val="2"/>
            <w:tcBorders>
              <w:top w:val="single" w:sz="6" w:space="0" w:color="000000"/>
              <w:left w:val="single" w:sz="8" w:space="0" w:color="000000"/>
              <w:bottom w:val="single" w:sz="8" w:space="0" w:color="000000"/>
              <w:right w:val="single" w:sz="6" w:space="0" w:color="000000"/>
            </w:tcBorders>
            <w:vAlign w:val="center"/>
          </w:tcPr>
          <w:p w14:paraId="26C3FD5B"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815,37</w:t>
            </w:r>
          </w:p>
        </w:tc>
      </w:tr>
      <w:tr w:rsidR="008D458B" w:rsidRPr="00930EF4" w14:paraId="085980AE" w14:textId="77777777" w:rsidTr="00005974">
        <w:trPr>
          <w:trHeight w:val="315"/>
        </w:trPr>
        <w:tc>
          <w:tcPr>
            <w:tcW w:w="1063" w:type="dxa"/>
            <w:tcBorders>
              <w:top w:val="nil"/>
              <w:left w:val="single" w:sz="6" w:space="0" w:color="000000"/>
              <w:bottom w:val="single" w:sz="8" w:space="0" w:color="000000"/>
              <w:right w:val="single" w:sz="8" w:space="0" w:color="000000"/>
            </w:tcBorders>
            <w:vAlign w:val="center"/>
          </w:tcPr>
          <w:p w14:paraId="44E9F0DC"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p>
        </w:tc>
        <w:tc>
          <w:tcPr>
            <w:tcW w:w="3193" w:type="dxa"/>
            <w:tcBorders>
              <w:top w:val="single" w:sz="8" w:space="0" w:color="000000"/>
              <w:left w:val="nil"/>
              <w:bottom w:val="single" w:sz="8" w:space="0" w:color="000000"/>
              <w:right w:val="single" w:sz="8" w:space="0" w:color="000000"/>
            </w:tcBorders>
            <w:vAlign w:val="center"/>
          </w:tcPr>
          <w:p w14:paraId="5DC9F998"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Слушаонице, учионице</w:t>
            </w:r>
          </w:p>
        </w:tc>
        <w:tc>
          <w:tcPr>
            <w:tcW w:w="1081" w:type="dxa"/>
            <w:tcBorders>
              <w:top w:val="nil"/>
              <w:left w:val="nil"/>
              <w:bottom w:val="single" w:sz="8" w:space="0" w:color="000000"/>
              <w:right w:val="nil"/>
            </w:tcBorders>
            <w:vAlign w:val="center"/>
          </w:tcPr>
          <w:p w14:paraId="2879159C"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33</w:t>
            </w:r>
          </w:p>
        </w:tc>
        <w:tc>
          <w:tcPr>
            <w:tcW w:w="991" w:type="dxa"/>
            <w:tcBorders>
              <w:top w:val="nil"/>
              <w:left w:val="single" w:sz="8" w:space="0" w:color="000000"/>
              <w:bottom w:val="single" w:sz="8" w:space="0" w:color="000000"/>
              <w:right w:val="nil"/>
            </w:tcBorders>
            <w:vAlign w:val="center"/>
          </w:tcPr>
          <w:p w14:paraId="483ECFE6"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1252</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2CBA764F"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1.703,88</w:t>
            </w:r>
          </w:p>
        </w:tc>
      </w:tr>
      <w:tr w:rsidR="008D458B" w:rsidRPr="00930EF4" w14:paraId="54153726" w14:textId="77777777" w:rsidTr="00005974">
        <w:trPr>
          <w:trHeight w:val="315"/>
        </w:trPr>
        <w:tc>
          <w:tcPr>
            <w:tcW w:w="1063" w:type="dxa"/>
            <w:tcBorders>
              <w:top w:val="nil"/>
              <w:left w:val="single" w:sz="6" w:space="0" w:color="000000"/>
              <w:bottom w:val="single" w:sz="8" w:space="0" w:color="000000"/>
              <w:right w:val="single" w:sz="8" w:space="0" w:color="000000"/>
            </w:tcBorders>
            <w:vAlign w:val="center"/>
          </w:tcPr>
          <w:p w14:paraId="6CAA4DBA"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w:t>
            </w:r>
          </w:p>
        </w:tc>
        <w:tc>
          <w:tcPr>
            <w:tcW w:w="3193" w:type="dxa"/>
            <w:tcBorders>
              <w:top w:val="single" w:sz="8" w:space="0" w:color="000000"/>
              <w:left w:val="nil"/>
              <w:bottom w:val="single" w:sz="8" w:space="0" w:color="000000"/>
              <w:right w:val="single" w:sz="8" w:space="0" w:color="000000"/>
            </w:tcBorders>
            <w:vAlign w:val="center"/>
          </w:tcPr>
          <w:p w14:paraId="5C74D374"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Компјутерске лабораторије</w:t>
            </w:r>
          </w:p>
        </w:tc>
        <w:tc>
          <w:tcPr>
            <w:tcW w:w="1081" w:type="dxa"/>
            <w:tcBorders>
              <w:top w:val="nil"/>
              <w:left w:val="nil"/>
              <w:bottom w:val="single" w:sz="8" w:space="0" w:color="000000"/>
              <w:right w:val="nil"/>
            </w:tcBorders>
            <w:vAlign w:val="center"/>
          </w:tcPr>
          <w:p w14:paraId="08E0DECA"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p>
        </w:tc>
        <w:tc>
          <w:tcPr>
            <w:tcW w:w="991" w:type="dxa"/>
            <w:tcBorders>
              <w:top w:val="nil"/>
              <w:left w:val="single" w:sz="8" w:space="0" w:color="000000"/>
              <w:bottom w:val="single" w:sz="8" w:space="0" w:color="000000"/>
              <w:right w:val="nil"/>
            </w:tcBorders>
            <w:vAlign w:val="center"/>
          </w:tcPr>
          <w:p w14:paraId="35CF9019"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54</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76D7E911"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122,12</w:t>
            </w:r>
          </w:p>
        </w:tc>
      </w:tr>
      <w:tr w:rsidR="008D458B" w:rsidRPr="00930EF4" w14:paraId="12A6769D" w14:textId="77777777" w:rsidTr="00005974">
        <w:trPr>
          <w:trHeight w:val="315"/>
        </w:trPr>
        <w:tc>
          <w:tcPr>
            <w:tcW w:w="1063" w:type="dxa"/>
            <w:tcBorders>
              <w:top w:val="nil"/>
              <w:left w:val="single" w:sz="6" w:space="0" w:color="000000"/>
              <w:bottom w:val="single" w:sz="8" w:space="0" w:color="000000"/>
              <w:right w:val="single" w:sz="8" w:space="0" w:color="000000"/>
            </w:tcBorders>
            <w:vAlign w:val="center"/>
          </w:tcPr>
          <w:p w14:paraId="4CF17DF4"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w:t>
            </w:r>
          </w:p>
        </w:tc>
        <w:tc>
          <w:tcPr>
            <w:tcW w:w="3193" w:type="dxa"/>
            <w:tcBorders>
              <w:top w:val="single" w:sz="8" w:space="0" w:color="000000"/>
              <w:left w:val="nil"/>
              <w:bottom w:val="single" w:sz="8" w:space="0" w:color="000000"/>
              <w:right w:val="single" w:sz="8" w:space="0" w:color="000000"/>
            </w:tcBorders>
            <w:vAlign w:val="center"/>
          </w:tcPr>
          <w:p w14:paraId="6779C89D"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Лабораторије</w:t>
            </w:r>
          </w:p>
        </w:tc>
        <w:tc>
          <w:tcPr>
            <w:tcW w:w="1081" w:type="dxa"/>
            <w:tcBorders>
              <w:top w:val="nil"/>
              <w:left w:val="nil"/>
              <w:bottom w:val="single" w:sz="8" w:space="0" w:color="000000"/>
              <w:right w:val="nil"/>
            </w:tcBorders>
            <w:vAlign w:val="center"/>
          </w:tcPr>
          <w:p w14:paraId="46121A1C"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p>
        </w:tc>
        <w:tc>
          <w:tcPr>
            <w:tcW w:w="991" w:type="dxa"/>
            <w:tcBorders>
              <w:top w:val="nil"/>
              <w:left w:val="single" w:sz="8" w:space="0" w:color="000000"/>
              <w:bottom w:val="single" w:sz="8" w:space="0" w:color="000000"/>
              <w:right w:val="nil"/>
            </w:tcBorders>
            <w:vAlign w:val="center"/>
          </w:tcPr>
          <w:p w14:paraId="3F806D4D"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30</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3CEE079A"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163,34</w:t>
            </w:r>
          </w:p>
        </w:tc>
      </w:tr>
      <w:tr w:rsidR="008D458B" w:rsidRPr="00930EF4" w14:paraId="2991C94A" w14:textId="77777777" w:rsidTr="00005974">
        <w:trPr>
          <w:trHeight w:val="315"/>
        </w:trPr>
        <w:tc>
          <w:tcPr>
            <w:tcW w:w="1063" w:type="dxa"/>
            <w:tcBorders>
              <w:top w:val="nil"/>
              <w:left w:val="single" w:sz="6" w:space="0" w:color="000000"/>
              <w:bottom w:val="single" w:sz="8" w:space="0" w:color="000000"/>
              <w:right w:val="single" w:sz="8" w:space="0" w:color="000000"/>
            </w:tcBorders>
            <w:vAlign w:val="center"/>
          </w:tcPr>
          <w:p w14:paraId="17212C72"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5</w:t>
            </w:r>
          </w:p>
        </w:tc>
        <w:tc>
          <w:tcPr>
            <w:tcW w:w="3193" w:type="dxa"/>
            <w:tcBorders>
              <w:top w:val="single" w:sz="8" w:space="0" w:color="000000"/>
              <w:left w:val="nil"/>
              <w:bottom w:val="single" w:sz="8" w:space="0" w:color="000000"/>
              <w:right w:val="single" w:sz="8" w:space="0" w:color="000000"/>
            </w:tcBorders>
            <w:vAlign w:val="center"/>
          </w:tcPr>
          <w:p w14:paraId="6EB2C8DC"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Библиотеке</w:t>
            </w:r>
          </w:p>
        </w:tc>
        <w:tc>
          <w:tcPr>
            <w:tcW w:w="1081" w:type="dxa"/>
            <w:tcBorders>
              <w:top w:val="nil"/>
              <w:left w:val="nil"/>
              <w:bottom w:val="single" w:sz="8" w:space="0" w:color="000000"/>
              <w:right w:val="nil"/>
            </w:tcBorders>
            <w:vAlign w:val="center"/>
          </w:tcPr>
          <w:p w14:paraId="5BD089A5"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8</w:t>
            </w:r>
          </w:p>
        </w:tc>
        <w:tc>
          <w:tcPr>
            <w:tcW w:w="991" w:type="dxa"/>
            <w:tcBorders>
              <w:top w:val="nil"/>
              <w:left w:val="single" w:sz="8" w:space="0" w:color="000000"/>
              <w:bottom w:val="single" w:sz="8" w:space="0" w:color="000000"/>
              <w:right w:val="nil"/>
            </w:tcBorders>
            <w:vAlign w:val="center"/>
          </w:tcPr>
          <w:p w14:paraId="6A3D642B" w14:textId="77777777" w:rsidR="008D458B" w:rsidRPr="00930EF4" w:rsidRDefault="008D458B" w:rsidP="00005974">
            <w:pPr>
              <w:rPr>
                <w:rFonts w:asciiTheme="majorBidi" w:eastAsia="Times New Roman" w:hAnsiTheme="majorBidi" w:cstheme="majorBidi"/>
                <w:color w:val="000000"/>
                <w:sz w:val="24"/>
                <w:szCs w:val="24"/>
                <w:lang w:val="sr-Cyrl-RS"/>
              </w:rPr>
            </w:pP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5038AEAB"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1.007,99</w:t>
            </w:r>
          </w:p>
        </w:tc>
      </w:tr>
      <w:tr w:rsidR="008D458B" w:rsidRPr="00930EF4" w14:paraId="0E38CB7B" w14:textId="77777777" w:rsidTr="00005974">
        <w:trPr>
          <w:trHeight w:val="315"/>
        </w:trPr>
        <w:tc>
          <w:tcPr>
            <w:tcW w:w="1063" w:type="dxa"/>
            <w:tcBorders>
              <w:top w:val="nil"/>
              <w:left w:val="single" w:sz="6" w:space="0" w:color="000000"/>
              <w:bottom w:val="single" w:sz="8" w:space="0" w:color="000000"/>
              <w:right w:val="single" w:sz="8" w:space="0" w:color="000000"/>
            </w:tcBorders>
            <w:vAlign w:val="center"/>
          </w:tcPr>
          <w:p w14:paraId="58E3D653"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6</w:t>
            </w:r>
          </w:p>
        </w:tc>
        <w:tc>
          <w:tcPr>
            <w:tcW w:w="3193" w:type="dxa"/>
            <w:tcBorders>
              <w:top w:val="single" w:sz="8" w:space="0" w:color="000000"/>
              <w:left w:val="nil"/>
              <w:bottom w:val="single" w:sz="8" w:space="0" w:color="000000"/>
              <w:right w:val="single" w:sz="8" w:space="0" w:color="000000"/>
            </w:tcBorders>
            <w:vAlign w:val="center"/>
          </w:tcPr>
          <w:p w14:paraId="37A22211"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Читаонице</w:t>
            </w:r>
          </w:p>
        </w:tc>
        <w:tc>
          <w:tcPr>
            <w:tcW w:w="1081" w:type="dxa"/>
            <w:tcBorders>
              <w:top w:val="nil"/>
              <w:left w:val="nil"/>
              <w:bottom w:val="single" w:sz="8" w:space="0" w:color="000000"/>
              <w:right w:val="nil"/>
            </w:tcBorders>
            <w:vAlign w:val="center"/>
          </w:tcPr>
          <w:p w14:paraId="6201BFF0"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10</w:t>
            </w:r>
          </w:p>
        </w:tc>
        <w:tc>
          <w:tcPr>
            <w:tcW w:w="991" w:type="dxa"/>
            <w:tcBorders>
              <w:top w:val="nil"/>
              <w:left w:val="single" w:sz="8" w:space="0" w:color="000000"/>
              <w:bottom w:val="single" w:sz="8" w:space="0" w:color="000000"/>
              <w:right w:val="nil"/>
            </w:tcBorders>
            <w:vAlign w:val="center"/>
          </w:tcPr>
          <w:p w14:paraId="782D4B40"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265</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7CACDA1F"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544,56</w:t>
            </w:r>
          </w:p>
        </w:tc>
      </w:tr>
      <w:tr w:rsidR="008D458B" w:rsidRPr="00930EF4" w14:paraId="5EB1ED0F" w14:textId="77777777" w:rsidTr="00005974">
        <w:trPr>
          <w:trHeight w:val="315"/>
        </w:trPr>
        <w:tc>
          <w:tcPr>
            <w:tcW w:w="1063" w:type="dxa"/>
            <w:tcBorders>
              <w:top w:val="nil"/>
              <w:left w:val="single" w:sz="6" w:space="0" w:color="000000"/>
              <w:bottom w:val="single" w:sz="8" w:space="0" w:color="000000"/>
              <w:right w:val="single" w:sz="8" w:space="0" w:color="000000"/>
            </w:tcBorders>
            <w:vAlign w:val="center"/>
          </w:tcPr>
          <w:p w14:paraId="33E2D6AC"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7</w:t>
            </w:r>
          </w:p>
        </w:tc>
        <w:tc>
          <w:tcPr>
            <w:tcW w:w="3193" w:type="dxa"/>
            <w:tcBorders>
              <w:top w:val="single" w:sz="8" w:space="0" w:color="000000"/>
              <w:left w:val="nil"/>
              <w:bottom w:val="single" w:sz="8" w:space="0" w:color="000000"/>
              <w:right w:val="single" w:sz="8" w:space="0" w:color="000000"/>
            </w:tcBorders>
            <w:vAlign w:val="center"/>
          </w:tcPr>
          <w:p w14:paraId="205245AD"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Сале</w:t>
            </w:r>
          </w:p>
        </w:tc>
        <w:tc>
          <w:tcPr>
            <w:tcW w:w="1081" w:type="dxa"/>
            <w:tcBorders>
              <w:top w:val="single" w:sz="8" w:space="0" w:color="000000"/>
              <w:left w:val="nil"/>
              <w:bottom w:val="single" w:sz="4" w:space="0" w:color="000000"/>
              <w:right w:val="nil"/>
            </w:tcBorders>
            <w:vAlign w:val="center"/>
          </w:tcPr>
          <w:p w14:paraId="0F47B260"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w:t>
            </w:r>
          </w:p>
        </w:tc>
        <w:tc>
          <w:tcPr>
            <w:tcW w:w="991" w:type="dxa"/>
            <w:tcBorders>
              <w:top w:val="nil"/>
              <w:left w:val="single" w:sz="8" w:space="0" w:color="000000"/>
              <w:bottom w:val="single" w:sz="8" w:space="0" w:color="000000"/>
              <w:right w:val="nil"/>
            </w:tcBorders>
            <w:vAlign w:val="center"/>
          </w:tcPr>
          <w:p w14:paraId="4C92CD03"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56</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36CFD883"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713,84</w:t>
            </w:r>
          </w:p>
        </w:tc>
      </w:tr>
      <w:tr w:rsidR="008D458B" w:rsidRPr="00930EF4" w14:paraId="0FAEE2CC" w14:textId="77777777" w:rsidTr="00005974">
        <w:trPr>
          <w:trHeight w:val="315"/>
        </w:trPr>
        <w:tc>
          <w:tcPr>
            <w:tcW w:w="4256" w:type="dxa"/>
            <w:gridSpan w:val="2"/>
            <w:tcBorders>
              <w:top w:val="single" w:sz="8" w:space="0" w:color="000000"/>
              <w:left w:val="single" w:sz="6" w:space="0" w:color="000000"/>
              <w:bottom w:val="single" w:sz="8" w:space="0" w:color="000000"/>
              <w:right w:val="single" w:sz="4" w:space="0" w:color="000000"/>
            </w:tcBorders>
            <w:vAlign w:val="center"/>
          </w:tcPr>
          <w:p w14:paraId="6AE03FA0"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УКУПНО</w:t>
            </w:r>
          </w:p>
        </w:tc>
        <w:tc>
          <w:tcPr>
            <w:tcW w:w="1081" w:type="dxa"/>
            <w:tcBorders>
              <w:top w:val="single" w:sz="4" w:space="0" w:color="000000"/>
              <w:left w:val="single" w:sz="4" w:space="0" w:color="000000"/>
              <w:bottom w:val="single" w:sz="8" w:space="0" w:color="000000"/>
              <w:right w:val="nil"/>
            </w:tcBorders>
            <w:vAlign w:val="center"/>
          </w:tcPr>
          <w:p w14:paraId="37F5BB89" w14:textId="77777777" w:rsidR="008D458B" w:rsidRPr="00930EF4" w:rsidRDefault="008D458B" w:rsidP="00005974">
            <w:pPr>
              <w:spacing w:after="0" w:line="360" w:lineRule="auto"/>
              <w:ind w:firstLine="180"/>
              <w:jc w:val="center"/>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62</w:t>
            </w:r>
          </w:p>
        </w:tc>
        <w:tc>
          <w:tcPr>
            <w:tcW w:w="991" w:type="dxa"/>
            <w:tcBorders>
              <w:top w:val="nil"/>
              <w:left w:val="single" w:sz="8" w:space="0" w:color="000000"/>
              <w:bottom w:val="single" w:sz="8" w:space="0" w:color="000000"/>
              <w:right w:val="nil"/>
            </w:tcBorders>
            <w:vAlign w:val="center"/>
          </w:tcPr>
          <w:p w14:paraId="69284B83" w14:textId="77777777" w:rsidR="008D458B" w:rsidRPr="00930EF4" w:rsidRDefault="008D458B" w:rsidP="00005974">
            <w:pPr>
              <w:spacing w:after="0" w:line="360" w:lineRule="auto"/>
              <w:ind w:firstLine="180"/>
              <w:jc w:val="center"/>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2389</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49E5CB23" w14:textId="77777777" w:rsidR="008D458B" w:rsidRPr="00930EF4" w:rsidRDefault="008D458B" w:rsidP="00005974">
            <w:pPr>
              <w:spacing w:after="0" w:line="360" w:lineRule="auto"/>
              <w:ind w:firstLine="180"/>
              <w:jc w:val="center"/>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5.071,10</w:t>
            </w:r>
          </w:p>
        </w:tc>
      </w:tr>
      <w:tr w:rsidR="008D458B" w:rsidRPr="00930EF4" w14:paraId="6287BFEE" w14:textId="77777777" w:rsidTr="00005974">
        <w:trPr>
          <w:trHeight w:val="315"/>
        </w:trPr>
        <w:tc>
          <w:tcPr>
            <w:tcW w:w="1063" w:type="dxa"/>
            <w:tcBorders>
              <w:top w:val="nil"/>
              <w:left w:val="single" w:sz="6" w:space="0" w:color="000000"/>
              <w:bottom w:val="single" w:sz="8" w:space="0" w:color="000000"/>
              <w:right w:val="single" w:sz="4" w:space="0" w:color="000000"/>
            </w:tcBorders>
            <w:vAlign w:val="center"/>
          </w:tcPr>
          <w:p w14:paraId="433F60DC"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w:t>
            </w:r>
          </w:p>
        </w:tc>
        <w:tc>
          <w:tcPr>
            <w:tcW w:w="3193" w:type="dxa"/>
            <w:tcBorders>
              <w:top w:val="nil"/>
              <w:left w:val="single" w:sz="4" w:space="0" w:color="000000"/>
              <w:bottom w:val="single" w:sz="8" w:space="0" w:color="000000"/>
              <w:right w:val="nil"/>
            </w:tcBorders>
            <w:vAlign w:val="center"/>
          </w:tcPr>
          <w:p w14:paraId="7173ACF6"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Наставни кабинети</w:t>
            </w:r>
          </w:p>
        </w:tc>
        <w:tc>
          <w:tcPr>
            <w:tcW w:w="1081" w:type="dxa"/>
            <w:tcBorders>
              <w:top w:val="nil"/>
              <w:left w:val="single" w:sz="8" w:space="0" w:color="000000"/>
              <w:bottom w:val="single" w:sz="8" w:space="0" w:color="000000"/>
              <w:right w:val="nil"/>
            </w:tcBorders>
            <w:vAlign w:val="center"/>
          </w:tcPr>
          <w:p w14:paraId="7DBF5FC9"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142</w:t>
            </w:r>
          </w:p>
        </w:tc>
        <w:tc>
          <w:tcPr>
            <w:tcW w:w="991" w:type="dxa"/>
            <w:tcBorders>
              <w:top w:val="nil"/>
              <w:left w:val="single" w:sz="8" w:space="0" w:color="000000"/>
              <w:bottom w:val="single" w:sz="8" w:space="0" w:color="000000"/>
              <w:right w:val="nil"/>
            </w:tcBorders>
            <w:vAlign w:val="center"/>
          </w:tcPr>
          <w:p w14:paraId="31CA9D21"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279</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44FABF3F"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2.490,43</w:t>
            </w:r>
          </w:p>
        </w:tc>
      </w:tr>
      <w:tr w:rsidR="008D458B" w:rsidRPr="00930EF4" w14:paraId="568E8504" w14:textId="77777777" w:rsidTr="00005974">
        <w:trPr>
          <w:trHeight w:val="614"/>
        </w:trPr>
        <w:tc>
          <w:tcPr>
            <w:tcW w:w="1063" w:type="dxa"/>
            <w:tcBorders>
              <w:top w:val="single" w:sz="8" w:space="0" w:color="000000"/>
              <w:left w:val="single" w:sz="6" w:space="0" w:color="000000"/>
              <w:bottom w:val="single" w:sz="8" w:space="0" w:color="000000"/>
              <w:right w:val="single" w:sz="4" w:space="0" w:color="000000"/>
            </w:tcBorders>
            <w:vAlign w:val="center"/>
          </w:tcPr>
          <w:p w14:paraId="0CDB0AD2"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p>
        </w:tc>
        <w:tc>
          <w:tcPr>
            <w:tcW w:w="3193" w:type="dxa"/>
            <w:tcBorders>
              <w:top w:val="nil"/>
              <w:left w:val="single" w:sz="4" w:space="0" w:color="000000"/>
              <w:bottom w:val="single" w:sz="8" w:space="0" w:color="000000"/>
              <w:right w:val="nil"/>
            </w:tcBorders>
            <w:vAlign w:val="center"/>
          </w:tcPr>
          <w:p w14:paraId="4A3AC958"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Лабораторије за рад наставног особља</w:t>
            </w:r>
          </w:p>
        </w:tc>
        <w:tc>
          <w:tcPr>
            <w:tcW w:w="1081" w:type="dxa"/>
            <w:tcBorders>
              <w:top w:val="nil"/>
              <w:left w:val="single" w:sz="8" w:space="0" w:color="000000"/>
              <w:bottom w:val="single" w:sz="8" w:space="0" w:color="000000"/>
              <w:right w:val="nil"/>
            </w:tcBorders>
            <w:vAlign w:val="center"/>
          </w:tcPr>
          <w:p w14:paraId="4C4B1181"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46</w:t>
            </w:r>
          </w:p>
        </w:tc>
        <w:tc>
          <w:tcPr>
            <w:tcW w:w="991" w:type="dxa"/>
            <w:tcBorders>
              <w:top w:val="nil"/>
              <w:left w:val="single" w:sz="8" w:space="0" w:color="000000"/>
              <w:bottom w:val="single" w:sz="8" w:space="0" w:color="000000"/>
              <w:right w:val="nil"/>
            </w:tcBorders>
            <w:vAlign w:val="center"/>
          </w:tcPr>
          <w:p w14:paraId="76EB6836"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118</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4009E477"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1.229,16</w:t>
            </w:r>
          </w:p>
        </w:tc>
      </w:tr>
      <w:tr w:rsidR="008D458B" w:rsidRPr="00930EF4" w14:paraId="5AB1F905" w14:textId="77777777" w:rsidTr="00005974">
        <w:trPr>
          <w:trHeight w:val="315"/>
        </w:trPr>
        <w:tc>
          <w:tcPr>
            <w:tcW w:w="1063" w:type="dxa"/>
            <w:tcBorders>
              <w:top w:val="single" w:sz="8" w:space="0" w:color="000000"/>
              <w:left w:val="single" w:sz="6" w:space="0" w:color="000000"/>
              <w:bottom w:val="single" w:sz="8" w:space="0" w:color="000000"/>
              <w:right w:val="single" w:sz="4" w:space="0" w:color="000000"/>
            </w:tcBorders>
            <w:vAlign w:val="center"/>
          </w:tcPr>
          <w:p w14:paraId="3491D7D9"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w:t>
            </w:r>
          </w:p>
        </w:tc>
        <w:tc>
          <w:tcPr>
            <w:tcW w:w="3193" w:type="dxa"/>
            <w:tcBorders>
              <w:top w:val="nil"/>
              <w:left w:val="single" w:sz="4" w:space="0" w:color="000000"/>
              <w:bottom w:val="single" w:sz="8" w:space="0" w:color="000000"/>
              <w:right w:val="nil"/>
            </w:tcBorders>
            <w:vAlign w:val="center"/>
          </w:tcPr>
          <w:p w14:paraId="5A12812A"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Просторије за библиотекаре</w:t>
            </w:r>
          </w:p>
        </w:tc>
        <w:tc>
          <w:tcPr>
            <w:tcW w:w="1081" w:type="dxa"/>
            <w:tcBorders>
              <w:top w:val="nil"/>
              <w:left w:val="single" w:sz="8" w:space="0" w:color="000000"/>
              <w:bottom w:val="single" w:sz="8" w:space="0" w:color="000000"/>
              <w:right w:val="nil"/>
            </w:tcBorders>
            <w:vAlign w:val="center"/>
          </w:tcPr>
          <w:p w14:paraId="12F2003A"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13</w:t>
            </w:r>
          </w:p>
        </w:tc>
        <w:tc>
          <w:tcPr>
            <w:tcW w:w="991" w:type="dxa"/>
            <w:tcBorders>
              <w:top w:val="nil"/>
              <w:left w:val="single" w:sz="8" w:space="0" w:color="000000"/>
              <w:bottom w:val="single" w:sz="8" w:space="0" w:color="000000"/>
              <w:right w:val="nil"/>
            </w:tcBorders>
            <w:vAlign w:val="center"/>
          </w:tcPr>
          <w:p w14:paraId="68FF6DFC"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22</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2A2B503D"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481,18</w:t>
            </w:r>
          </w:p>
        </w:tc>
      </w:tr>
      <w:tr w:rsidR="008D458B" w:rsidRPr="00930EF4" w14:paraId="5D308B33" w14:textId="77777777" w:rsidTr="00005974">
        <w:trPr>
          <w:trHeight w:val="315"/>
        </w:trPr>
        <w:tc>
          <w:tcPr>
            <w:tcW w:w="1063" w:type="dxa"/>
            <w:tcBorders>
              <w:top w:val="single" w:sz="8" w:space="0" w:color="000000"/>
              <w:left w:val="single" w:sz="6" w:space="0" w:color="000000"/>
              <w:bottom w:val="single" w:sz="8" w:space="0" w:color="000000"/>
              <w:right w:val="single" w:sz="4" w:space="0" w:color="000000"/>
            </w:tcBorders>
            <w:vAlign w:val="center"/>
          </w:tcPr>
          <w:p w14:paraId="78AB0BE1"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4</w:t>
            </w:r>
          </w:p>
        </w:tc>
        <w:tc>
          <w:tcPr>
            <w:tcW w:w="3193" w:type="dxa"/>
            <w:tcBorders>
              <w:top w:val="nil"/>
              <w:left w:val="single" w:sz="4" w:space="0" w:color="000000"/>
              <w:bottom w:val="single" w:sz="8" w:space="0" w:color="000000"/>
              <w:right w:val="nil"/>
            </w:tcBorders>
            <w:vAlign w:val="center"/>
          </w:tcPr>
          <w:p w14:paraId="54F3B97D" w14:textId="77777777" w:rsidR="008D458B" w:rsidRPr="00930EF4" w:rsidRDefault="008D458B" w:rsidP="00005974">
            <w:pPr>
              <w:spacing w:after="0" w:line="360" w:lineRule="auto"/>
              <w:ind w:firstLine="180"/>
              <w:jc w:val="both"/>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Студентска служба</w:t>
            </w:r>
          </w:p>
        </w:tc>
        <w:tc>
          <w:tcPr>
            <w:tcW w:w="1081" w:type="dxa"/>
            <w:tcBorders>
              <w:top w:val="nil"/>
              <w:left w:val="single" w:sz="8" w:space="0" w:color="000000"/>
              <w:bottom w:val="single" w:sz="8" w:space="0" w:color="000000"/>
              <w:right w:val="nil"/>
            </w:tcBorders>
            <w:vAlign w:val="center"/>
          </w:tcPr>
          <w:p w14:paraId="251FC8E7"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p>
        </w:tc>
        <w:tc>
          <w:tcPr>
            <w:tcW w:w="991" w:type="dxa"/>
            <w:tcBorders>
              <w:top w:val="nil"/>
              <w:left w:val="single" w:sz="8" w:space="0" w:color="000000"/>
              <w:bottom w:val="single" w:sz="8" w:space="0" w:color="000000"/>
              <w:right w:val="nil"/>
            </w:tcBorders>
            <w:vAlign w:val="center"/>
          </w:tcPr>
          <w:p w14:paraId="4F6B0D40"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5</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58E82717"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137,14</w:t>
            </w:r>
          </w:p>
        </w:tc>
      </w:tr>
      <w:tr w:rsidR="008D458B" w:rsidRPr="00930EF4" w14:paraId="4A05B55E" w14:textId="77777777" w:rsidTr="00005974">
        <w:trPr>
          <w:trHeight w:val="315"/>
        </w:trPr>
        <w:tc>
          <w:tcPr>
            <w:tcW w:w="1063" w:type="dxa"/>
            <w:tcBorders>
              <w:top w:val="single" w:sz="8" w:space="0" w:color="000000"/>
              <w:left w:val="single" w:sz="6" w:space="0" w:color="000000"/>
              <w:bottom w:val="single" w:sz="8" w:space="0" w:color="000000"/>
              <w:right w:val="single" w:sz="4" w:space="0" w:color="000000"/>
            </w:tcBorders>
            <w:shd w:val="clear" w:color="auto" w:fill="FFFFFF"/>
            <w:vAlign w:val="center"/>
          </w:tcPr>
          <w:p w14:paraId="2A59084F"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w:t>
            </w:r>
          </w:p>
        </w:tc>
        <w:tc>
          <w:tcPr>
            <w:tcW w:w="3193" w:type="dxa"/>
            <w:tcBorders>
              <w:top w:val="nil"/>
              <w:left w:val="single" w:sz="4" w:space="0" w:color="000000"/>
              <w:bottom w:val="single" w:sz="8" w:space="0" w:color="000000"/>
              <w:right w:val="nil"/>
            </w:tcBorders>
            <w:shd w:val="clear" w:color="auto" w:fill="FFFFFF"/>
            <w:vAlign w:val="center"/>
          </w:tcPr>
          <w:p w14:paraId="34A07DF1"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Секретаријат</w:t>
            </w:r>
          </w:p>
        </w:tc>
        <w:tc>
          <w:tcPr>
            <w:tcW w:w="1081" w:type="dxa"/>
            <w:tcBorders>
              <w:top w:val="nil"/>
              <w:left w:val="single" w:sz="8" w:space="0" w:color="000000"/>
              <w:bottom w:val="single" w:sz="8" w:space="0" w:color="000000"/>
              <w:right w:val="nil"/>
            </w:tcBorders>
            <w:shd w:val="clear" w:color="auto" w:fill="FFFFFF"/>
            <w:vAlign w:val="center"/>
          </w:tcPr>
          <w:p w14:paraId="0C0C45B8"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w:t>
            </w:r>
          </w:p>
        </w:tc>
        <w:tc>
          <w:tcPr>
            <w:tcW w:w="991" w:type="dxa"/>
            <w:tcBorders>
              <w:top w:val="nil"/>
              <w:left w:val="single" w:sz="8" w:space="0" w:color="000000"/>
              <w:bottom w:val="single" w:sz="8" w:space="0" w:color="000000"/>
              <w:right w:val="nil"/>
            </w:tcBorders>
            <w:shd w:val="clear" w:color="auto" w:fill="FFFFFF"/>
            <w:vAlign w:val="center"/>
          </w:tcPr>
          <w:p w14:paraId="4DDB5C0A"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7366CE50"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253,91</w:t>
            </w:r>
          </w:p>
        </w:tc>
      </w:tr>
      <w:tr w:rsidR="008D458B" w:rsidRPr="00930EF4" w14:paraId="3F088343" w14:textId="77777777" w:rsidTr="00005974">
        <w:trPr>
          <w:trHeight w:val="315"/>
        </w:trPr>
        <w:tc>
          <w:tcPr>
            <w:tcW w:w="1063" w:type="dxa"/>
            <w:tcBorders>
              <w:top w:val="single" w:sz="8" w:space="0" w:color="000000"/>
              <w:left w:val="single" w:sz="6" w:space="0" w:color="000000"/>
              <w:bottom w:val="single" w:sz="8" w:space="0" w:color="000000"/>
              <w:right w:val="single" w:sz="4" w:space="0" w:color="000000"/>
            </w:tcBorders>
            <w:shd w:val="clear" w:color="auto" w:fill="FFFFFF"/>
            <w:vAlign w:val="center"/>
          </w:tcPr>
          <w:p w14:paraId="580BBCFA"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w:t>
            </w:r>
          </w:p>
        </w:tc>
        <w:tc>
          <w:tcPr>
            <w:tcW w:w="3193" w:type="dxa"/>
            <w:tcBorders>
              <w:top w:val="nil"/>
              <w:left w:val="single" w:sz="4" w:space="0" w:color="000000"/>
              <w:bottom w:val="single" w:sz="8" w:space="0" w:color="000000"/>
              <w:right w:val="nil"/>
            </w:tcBorders>
            <w:shd w:val="clear" w:color="auto" w:fill="FFFFFF"/>
            <w:vAlign w:val="center"/>
          </w:tcPr>
          <w:p w14:paraId="555D96E4"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Рачунарско док. центар</w:t>
            </w:r>
          </w:p>
        </w:tc>
        <w:tc>
          <w:tcPr>
            <w:tcW w:w="1081" w:type="dxa"/>
            <w:tcBorders>
              <w:top w:val="nil"/>
              <w:left w:val="single" w:sz="8" w:space="0" w:color="000000"/>
              <w:bottom w:val="single" w:sz="8" w:space="0" w:color="000000"/>
              <w:right w:val="nil"/>
            </w:tcBorders>
            <w:shd w:val="clear" w:color="auto" w:fill="FFFFFF"/>
            <w:vAlign w:val="center"/>
          </w:tcPr>
          <w:p w14:paraId="02727B07"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991" w:type="dxa"/>
            <w:tcBorders>
              <w:top w:val="nil"/>
              <w:left w:val="single" w:sz="8" w:space="0" w:color="000000"/>
              <w:bottom w:val="single" w:sz="8" w:space="0" w:color="000000"/>
              <w:right w:val="nil"/>
            </w:tcBorders>
            <w:shd w:val="clear" w:color="auto" w:fill="FFFFFF"/>
            <w:vAlign w:val="center"/>
          </w:tcPr>
          <w:p w14:paraId="7CE678FB"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30BC334B"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75,40</w:t>
            </w:r>
          </w:p>
        </w:tc>
      </w:tr>
      <w:tr w:rsidR="008D458B" w:rsidRPr="00930EF4" w14:paraId="5E85A119" w14:textId="77777777" w:rsidTr="00005974">
        <w:trPr>
          <w:trHeight w:val="315"/>
        </w:trPr>
        <w:tc>
          <w:tcPr>
            <w:tcW w:w="1063" w:type="dxa"/>
            <w:tcBorders>
              <w:top w:val="single" w:sz="8" w:space="0" w:color="000000"/>
              <w:left w:val="single" w:sz="6" w:space="0" w:color="000000"/>
              <w:bottom w:val="single" w:sz="8" w:space="0" w:color="000000"/>
              <w:right w:val="single" w:sz="4" w:space="0" w:color="000000"/>
            </w:tcBorders>
            <w:shd w:val="clear" w:color="auto" w:fill="FFFFFF"/>
            <w:vAlign w:val="center"/>
          </w:tcPr>
          <w:p w14:paraId="44A071F6"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w:t>
            </w:r>
          </w:p>
        </w:tc>
        <w:tc>
          <w:tcPr>
            <w:tcW w:w="3193" w:type="dxa"/>
            <w:tcBorders>
              <w:top w:val="nil"/>
              <w:left w:val="single" w:sz="4" w:space="0" w:color="000000"/>
              <w:bottom w:val="single" w:sz="8" w:space="0" w:color="000000"/>
              <w:right w:val="nil"/>
            </w:tcBorders>
            <w:shd w:val="clear" w:color="auto" w:fill="FFFFFF"/>
            <w:vAlign w:val="center"/>
          </w:tcPr>
          <w:p w14:paraId="5A40D54A"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Студентски парламент</w:t>
            </w:r>
          </w:p>
        </w:tc>
        <w:tc>
          <w:tcPr>
            <w:tcW w:w="1081" w:type="dxa"/>
            <w:tcBorders>
              <w:top w:val="nil"/>
              <w:left w:val="single" w:sz="8" w:space="0" w:color="000000"/>
              <w:bottom w:val="single" w:sz="8" w:space="0" w:color="000000"/>
              <w:right w:val="nil"/>
            </w:tcBorders>
            <w:shd w:val="clear" w:color="auto" w:fill="FFFFFF"/>
            <w:vAlign w:val="center"/>
          </w:tcPr>
          <w:p w14:paraId="0443597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991" w:type="dxa"/>
            <w:tcBorders>
              <w:top w:val="nil"/>
              <w:left w:val="single" w:sz="8" w:space="0" w:color="000000"/>
              <w:bottom w:val="single" w:sz="8" w:space="0" w:color="000000"/>
              <w:right w:val="nil"/>
            </w:tcBorders>
            <w:shd w:val="clear" w:color="auto" w:fill="FFFFFF"/>
            <w:vAlign w:val="center"/>
          </w:tcPr>
          <w:p w14:paraId="26CB0A8F"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5660E6DD"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36,20</w:t>
            </w:r>
          </w:p>
        </w:tc>
      </w:tr>
      <w:tr w:rsidR="008D458B" w:rsidRPr="00930EF4" w14:paraId="27A558FA" w14:textId="77777777" w:rsidTr="00005974">
        <w:trPr>
          <w:trHeight w:val="614"/>
        </w:trPr>
        <w:tc>
          <w:tcPr>
            <w:tcW w:w="1063" w:type="dxa"/>
            <w:tcBorders>
              <w:top w:val="single" w:sz="8" w:space="0" w:color="000000"/>
              <w:left w:val="single" w:sz="6" w:space="0" w:color="000000"/>
              <w:bottom w:val="single" w:sz="8" w:space="0" w:color="000000"/>
              <w:right w:val="single" w:sz="4" w:space="0" w:color="000000"/>
            </w:tcBorders>
            <w:shd w:val="clear" w:color="auto" w:fill="FFFFFF"/>
            <w:vAlign w:val="center"/>
          </w:tcPr>
          <w:p w14:paraId="47821CBD"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w:t>
            </w:r>
          </w:p>
        </w:tc>
        <w:tc>
          <w:tcPr>
            <w:tcW w:w="3193" w:type="dxa"/>
            <w:tcBorders>
              <w:top w:val="nil"/>
              <w:left w:val="single" w:sz="4" w:space="0" w:color="000000"/>
              <w:bottom w:val="single" w:sz="8" w:space="0" w:color="000000"/>
              <w:right w:val="nil"/>
            </w:tcBorders>
            <w:shd w:val="clear" w:color="auto" w:fill="FFFFFF"/>
            <w:vAlign w:val="bottom"/>
          </w:tcPr>
          <w:p w14:paraId="659564A3" w14:textId="77777777" w:rsidR="008D458B" w:rsidRPr="00930EF4" w:rsidRDefault="008D458B" w:rsidP="00005974">
            <w:pPr>
              <w:spacing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Друге просторије намењене запосленима  </w:t>
            </w:r>
          </w:p>
        </w:tc>
        <w:tc>
          <w:tcPr>
            <w:tcW w:w="1081" w:type="dxa"/>
            <w:tcBorders>
              <w:top w:val="single" w:sz="8" w:space="0" w:color="000000"/>
              <w:left w:val="single" w:sz="8" w:space="0" w:color="000000"/>
              <w:bottom w:val="single" w:sz="4" w:space="0" w:color="000000"/>
              <w:right w:val="nil"/>
            </w:tcBorders>
            <w:shd w:val="clear" w:color="auto" w:fill="FFFFFF"/>
            <w:vAlign w:val="center"/>
          </w:tcPr>
          <w:p w14:paraId="2F42A339"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30</w:t>
            </w:r>
          </w:p>
        </w:tc>
        <w:tc>
          <w:tcPr>
            <w:tcW w:w="991" w:type="dxa"/>
            <w:tcBorders>
              <w:top w:val="nil"/>
              <w:left w:val="single" w:sz="8" w:space="0" w:color="000000"/>
              <w:bottom w:val="single" w:sz="8" w:space="0" w:color="000000"/>
              <w:right w:val="nil"/>
            </w:tcBorders>
            <w:shd w:val="clear" w:color="auto" w:fill="FFFFFF"/>
            <w:vAlign w:val="center"/>
          </w:tcPr>
          <w:p w14:paraId="2A7C8BAA"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w:t>
            </w: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0706B6F4"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1.214,48</w:t>
            </w:r>
          </w:p>
        </w:tc>
      </w:tr>
      <w:tr w:rsidR="008D458B" w:rsidRPr="00930EF4" w14:paraId="532DF031" w14:textId="77777777" w:rsidTr="00005974">
        <w:trPr>
          <w:trHeight w:val="315"/>
        </w:trPr>
        <w:tc>
          <w:tcPr>
            <w:tcW w:w="4256" w:type="dxa"/>
            <w:gridSpan w:val="2"/>
            <w:tcBorders>
              <w:top w:val="single" w:sz="8" w:space="0" w:color="000000"/>
              <w:left w:val="single" w:sz="6" w:space="0" w:color="000000"/>
              <w:bottom w:val="single" w:sz="8" w:space="0" w:color="000000"/>
              <w:right w:val="single" w:sz="4" w:space="0" w:color="000000"/>
            </w:tcBorders>
            <w:shd w:val="clear" w:color="auto" w:fill="E8E8E8"/>
            <w:vAlign w:val="center"/>
          </w:tcPr>
          <w:p w14:paraId="0D533A5A" w14:textId="77777777" w:rsidR="008D458B" w:rsidRPr="00930EF4" w:rsidRDefault="008D458B" w:rsidP="00005974">
            <w:pPr>
              <w:spacing w:after="0" w:line="360" w:lineRule="auto"/>
              <w:ind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УКУПНО</w:t>
            </w:r>
          </w:p>
        </w:tc>
        <w:tc>
          <w:tcPr>
            <w:tcW w:w="1081" w:type="dxa"/>
            <w:tcBorders>
              <w:top w:val="single" w:sz="4" w:space="0" w:color="000000"/>
              <w:left w:val="single" w:sz="4" w:space="0" w:color="000000"/>
              <w:bottom w:val="single" w:sz="4" w:space="0" w:color="000000"/>
              <w:right w:val="nil"/>
            </w:tcBorders>
            <w:shd w:val="clear" w:color="auto" w:fill="E8E8E8"/>
            <w:vAlign w:val="center"/>
          </w:tcPr>
          <w:p w14:paraId="4CF245C4" w14:textId="77777777" w:rsidR="008D458B" w:rsidRPr="00930EF4" w:rsidRDefault="008D458B" w:rsidP="00005974">
            <w:pPr>
              <w:spacing w:after="0"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246</w:t>
            </w:r>
          </w:p>
        </w:tc>
        <w:tc>
          <w:tcPr>
            <w:tcW w:w="991" w:type="dxa"/>
            <w:tcBorders>
              <w:top w:val="nil"/>
              <w:left w:val="single" w:sz="8" w:space="0" w:color="000000"/>
              <w:bottom w:val="single" w:sz="8" w:space="0" w:color="000000"/>
              <w:right w:val="nil"/>
            </w:tcBorders>
            <w:shd w:val="clear" w:color="auto" w:fill="E8E8E8"/>
            <w:vAlign w:val="center"/>
          </w:tcPr>
          <w:p w14:paraId="056B5D74" w14:textId="77777777" w:rsidR="008D458B" w:rsidRPr="00930EF4" w:rsidRDefault="008D458B" w:rsidP="00005974">
            <w:pPr>
              <w:spacing w:after="0"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478</w:t>
            </w:r>
          </w:p>
        </w:tc>
        <w:tc>
          <w:tcPr>
            <w:tcW w:w="2702" w:type="dxa"/>
            <w:gridSpan w:val="2"/>
            <w:tcBorders>
              <w:top w:val="single" w:sz="8" w:space="0" w:color="000000"/>
              <w:left w:val="single" w:sz="8" w:space="0" w:color="000000"/>
              <w:bottom w:val="single" w:sz="8" w:space="0" w:color="000000"/>
              <w:right w:val="single" w:sz="6" w:space="0" w:color="000000"/>
            </w:tcBorders>
            <w:shd w:val="clear" w:color="auto" w:fill="E8E8E8"/>
            <w:vAlign w:val="center"/>
          </w:tcPr>
          <w:p w14:paraId="02ECD82D" w14:textId="77777777" w:rsidR="008D458B" w:rsidRPr="00930EF4" w:rsidRDefault="008D458B" w:rsidP="00005974">
            <w:pPr>
              <w:spacing w:after="0" w:line="360" w:lineRule="auto"/>
              <w:ind w:firstLine="180"/>
              <w:jc w:val="center"/>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5.917,90</w:t>
            </w:r>
          </w:p>
        </w:tc>
      </w:tr>
      <w:tr w:rsidR="008D458B" w:rsidRPr="00930EF4" w14:paraId="08AF6144" w14:textId="77777777" w:rsidTr="00005974">
        <w:trPr>
          <w:trHeight w:val="1511"/>
        </w:trPr>
        <w:tc>
          <w:tcPr>
            <w:tcW w:w="1063" w:type="dxa"/>
            <w:tcBorders>
              <w:top w:val="nil"/>
              <w:left w:val="single" w:sz="6" w:space="0" w:color="000000"/>
              <w:bottom w:val="single" w:sz="8" w:space="0" w:color="000000"/>
              <w:right w:val="single" w:sz="4" w:space="0" w:color="000000"/>
            </w:tcBorders>
            <w:vAlign w:val="center"/>
          </w:tcPr>
          <w:p w14:paraId="24646A56" w14:textId="77777777" w:rsidR="008D458B" w:rsidRPr="00930EF4" w:rsidRDefault="008D458B" w:rsidP="00005974">
            <w:pPr>
              <w:spacing w:after="0" w:line="360" w:lineRule="auto"/>
              <w:ind w:firstLine="180"/>
              <w:jc w:val="center"/>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w:t>
            </w:r>
          </w:p>
        </w:tc>
        <w:tc>
          <w:tcPr>
            <w:tcW w:w="3193" w:type="dxa"/>
            <w:tcBorders>
              <w:top w:val="nil"/>
              <w:left w:val="single" w:sz="4" w:space="0" w:color="000000"/>
              <w:bottom w:val="single" w:sz="8" w:space="0" w:color="000000"/>
              <w:right w:val="nil"/>
            </w:tcBorders>
            <w:shd w:val="clear" w:color="auto" w:fill="C5D9F1"/>
            <w:vAlign w:val="center"/>
          </w:tcPr>
          <w:p w14:paraId="3B502A40" w14:textId="77777777" w:rsidR="008D458B" w:rsidRPr="00930EF4" w:rsidRDefault="008D458B" w:rsidP="00005974">
            <w:pPr>
              <w:spacing w:after="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Остали простор на факултету (степенице, тоалети, ходници, подстаница, свлачионице, склониште...)</w:t>
            </w:r>
          </w:p>
        </w:tc>
        <w:tc>
          <w:tcPr>
            <w:tcW w:w="1081" w:type="dxa"/>
            <w:tcBorders>
              <w:top w:val="nil"/>
              <w:left w:val="single" w:sz="8" w:space="0" w:color="000000"/>
              <w:bottom w:val="single" w:sz="4" w:space="0" w:color="000000"/>
              <w:right w:val="nil"/>
            </w:tcBorders>
            <w:shd w:val="clear" w:color="auto" w:fill="C5D9F1"/>
            <w:vAlign w:val="center"/>
          </w:tcPr>
          <w:p w14:paraId="0D71BE4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255</w:t>
            </w:r>
          </w:p>
        </w:tc>
        <w:tc>
          <w:tcPr>
            <w:tcW w:w="991" w:type="dxa"/>
            <w:tcBorders>
              <w:top w:val="nil"/>
              <w:left w:val="single" w:sz="8" w:space="0" w:color="000000"/>
              <w:bottom w:val="single" w:sz="8" w:space="0" w:color="000000"/>
              <w:right w:val="nil"/>
            </w:tcBorders>
            <w:shd w:val="clear" w:color="auto" w:fill="C5D9F1"/>
            <w:vAlign w:val="center"/>
          </w:tcPr>
          <w:p w14:paraId="5F9C97C2" w14:textId="77777777" w:rsidR="008D458B" w:rsidRPr="00930EF4" w:rsidRDefault="008D458B" w:rsidP="00005974">
            <w:pPr>
              <w:rPr>
                <w:rFonts w:asciiTheme="majorBidi" w:eastAsia="Times New Roman" w:hAnsiTheme="majorBidi" w:cstheme="majorBidi"/>
                <w:sz w:val="24"/>
                <w:szCs w:val="24"/>
                <w:lang w:val="sr-Cyrl-RS"/>
              </w:rPr>
            </w:pP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1576C6A5"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7.864,58</w:t>
            </w:r>
          </w:p>
        </w:tc>
      </w:tr>
      <w:tr w:rsidR="008D458B" w:rsidRPr="00930EF4" w14:paraId="0BB8A4C6" w14:textId="77777777" w:rsidTr="00005974">
        <w:trPr>
          <w:trHeight w:val="315"/>
        </w:trPr>
        <w:tc>
          <w:tcPr>
            <w:tcW w:w="4256" w:type="dxa"/>
            <w:gridSpan w:val="2"/>
            <w:tcBorders>
              <w:top w:val="single" w:sz="8" w:space="0" w:color="000000"/>
              <w:left w:val="single" w:sz="6" w:space="0" w:color="000000"/>
              <w:bottom w:val="single" w:sz="8" w:space="0" w:color="000000"/>
              <w:right w:val="single" w:sz="4" w:space="0" w:color="000000"/>
            </w:tcBorders>
            <w:vAlign w:val="center"/>
          </w:tcPr>
          <w:p w14:paraId="4B331F75" w14:textId="77777777" w:rsidR="008D458B" w:rsidRPr="00930EF4" w:rsidRDefault="008D458B" w:rsidP="00005974">
            <w:pPr>
              <w:spacing w:after="0" w:line="360" w:lineRule="auto"/>
              <w:ind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УКУПНО</w:t>
            </w:r>
          </w:p>
        </w:tc>
        <w:tc>
          <w:tcPr>
            <w:tcW w:w="1081" w:type="dxa"/>
            <w:tcBorders>
              <w:top w:val="nil"/>
              <w:left w:val="single" w:sz="4" w:space="0" w:color="000000"/>
              <w:bottom w:val="single" w:sz="8" w:space="0" w:color="000000"/>
              <w:right w:val="nil"/>
            </w:tcBorders>
            <w:vAlign w:val="center"/>
          </w:tcPr>
          <w:p w14:paraId="034A965C" w14:textId="77777777" w:rsidR="008D458B" w:rsidRPr="00930EF4" w:rsidRDefault="008D458B" w:rsidP="00005974">
            <w:pPr>
              <w:spacing w:after="0" w:line="360" w:lineRule="auto"/>
              <w:ind w:firstLine="180"/>
              <w:jc w:val="center"/>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255</w:t>
            </w:r>
          </w:p>
        </w:tc>
        <w:tc>
          <w:tcPr>
            <w:tcW w:w="991" w:type="dxa"/>
            <w:tcBorders>
              <w:top w:val="nil"/>
              <w:left w:val="single" w:sz="8" w:space="0" w:color="000000"/>
              <w:bottom w:val="single" w:sz="8" w:space="0" w:color="000000"/>
              <w:right w:val="nil"/>
            </w:tcBorders>
            <w:vAlign w:val="center"/>
          </w:tcPr>
          <w:p w14:paraId="5F770C81" w14:textId="77777777" w:rsidR="008D458B" w:rsidRPr="00930EF4" w:rsidRDefault="008D458B" w:rsidP="00005974">
            <w:pPr>
              <w:rPr>
                <w:rFonts w:asciiTheme="majorBidi" w:eastAsia="Times New Roman" w:hAnsiTheme="majorBidi" w:cstheme="majorBidi"/>
                <w:b/>
                <w:color w:val="000000"/>
                <w:sz w:val="24"/>
                <w:szCs w:val="24"/>
                <w:lang w:val="sr-Cyrl-RS"/>
              </w:rPr>
            </w:pPr>
          </w:p>
        </w:tc>
        <w:tc>
          <w:tcPr>
            <w:tcW w:w="2702" w:type="dxa"/>
            <w:gridSpan w:val="2"/>
            <w:tcBorders>
              <w:top w:val="single" w:sz="8" w:space="0" w:color="000000"/>
              <w:left w:val="single" w:sz="8" w:space="0" w:color="000000"/>
              <w:bottom w:val="single" w:sz="8" w:space="0" w:color="000000"/>
              <w:right w:val="single" w:sz="6" w:space="0" w:color="000000"/>
            </w:tcBorders>
            <w:vAlign w:val="center"/>
          </w:tcPr>
          <w:p w14:paraId="75279CD6" w14:textId="77777777" w:rsidR="008D458B" w:rsidRPr="00930EF4" w:rsidRDefault="008D458B" w:rsidP="00005974">
            <w:pPr>
              <w:spacing w:after="0"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7.864,58</w:t>
            </w:r>
          </w:p>
        </w:tc>
      </w:tr>
      <w:tr w:rsidR="008D458B" w:rsidRPr="00930EF4" w14:paraId="2F1643E3" w14:textId="77777777" w:rsidTr="00005974">
        <w:trPr>
          <w:trHeight w:val="299"/>
        </w:trPr>
        <w:tc>
          <w:tcPr>
            <w:tcW w:w="4256" w:type="dxa"/>
            <w:gridSpan w:val="2"/>
            <w:vMerge w:val="restart"/>
            <w:tcBorders>
              <w:top w:val="single" w:sz="8" w:space="0" w:color="000000"/>
              <w:left w:val="single" w:sz="6" w:space="0" w:color="000000"/>
              <w:bottom w:val="single" w:sz="6" w:space="0" w:color="000000"/>
              <w:right w:val="nil"/>
            </w:tcBorders>
            <w:shd w:val="clear" w:color="auto" w:fill="E8E8E8"/>
            <w:vAlign w:val="center"/>
          </w:tcPr>
          <w:p w14:paraId="4595EA1D" w14:textId="77777777" w:rsidR="008D458B" w:rsidRPr="00930EF4" w:rsidRDefault="008D458B" w:rsidP="00005974">
            <w:pPr>
              <w:spacing w:after="0" w:line="360" w:lineRule="auto"/>
              <w:ind w:firstLine="180"/>
              <w:jc w:val="both"/>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УКУПНО</w:t>
            </w:r>
          </w:p>
        </w:tc>
        <w:tc>
          <w:tcPr>
            <w:tcW w:w="1081" w:type="dxa"/>
            <w:vMerge w:val="restart"/>
            <w:tcBorders>
              <w:top w:val="nil"/>
              <w:left w:val="single" w:sz="8" w:space="0" w:color="000000"/>
              <w:bottom w:val="single" w:sz="6" w:space="0" w:color="000000"/>
              <w:right w:val="single" w:sz="8" w:space="0" w:color="000000"/>
            </w:tcBorders>
            <w:shd w:val="clear" w:color="auto" w:fill="E8E8E8"/>
            <w:vAlign w:val="center"/>
          </w:tcPr>
          <w:p w14:paraId="23433E7E" w14:textId="77777777" w:rsidR="008D458B" w:rsidRPr="00930EF4" w:rsidRDefault="008D458B" w:rsidP="00005974">
            <w:pPr>
              <w:spacing w:after="0"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563</w:t>
            </w:r>
          </w:p>
        </w:tc>
        <w:tc>
          <w:tcPr>
            <w:tcW w:w="991" w:type="dxa"/>
            <w:vMerge w:val="restart"/>
            <w:tcBorders>
              <w:top w:val="nil"/>
              <w:left w:val="single" w:sz="8" w:space="0" w:color="000000"/>
              <w:bottom w:val="single" w:sz="6" w:space="0" w:color="000000"/>
              <w:right w:val="single" w:sz="8" w:space="0" w:color="000000"/>
            </w:tcBorders>
            <w:shd w:val="clear" w:color="auto" w:fill="E8E8E8"/>
            <w:vAlign w:val="center"/>
          </w:tcPr>
          <w:p w14:paraId="65C12716" w14:textId="77777777" w:rsidR="008D458B" w:rsidRPr="00930EF4" w:rsidRDefault="008D458B" w:rsidP="00005974">
            <w:pPr>
              <w:spacing w:after="0" w:line="360" w:lineRule="auto"/>
              <w:ind w:firstLine="180"/>
              <w:jc w:val="center"/>
              <w:rPr>
                <w:rFonts w:asciiTheme="majorBidi" w:eastAsia="Times New Roman" w:hAnsiTheme="majorBidi" w:cstheme="majorBidi"/>
                <w:b/>
                <w:sz w:val="24"/>
                <w:szCs w:val="24"/>
                <w:lang w:val="sr-Cyrl-RS"/>
              </w:rPr>
            </w:pPr>
            <w:r w:rsidRPr="00930EF4">
              <w:rPr>
                <w:rFonts w:asciiTheme="majorBidi" w:eastAsia="Times New Roman" w:hAnsiTheme="majorBidi" w:cstheme="majorBidi"/>
                <w:b/>
                <w:sz w:val="24"/>
                <w:szCs w:val="24"/>
                <w:lang w:val="sr-Cyrl-RS"/>
              </w:rPr>
              <w:t>2867</w:t>
            </w:r>
          </w:p>
        </w:tc>
        <w:tc>
          <w:tcPr>
            <w:tcW w:w="1171" w:type="dxa"/>
            <w:vMerge w:val="restart"/>
            <w:tcBorders>
              <w:top w:val="nil"/>
              <w:left w:val="single" w:sz="8" w:space="0" w:color="000000"/>
              <w:bottom w:val="single" w:sz="6" w:space="0" w:color="000000"/>
              <w:right w:val="single" w:sz="8" w:space="0" w:color="000000"/>
            </w:tcBorders>
            <w:shd w:val="clear" w:color="auto" w:fill="E8E8E8"/>
            <w:vAlign w:val="center"/>
          </w:tcPr>
          <w:p w14:paraId="3E05637D" w14:textId="77777777" w:rsidR="008D458B" w:rsidRPr="00930EF4" w:rsidRDefault="008D458B" w:rsidP="00005974">
            <w:pPr>
              <w:spacing w:after="0" w:line="360" w:lineRule="auto"/>
              <w:ind w:firstLine="180"/>
              <w:jc w:val="center"/>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18.853,58</w:t>
            </w:r>
          </w:p>
        </w:tc>
        <w:tc>
          <w:tcPr>
            <w:tcW w:w="1531" w:type="dxa"/>
            <w:tcBorders>
              <w:top w:val="nil"/>
              <w:left w:val="nil"/>
              <w:bottom w:val="nil"/>
              <w:right w:val="single" w:sz="6" w:space="0" w:color="000000"/>
            </w:tcBorders>
            <w:shd w:val="clear" w:color="auto" w:fill="E8E8E8"/>
            <w:vAlign w:val="center"/>
          </w:tcPr>
          <w:p w14:paraId="6FC68CD9" w14:textId="77777777" w:rsidR="008D458B" w:rsidRPr="00930EF4" w:rsidRDefault="008D458B" w:rsidP="00005974">
            <w:pPr>
              <w:spacing w:after="0" w:line="360" w:lineRule="auto"/>
              <w:ind w:firstLine="180"/>
              <w:jc w:val="center"/>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4.32</w:t>
            </w:r>
          </w:p>
        </w:tc>
      </w:tr>
      <w:tr w:rsidR="008D458B" w:rsidRPr="00930EF4" w14:paraId="13CB5BDB" w14:textId="77777777" w:rsidTr="00005974">
        <w:trPr>
          <w:trHeight w:val="299"/>
        </w:trPr>
        <w:tc>
          <w:tcPr>
            <w:tcW w:w="4256" w:type="dxa"/>
            <w:gridSpan w:val="2"/>
            <w:vMerge/>
            <w:tcBorders>
              <w:top w:val="single" w:sz="8" w:space="0" w:color="000000"/>
              <w:left w:val="single" w:sz="6" w:space="0" w:color="000000"/>
              <w:bottom w:val="single" w:sz="6" w:space="0" w:color="000000"/>
              <w:right w:val="nil"/>
            </w:tcBorders>
            <w:shd w:val="clear" w:color="auto" w:fill="E8E8E8"/>
            <w:vAlign w:val="center"/>
          </w:tcPr>
          <w:p w14:paraId="04373A67"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b/>
                <w:color w:val="000000"/>
                <w:sz w:val="24"/>
                <w:szCs w:val="24"/>
                <w:lang w:val="sr-Cyrl-RS"/>
              </w:rPr>
            </w:pPr>
          </w:p>
        </w:tc>
        <w:tc>
          <w:tcPr>
            <w:tcW w:w="1081" w:type="dxa"/>
            <w:vMerge/>
            <w:tcBorders>
              <w:top w:val="nil"/>
              <w:left w:val="single" w:sz="8" w:space="0" w:color="000000"/>
              <w:bottom w:val="single" w:sz="6" w:space="0" w:color="000000"/>
              <w:right w:val="single" w:sz="8" w:space="0" w:color="000000"/>
            </w:tcBorders>
            <w:shd w:val="clear" w:color="auto" w:fill="E8E8E8"/>
            <w:vAlign w:val="center"/>
          </w:tcPr>
          <w:p w14:paraId="55C83A36"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b/>
                <w:color w:val="000000"/>
                <w:sz w:val="24"/>
                <w:szCs w:val="24"/>
                <w:lang w:val="sr-Cyrl-RS"/>
              </w:rPr>
            </w:pPr>
          </w:p>
        </w:tc>
        <w:tc>
          <w:tcPr>
            <w:tcW w:w="991" w:type="dxa"/>
            <w:vMerge/>
            <w:tcBorders>
              <w:top w:val="nil"/>
              <w:left w:val="single" w:sz="8" w:space="0" w:color="000000"/>
              <w:bottom w:val="single" w:sz="6" w:space="0" w:color="000000"/>
              <w:right w:val="single" w:sz="8" w:space="0" w:color="000000"/>
            </w:tcBorders>
            <w:shd w:val="clear" w:color="auto" w:fill="E8E8E8"/>
            <w:vAlign w:val="center"/>
          </w:tcPr>
          <w:p w14:paraId="7D6E1DAD"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b/>
                <w:color w:val="000000"/>
                <w:sz w:val="24"/>
                <w:szCs w:val="24"/>
                <w:lang w:val="sr-Cyrl-RS"/>
              </w:rPr>
            </w:pPr>
          </w:p>
        </w:tc>
        <w:tc>
          <w:tcPr>
            <w:tcW w:w="1171" w:type="dxa"/>
            <w:vMerge/>
            <w:tcBorders>
              <w:top w:val="nil"/>
              <w:left w:val="single" w:sz="8" w:space="0" w:color="000000"/>
              <w:bottom w:val="single" w:sz="6" w:space="0" w:color="000000"/>
              <w:right w:val="single" w:sz="8" w:space="0" w:color="000000"/>
            </w:tcBorders>
            <w:shd w:val="clear" w:color="auto" w:fill="E8E8E8"/>
            <w:vAlign w:val="center"/>
          </w:tcPr>
          <w:p w14:paraId="047583EA"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b/>
                <w:color w:val="000000"/>
                <w:sz w:val="24"/>
                <w:szCs w:val="24"/>
                <w:lang w:val="sr-Cyrl-RS"/>
              </w:rPr>
            </w:pPr>
          </w:p>
        </w:tc>
        <w:tc>
          <w:tcPr>
            <w:tcW w:w="1531" w:type="dxa"/>
            <w:tcBorders>
              <w:top w:val="nil"/>
              <w:left w:val="nil"/>
              <w:bottom w:val="single" w:sz="6" w:space="0" w:color="000000"/>
              <w:right w:val="single" w:sz="6" w:space="0" w:color="000000"/>
            </w:tcBorders>
            <w:shd w:val="clear" w:color="auto" w:fill="E8E8E8"/>
            <w:vAlign w:val="center"/>
          </w:tcPr>
          <w:p w14:paraId="2B526A79" w14:textId="77777777" w:rsidR="008D458B" w:rsidRPr="00930EF4" w:rsidRDefault="008D458B" w:rsidP="00005974">
            <w:pPr>
              <w:spacing w:after="0" w:line="360" w:lineRule="auto"/>
              <w:ind w:firstLine="180"/>
              <w:jc w:val="center"/>
              <w:rPr>
                <w:rFonts w:asciiTheme="majorBidi" w:eastAsia="Times New Roman" w:hAnsiTheme="majorBidi" w:cstheme="majorBidi"/>
                <w:b/>
                <w:color w:val="000000"/>
                <w:sz w:val="24"/>
                <w:szCs w:val="24"/>
                <w:lang w:val="sr-Cyrl-RS"/>
              </w:rPr>
            </w:pPr>
            <w:r w:rsidRPr="00930EF4">
              <w:rPr>
                <w:rFonts w:asciiTheme="majorBidi" w:eastAsia="Times New Roman" w:hAnsiTheme="majorBidi" w:cstheme="majorBidi"/>
                <w:b/>
                <w:color w:val="000000"/>
                <w:sz w:val="24"/>
                <w:szCs w:val="24"/>
                <w:lang w:val="sr-Cyrl-RS"/>
              </w:rPr>
              <w:t>м</w:t>
            </w:r>
            <w:r w:rsidRPr="00930EF4">
              <w:rPr>
                <w:rFonts w:asciiTheme="majorBidi" w:eastAsia="Times New Roman" w:hAnsiTheme="majorBidi" w:cstheme="majorBidi"/>
                <w:b/>
                <w:color w:val="000000"/>
                <w:sz w:val="24"/>
                <w:szCs w:val="24"/>
                <w:vertAlign w:val="superscript"/>
                <w:lang w:val="sr-Cyrl-RS"/>
              </w:rPr>
              <w:t>2</w:t>
            </w:r>
            <w:r w:rsidRPr="00930EF4">
              <w:rPr>
                <w:rFonts w:asciiTheme="majorBidi" w:eastAsia="Times New Roman" w:hAnsiTheme="majorBidi" w:cstheme="majorBidi"/>
                <w:b/>
                <w:color w:val="000000"/>
                <w:sz w:val="24"/>
                <w:szCs w:val="24"/>
                <w:lang w:val="sr-Cyrl-RS"/>
              </w:rPr>
              <w:t>/студенту</w:t>
            </w:r>
          </w:p>
        </w:tc>
      </w:tr>
    </w:tbl>
    <w:p w14:paraId="7B8FA75D"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p>
    <w:p w14:paraId="51148D93"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1C8824BC"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2DF5FC17"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50D4D63F"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102C0B34"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04B674FA"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66B25F4E"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63FF0DEC" w14:textId="77777777" w:rsidR="008D458B" w:rsidRPr="00930EF4" w:rsidRDefault="008D458B" w:rsidP="008D458B">
      <w:pPr>
        <w:spacing w:line="360" w:lineRule="auto"/>
        <w:ind w:firstLine="180"/>
        <w:jc w:val="both"/>
        <w:rPr>
          <w:rFonts w:asciiTheme="majorBidi" w:eastAsia="Times New Roman" w:hAnsiTheme="majorBidi" w:cstheme="majorBidi"/>
          <w:sz w:val="24"/>
          <w:szCs w:val="24"/>
          <w:lang w:val="sr-Cyrl-RS"/>
        </w:rPr>
      </w:pPr>
    </w:p>
    <w:p w14:paraId="4AC607BA" w14:textId="77777777" w:rsidR="008D458B" w:rsidRPr="00930EF4" w:rsidRDefault="008D458B" w:rsidP="008D458B">
      <w:pPr>
        <w:spacing w:line="360" w:lineRule="auto"/>
        <w:jc w:val="both"/>
        <w:rPr>
          <w:rFonts w:asciiTheme="majorBidi" w:eastAsia="Times New Roman" w:hAnsiTheme="majorBidi" w:cstheme="majorBidi"/>
          <w:sz w:val="24"/>
          <w:szCs w:val="24"/>
          <w:lang w:val="sr-Cyrl-RS"/>
        </w:rPr>
      </w:pPr>
    </w:p>
    <w:p w14:paraId="2A23411D" w14:textId="77777777" w:rsidR="008D458B" w:rsidRPr="00930EF4" w:rsidRDefault="008D458B" w:rsidP="0074218C">
      <w:pPr>
        <w:pStyle w:val="Heading3"/>
        <w:rPr>
          <w:rFonts w:asciiTheme="majorBidi" w:eastAsia="Times New Roman" w:hAnsiTheme="majorBidi"/>
          <w:color w:val="auto"/>
          <w:sz w:val="24"/>
          <w:szCs w:val="24"/>
          <w:lang w:val="sr-Cyrl-RS"/>
        </w:rPr>
      </w:pPr>
      <w:bookmarkStart w:id="456" w:name="bookmark=id.hht91q4y6w99" w:colFirst="0" w:colLast="0"/>
      <w:bookmarkStart w:id="457" w:name="_Табела_11.2._Листа"/>
      <w:bookmarkStart w:id="458" w:name="_Toc199610008"/>
      <w:bookmarkStart w:id="459" w:name="_Toc199695089"/>
      <w:bookmarkEnd w:id="456"/>
      <w:bookmarkEnd w:id="457"/>
      <w:r w:rsidRPr="00930EF4">
        <w:rPr>
          <w:rFonts w:asciiTheme="majorBidi" w:eastAsia="Times New Roman" w:hAnsiTheme="majorBidi"/>
          <w:b/>
          <w:color w:val="auto"/>
          <w:sz w:val="24"/>
          <w:szCs w:val="24"/>
          <w:lang w:val="sr-Cyrl-RS"/>
        </w:rPr>
        <w:t>Табела 11.2.</w:t>
      </w:r>
      <w:r w:rsidRPr="00930EF4">
        <w:rPr>
          <w:rFonts w:asciiTheme="majorBidi" w:eastAsia="Times New Roman" w:hAnsiTheme="majorBidi"/>
          <w:color w:val="auto"/>
          <w:sz w:val="24"/>
          <w:szCs w:val="24"/>
          <w:lang w:val="sr-Cyrl-RS"/>
        </w:rPr>
        <w:t xml:space="preserve"> Листа опреме у власништву високошколске установе која се користи у наставном процесу и научно-истраживачком раду</w:t>
      </w:r>
      <w:bookmarkEnd w:id="458"/>
      <w:bookmarkEnd w:id="459"/>
    </w:p>
    <w:p w14:paraId="2585C782"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Универзитет у Београду – Филозофски факултет</w:t>
      </w:r>
    </w:p>
    <w:p w14:paraId="18439521"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p>
    <w:p w14:paraId="73BCD0BA" w14:textId="77777777" w:rsidR="008D458B" w:rsidRPr="00930EF4" w:rsidRDefault="008D458B" w:rsidP="008D458B">
      <w:pPr>
        <w:spacing w:after="0" w:line="360" w:lineRule="auto"/>
        <w:ind w:firstLine="180"/>
        <w:jc w:val="center"/>
        <w:rPr>
          <w:rFonts w:asciiTheme="majorBidi" w:eastAsia="Times New Roman" w:hAnsiTheme="majorBidi" w:cstheme="majorBidi"/>
          <w:b/>
          <w:i/>
          <w:sz w:val="24"/>
          <w:szCs w:val="24"/>
          <w:lang w:val="sr-Cyrl-RS"/>
        </w:rPr>
      </w:pPr>
      <w:r w:rsidRPr="00930EF4">
        <w:rPr>
          <w:rFonts w:asciiTheme="majorBidi" w:eastAsia="Times New Roman" w:hAnsiTheme="majorBidi" w:cstheme="majorBidi"/>
          <w:b/>
          <w:i/>
          <w:sz w:val="24"/>
          <w:szCs w:val="24"/>
          <w:lang w:val="sr-Cyrl-RS"/>
        </w:rPr>
        <w:t xml:space="preserve">Извештај о самовредновању - 2025 </w:t>
      </w:r>
    </w:p>
    <w:p w14:paraId="2DA06330" w14:textId="77777777" w:rsidR="008D458B" w:rsidRPr="00930EF4" w:rsidRDefault="008D458B" w:rsidP="008D458B">
      <w:pPr>
        <w:spacing w:after="0" w:line="360" w:lineRule="auto"/>
        <w:ind w:firstLine="180"/>
        <w:jc w:val="center"/>
        <w:rPr>
          <w:rFonts w:asciiTheme="majorBidi" w:eastAsia="Times New Roman" w:hAnsiTheme="majorBidi" w:cstheme="majorBidi"/>
          <w:b/>
          <w:smallCaps/>
          <w:sz w:val="24"/>
          <w:szCs w:val="24"/>
          <w:highlight w:val="yellow"/>
          <w:lang w:val="sr-Cyrl-RS"/>
        </w:rPr>
      </w:pPr>
    </w:p>
    <w:p w14:paraId="7D09E666"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highlight w:val="yellow"/>
          <w:lang w:val="sr-Cyrl-RS"/>
        </w:rPr>
      </w:pPr>
    </w:p>
    <w:p w14:paraId="7FD8DF92"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p>
    <w:p w14:paraId="3E05E272"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Табела 11.2.</w:t>
      </w:r>
      <w:r w:rsidRPr="00930EF4">
        <w:rPr>
          <w:rFonts w:asciiTheme="majorBidi" w:eastAsia="Times New Roman" w:hAnsiTheme="majorBidi" w:cstheme="majorBidi"/>
          <w:sz w:val="24"/>
          <w:szCs w:val="24"/>
          <w:lang w:val="sr-Cyrl-RS"/>
        </w:rPr>
        <w:t xml:space="preserve"> Листа опреме у власништву високошколске установе која се користи у наставном процесу и научноистраживачком раду</w:t>
      </w:r>
    </w:p>
    <w:p w14:paraId="02CCF361"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lang w:val="sr-Cyrl-RS"/>
        </w:rPr>
      </w:pPr>
    </w:p>
    <w:tbl>
      <w:tblPr>
        <w:tblW w:w="9285" w:type="dxa"/>
        <w:tblInd w:w="129" w:type="dxa"/>
        <w:tblLayout w:type="fixed"/>
        <w:tblLook w:val="0400" w:firstRow="0" w:lastRow="0" w:firstColumn="0" w:lastColumn="0" w:noHBand="0" w:noVBand="1"/>
      </w:tblPr>
      <w:tblGrid>
        <w:gridCol w:w="969"/>
        <w:gridCol w:w="3266"/>
        <w:gridCol w:w="3838"/>
        <w:gridCol w:w="1212"/>
      </w:tblGrid>
      <w:tr w:rsidR="008D458B" w:rsidRPr="00930EF4" w14:paraId="6F2A0CE5" w14:textId="77777777" w:rsidTr="00005974">
        <w:tc>
          <w:tcPr>
            <w:tcW w:w="969" w:type="dxa"/>
            <w:tcBorders>
              <w:top w:val="single" w:sz="4" w:space="0" w:color="000000"/>
              <w:left w:val="single" w:sz="4" w:space="0" w:color="000000"/>
              <w:bottom w:val="single" w:sz="4" w:space="0" w:color="000000"/>
              <w:right w:val="nil"/>
            </w:tcBorders>
            <w:shd w:val="clear" w:color="auto" w:fill="FAE2D5"/>
            <w:vAlign w:val="center"/>
          </w:tcPr>
          <w:p w14:paraId="0BA17A0D" w14:textId="77777777" w:rsidR="008D458B" w:rsidRPr="00930EF4" w:rsidRDefault="008D458B" w:rsidP="00005974">
            <w:pPr>
              <w:spacing w:before="40" w:after="4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Редни број</w:t>
            </w:r>
          </w:p>
        </w:tc>
        <w:tc>
          <w:tcPr>
            <w:tcW w:w="3266" w:type="dxa"/>
            <w:tcBorders>
              <w:top w:val="single" w:sz="4" w:space="0" w:color="000000"/>
              <w:left w:val="single" w:sz="4" w:space="0" w:color="000000"/>
              <w:bottom w:val="single" w:sz="4" w:space="0" w:color="000000"/>
              <w:right w:val="nil"/>
            </w:tcBorders>
            <w:shd w:val="clear" w:color="auto" w:fill="FAE2D5"/>
            <w:vAlign w:val="center"/>
          </w:tcPr>
          <w:p w14:paraId="4CD405D6" w14:textId="77777777" w:rsidR="008D458B" w:rsidRPr="00930EF4" w:rsidRDefault="008D458B" w:rsidP="00005974">
            <w:pPr>
              <w:spacing w:before="40" w:after="4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Назив и тип</w:t>
            </w:r>
          </w:p>
        </w:tc>
        <w:tc>
          <w:tcPr>
            <w:tcW w:w="3838" w:type="dxa"/>
            <w:tcBorders>
              <w:top w:val="single" w:sz="4" w:space="0" w:color="000000"/>
              <w:left w:val="single" w:sz="4" w:space="0" w:color="000000"/>
              <w:bottom w:val="single" w:sz="4" w:space="0" w:color="000000"/>
              <w:right w:val="nil"/>
            </w:tcBorders>
            <w:shd w:val="clear" w:color="auto" w:fill="FAE2D5"/>
            <w:vAlign w:val="center"/>
          </w:tcPr>
          <w:p w14:paraId="7CF0CDA7" w14:textId="77777777" w:rsidR="008D458B" w:rsidRPr="00930EF4" w:rsidRDefault="008D458B" w:rsidP="00005974">
            <w:pPr>
              <w:spacing w:before="40" w:after="4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Намена</w:t>
            </w:r>
          </w:p>
        </w:tc>
        <w:tc>
          <w:tcPr>
            <w:tcW w:w="1212" w:type="dxa"/>
            <w:tcBorders>
              <w:top w:val="single" w:sz="4" w:space="0" w:color="000000"/>
              <w:left w:val="single" w:sz="4" w:space="0" w:color="000000"/>
              <w:bottom w:val="single" w:sz="4" w:space="0" w:color="000000"/>
              <w:right w:val="single" w:sz="4" w:space="0" w:color="000000"/>
            </w:tcBorders>
            <w:shd w:val="clear" w:color="auto" w:fill="FAE2D5"/>
            <w:vAlign w:val="center"/>
          </w:tcPr>
          <w:p w14:paraId="3D0E784E" w14:textId="77777777" w:rsidR="008D458B" w:rsidRPr="00930EF4" w:rsidRDefault="008D458B" w:rsidP="00005974">
            <w:pPr>
              <w:spacing w:before="40" w:after="4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Број</w:t>
            </w:r>
          </w:p>
        </w:tc>
      </w:tr>
      <w:tr w:rsidR="008D458B" w:rsidRPr="00930EF4" w14:paraId="15330BA5" w14:textId="77777777" w:rsidTr="00005974">
        <w:tc>
          <w:tcPr>
            <w:tcW w:w="969" w:type="dxa"/>
            <w:tcBorders>
              <w:top w:val="single" w:sz="4" w:space="0" w:color="000000"/>
              <w:left w:val="single" w:sz="4" w:space="0" w:color="000000"/>
              <w:bottom w:val="single" w:sz="4" w:space="0" w:color="000000"/>
              <w:right w:val="nil"/>
            </w:tcBorders>
          </w:tcPr>
          <w:p w14:paraId="3B3D8EC0"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c>
          <w:tcPr>
            <w:tcW w:w="3266" w:type="dxa"/>
            <w:tcBorders>
              <w:top w:val="single" w:sz="4" w:space="0" w:color="000000"/>
              <w:left w:val="single" w:sz="4" w:space="0" w:color="000000"/>
              <w:bottom w:val="single" w:sz="4" w:space="0" w:color="000000"/>
              <w:right w:val="nil"/>
            </w:tcBorders>
          </w:tcPr>
          <w:p w14:paraId="439A2268"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Радне станице за образовање</w:t>
            </w:r>
          </w:p>
        </w:tc>
        <w:tc>
          <w:tcPr>
            <w:tcW w:w="3838" w:type="dxa"/>
            <w:tcBorders>
              <w:top w:val="single" w:sz="4" w:space="0" w:color="000000"/>
              <w:left w:val="single" w:sz="4" w:space="0" w:color="000000"/>
              <w:bottom w:val="single" w:sz="4" w:space="0" w:color="000000"/>
              <w:right w:val="nil"/>
            </w:tcBorders>
          </w:tcPr>
          <w:p w14:paraId="0B26D4A3"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Настава и индивидуални рад студената</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6BB8376C"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30</w:t>
            </w:r>
          </w:p>
        </w:tc>
      </w:tr>
      <w:tr w:rsidR="008D458B" w:rsidRPr="00930EF4" w14:paraId="1CD71426" w14:textId="77777777" w:rsidTr="00005974">
        <w:tc>
          <w:tcPr>
            <w:tcW w:w="969" w:type="dxa"/>
            <w:tcBorders>
              <w:top w:val="single" w:sz="4" w:space="0" w:color="000000"/>
              <w:left w:val="single" w:sz="4" w:space="0" w:color="000000"/>
              <w:bottom w:val="single" w:sz="4" w:space="0" w:color="000000"/>
              <w:right w:val="nil"/>
            </w:tcBorders>
          </w:tcPr>
          <w:p w14:paraId="62527183"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c>
          <w:tcPr>
            <w:tcW w:w="3266" w:type="dxa"/>
            <w:tcBorders>
              <w:top w:val="single" w:sz="4" w:space="0" w:color="000000"/>
              <w:left w:val="single" w:sz="4" w:space="0" w:color="000000"/>
              <w:bottom w:val="single" w:sz="4" w:space="0" w:color="000000"/>
              <w:right w:val="nil"/>
            </w:tcBorders>
          </w:tcPr>
          <w:p w14:paraId="0FD98DC1"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Сервери за образовање</w:t>
            </w:r>
          </w:p>
        </w:tc>
        <w:tc>
          <w:tcPr>
            <w:tcW w:w="3838" w:type="dxa"/>
            <w:tcBorders>
              <w:top w:val="single" w:sz="4" w:space="0" w:color="000000"/>
              <w:left w:val="single" w:sz="4" w:space="0" w:color="000000"/>
              <w:bottom w:val="single" w:sz="4" w:space="0" w:color="000000"/>
              <w:right w:val="nil"/>
            </w:tcBorders>
          </w:tcPr>
          <w:p w14:paraId="281FCC74"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Настава </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66F33F7A"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w:t>
            </w:r>
          </w:p>
        </w:tc>
      </w:tr>
      <w:tr w:rsidR="008D458B" w:rsidRPr="00930EF4" w14:paraId="766A3992" w14:textId="77777777" w:rsidTr="00005974">
        <w:tc>
          <w:tcPr>
            <w:tcW w:w="969" w:type="dxa"/>
            <w:tcBorders>
              <w:top w:val="single" w:sz="4" w:space="0" w:color="000000"/>
              <w:left w:val="single" w:sz="4" w:space="0" w:color="000000"/>
              <w:bottom w:val="single" w:sz="4" w:space="0" w:color="000000"/>
              <w:right w:val="nil"/>
            </w:tcBorders>
          </w:tcPr>
          <w:p w14:paraId="022CADB5"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c>
          <w:tcPr>
            <w:tcW w:w="3266" w:type="dxa"/>
            <w:tcBorders>
              <w:top w:val="single" w:sz="4" w:space="0" w:color="000000"/>
              <w:left w:val="single" w:sz="4" w:space="0" w:color="000000"/>
              <w:bottom w:val="single" w:sz="4" w:space="0" w:color="000000"/>
              <w:right w:val="nil"/>
            </w:tcBorders>
          </w:tcPr>
          <w:p w14:paraId="07109934"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Рачунари за образовање</w:t>
            </w:r>
          </w:p>
        </w:tc>
        <w:tc>
          <w:tcPr>
            <w:tcW w:w="3838" w:type="dxa"/>
            <w:vMerge w:val="restart"/>
            <w:tcBorders>
              <w:top w:val="single" w:sz="4" w:space="0" w:color="000000"/>
              <w:left w:val="single" w:sz="4" w:space="0" w:color="000000"/>
              <w:bottom w:val="single" w:sz="4" w:space="0" w:color="000000"/>
              <w:right w:val="nil"/>
            </w:tcBorders>
          </w:tcPr>
          <w:p w14:paraId="22D205F5"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Пиказивање</w:t>
            </w:r>
            <w:proofErr w:type="spellEnd"/>
            <w:r w:rsidRPr="00930EF4">
              <w:rPr>
                <w:rFonts w:asciiTheme="majorBidi" w:eastAsia="Times New Roman" w:hAnsiTheme="majorBidi" w:cstheme="majorBidi"/>
                <w:sz w:val="24"/>
                <w:szCs w:val="24"/>
                <w:lang w:val="sr-Cyrl-RS"/>
              </w:rPr>
              <w:t xml:space="preserve"> наставног материјала креираног у дигиталној форми</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6E3B5CF6"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160</w:t>
            </w:r>
          </w:p>
        </w:tc>
      </w:tr>
      <w:tr w:rsidR="008D458B" w:rsidRPr="00930EF4" w14:paraId="44593888" w14:textId="77777777" w:rsidTr="00005974">
        <w:tc>
          <w:tcPr>
            <w:tcW w:w="969" w:type="dxa"/>
            <w:tcBorders>
              <w:top w:val="single" w:sz="4" w:space="0" w:color="000000"/>
              <w:left w:val="single" w:sz="4" w:space="0" w:color="000000"/>
              <w:bottom w:val="single" w:sz="4" w:space="0" w:color="000000"/>
              <w:right w:val="nil"/>
            </w:tcBorders>
          </w:tcPr>
          <w:p w14:paraId="642F835C"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w:t>
            </w:r>
          </w:p>
        </w:tc>
        <w:tc>
          <w:tcPr>
            <w:tcW w:w="3266" w:type="dxa"/>
            <w:tcBorders>
              <w:top w:val="single" w:sz="4" w:space="0" w:color="000000"/>
              <w:left w:val="single" w:sz="4" w:space="0" w:color="000000"/>
              <w:bottom w:val="single" w:sz="4" w:space="0" w:color="000000"/>
              <w:right w:val="nil"/>
            </w:tcBorders>
          </w:tcPr>
          <w:p w14:paraId="0DCF3ADD"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Пројектори </w:t>
            </w:r>
          </w:p>
        </w:tc>
        <w:tc>
          <w:tcPr>
            <w:tcW w:w="3838" w:type="dxa"/>
            <w:vMerge/>
            <w:tcBorders>
              <w:top w:val="single" w:sz="4" w:space="0" w:color="000000"/>
              <w:left w:val="single" w:sz="4" w:space="0" w:color="000000"/>
              <w:bottom w:val="single" w:sz="4" w:space="0" w:color="000000"/>
              <w:right w:val="nil"/>
            </w:tcBorders>
          </w:tcPr>
          <w:p w14:paraId="6211ECFA" w14:textId="77777777" w:rsidR="008D458B" w:rsidRPr="00930EF4" w:rsidRDefault="008D458B" w:rsidP="00005974">
            <w:pPr>
              <w:widowControl w:val="0"/>
              <w:pBdr>
                <w:top w:val="nil"/>
                <w:left w:val="nil"/>
                <w:bottom w:val="nil"/>
                <w:right w:val="nil"/>
                <w:between w:val="nil"/>
              </w:pBdr>
              <w:spacing w:after="0"/>
              <w:rPr>
                <w:rFonts w:asciiTheme="majorBidi" w:eastAsia="Times New Roman" w:hAnsiTheme="majorBidi" w:cstheme="majorBidi"/>
                <w:sz w:val="24"/>
                <w:szCs w:val="24"/>
                <w:lang w:val="sr-Cyrl-RS"/>
              </w:rPr>
            </w:pP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64BD119A"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50</w:t>
            </w:r>
          </w:p>
        </w:tc>
      </w:tr>
      <w:tr w:rsidR="008D458B" w:rsidRPr="00930EF4" w14:paraId="17B91EF2" w14:textId="77777777" w:rsidTr="00005974">
        <w:tc>
          <w:tcPr>
            <w:tcW w:w="969" w:type="dxa"/>
            <w:tcBorders>
              <w:top w:val="single" w:sz="4" w:space="0" w:color="000000"/>
              <w:left w:val="single" w:sz="4" w:space="0" w:color="000000"/>
              <w:bottom w:val="single" w:sz="4" w:space="0" w:color="000000"/>
              <w:right w:val="nil"/>
            </w:tcBorders>
          </w:tcPr>
          <w:p w14:paraId="2DDA8F5A"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w:t>
            </w:r>
          </w:p>
        </w:tc>
        <w:tc>
          <w:tcPr>
            <w:tcW w:w="3266" w:type="dxa"/>
            <w:tcBorders>
              <w:top w:val="single" w:sz="4" w:space="0" w:color="000000"/>
              <w:left w:val="single" w:sz="4" w:space="0" w:color="000000"/>
              <w:bottom w:val="single" w:sz="4" w:space="0" w:color="000000"/>
              <w:right w:val="nil"/>
            </w:tcBorders>
          </w:tcPr>
          <w:p w14:paraId="34BA304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Табле интерактивне за образовање</w:t>
            </w:r>
          </w:p>
        </w:tc>
        <w:tc>
          <w:tcPr>
            <w:tcW w:w="3838" w:type="dxa"/>
            <w:tcBorders>
              <w:top w:val="single" w:sz="4" w:space="0" w:color="000000"/>
              <w:left w:val="single" w:sz="4" w:space="0" w:color="000000"/>
              <w:bottom w:val="single" w:sz="4" w:space="0" w:color="000000"/>
              <w:right w:val="nil"/>
            </w:tcBorders>
          </w:tcPr>
          <w:p w14:paraId="65DB2A06"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Приказивање мултимедијалних наставних садржаја</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23E8094A"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w:t>
            </w:r>
          </w:p>
        </w:tc>
      </w:tr>
      <w:tr w:rsidR="008D458B" w:rsidRPr="00930EF4" w14:paraId="5A9519B7" w14:textId="77777777" w:rsidTr="00005974">
        <w:tc>
          <w:tcPr>
            <w:tcW w:w="969" w:type="dxa"/>
            <w:tcBorders>
              <w:top w:val="single" w:sz="4" w:space="0" w:color="000000"/>
              <w:left w:val="single" w:sz="4" w:space="0" w:color="000000"/>
              <w:bottom w:val="single" w:sz="4" w:space="0" w:color="000000"/>
              <w:right w:val="nil"/>
            </w:tcBorders>
          </w:tcPr>
          <w:p w14:paraId="33E4F33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w:t>
            </w:r>
          </w:p>
        </w:tc>
        <w:tc>
          <w:tcPr>
            <w:tcW w:w="3266" w:type="dxa"/>
            <w:tcBorders>
              <w:top w:val="single" w:sz="4" w:space="0" w:color="000000"/>
              <w:left w:val="single" w:sz="4" w:space="0" w:color="000000"/>
              <w:bottom w:val="single" w:sz="4" w:space="0" w:color="000000"/>
              <w:right w:val="nil"/>
            </w:tcBorders>
          </w:tcPr>
          <w:p w14:paraId="7152915D"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Табле покретне и зидне</w:t>
            </w:r>
          </w:p>
        </w:tc>
        <w:tc>
          <w:tcPr>
            <w:tcW w:w="3838" w:type="dxa"/>
            <w:tcBorders>
              <w:top w:val="single" w:sz="4" w:space="0" w:color="000000"/>
              <w:left w:val="single" w:sz="4" w:space="0" w:color="000000"/>
              <w:bottom w:val="single" w:sz="4" w:space="0" w:color="000000"/>
              <w:right w:val="nil"/>
            </w:tcBorders>
          </w:tcPr>
          <w:p w14:paraId="079F9294"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0FC6D990"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w:t>
            </w:r>
          </w:p>
        </w:tc>
      </w:tr>
      <w:tr w:rsidR="008D458B" w:rsidRPr="00930EF4" w14:paraId="7D773CD8" w14:textId="77777777" w:rsidTr="00005974">
        <w:tc>
          <w:tcPr>
            <w:tcW w:w="969" w:type="dxa"/>
            <w:tcBorders>
              <w:top w:val="single" w:sz="4" w:space="0" w:color="000000"/>
              <w:left w:val="single" w:sz="4" w:space="0" w:color="000000"/>
              <w:bottom w:val="single" w:sz="4" w:space="0" w:color="000000"/>
              <w:right w:val="nil"/>
            </w:tcBorders>
          </w:tcPr>
          <w:p w14:paraId="2508685C"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w:t>
            </w:r>
          </w:p>
        </w:tc>
        <w:tc>
          <w:tcPr>
            <w:tcW w:w="3266" w:type="dxa"/>
            <w:tcBorders>
              <w:top w:val="single" w:sz="4" w:space="0" w:color="000000"/>
              <w:left w:val="single" w:sz="4" w:space="0" w:color="000000"/>
              <w:bottom w:val="single" w:sz="4" w:space="0" w:color="000000"/>
              <w:right w:val="nil"/>
            </w:tcBorders>
          </w:tcPr>
          <w:p w14:paraId="4E9853F5"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Штампачи за образовање</w:t>
            </w:r>
          </w:p>
        </w:tc>
        <w:tc>
          <w:tcPr>
            <w:tcW w:w="3838" w:type="dxa"/>
            <w:tcBorders>
              <w:top w:val="single" w:sz="4" w:space="0" w:color="000000"/>
              <w:left w:val="single" w:sz="4" w:space="0" w:color="000000"/>
              <w:bottom w:val="single" w:sz="4" w:space="0" w:color="000000"/>
              <w:right w:val="nil"/>
            </w:tcBorders>
          </w:tcPr>
          <w:p w14:paraId="44D9C33B"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123977B"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w:t>
            </w:r>
          </w:p>
        </w:tc>
      </w:tr>
      <w:tr w:rsidR="008D458B" w:rsidRPr="00930EF4" w14:paraId="4EC3BE02" w14:textId="77777777" w:rsidTr="00005974">
        <w:tc>
          <w:tcPr>
            <w:tcW w:w="969" w:type="dxa"/>
            <w:tcBorders>
              <w:top w:val="single" w:sz="4" w:space="0" w:color="000000"/>
              <w:left w:val="single" w:sz="4" w:space="0" w:color="000000"/>
              <w:bottom w:val="single" w:sz="4" w:space="0" w:color="000000"/>
              <w:right w:val="nil"/>
            </w:tcBorders>
          </w:tcPr>
          <w:p w14:paraId="626631B6"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8.</w:t>
            </w:r>
          </w:p>
        </w:tc>
        <w:tc>
          <w:tcPr>
            <w:tcW w:w="3266" w:type="dxa"/>
            <w:tcBorders>
              <w:top w:val="single" w:sz="4" w:space="0" w:color="000000"/>
              <w:left w:val="single" w:sz="4" w:space="0" w:color="000000"/>
              <w:bottom w:val="single" w:sz="4" w:space="0" w:color="000000"/>
              <w:right w:val="nil"/>
            </w:tcBorders>
          </w:tcPr>
          <w:p w14:paraId="058E0E14"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ТВ-опрема за образовање</w:t>
            </w:r>
          </w:p>
        </w:tc>
        <w:tc>
          <w:tcPr>
            <w:tcW w:w="3838" w:type="dxa"/>
            <w:tcBorders>
              <w:top w:val="single" w:sz="4" w:space="0" w:color="000000"/>
              <w:left w:val="single" w:sz="4" w:space="0" w:color="000000"/>
              <w:bottom w:val="single" w:sz="4" w:space="0" w:color="000000"/>
              <w:right w:val="nil"/>
            </w:tcBorders>
          </w:tcPr>
          <w:p w14:paraId="35BECB84"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ТВ опрема</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3924DE8"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r>
      <w:tr w:rsidR="008D458B" w:rsidRPr="00930EF4" w14:paraId="5611D3C1" w14:textId="77777777" w:rsidTr="00005974">
        <w:tc>
          <w:tcPr>
            <w:tcW w:w="969" w:type="dxa"/>
            <w:tcBorders>
              <w:top w:val="single" w:sz="4" w:space="0" w:color="000000"/>
              <w:left w:val="single" w:sz="4" w:space="0" w:color="000000"/>
              <w:bottom w:val="single" w:sz="4" w:space="0" w:color="000000"/>
              <w:right w:val="nil"/>
            </w:tcBorders>
          </w:tcPr>
          <w:p w14:paraId="465D2EF7"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w:t>
            </w:r>
          </w:p>
        </w:tc>
        <w:tc>
          <w:tcPr>
            <w:tcW w:w="3266" w:type="dxa"/>
            <w:tcBorders>
              <w:top w:val="single" w:sz="4" w:space="0" w:color="000000"/>
              <w:left w:val="single" w:sz="4" w:space="0" w:color="000000"/>
              <w:bottom w:val="single" w:sz="4" w:space="0" w:color="000000"/>
              <w:right w:val="nil"/>
            </w:tcBorders>
          </w:tcPr>
          <w:p w14:paraId="7FDF8435"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Video</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conferencing</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oprema</w:t>
            </w:r>
            <w:proofErr w:type="spellEnd"/>
          </w:p>
        </w:tc>
        <w:tc>
          <w:tcPr>
            <w:tcW w:w="3838" w:type="dxa"/>
            <w:tcBorders>
              <w:top w:val="single" w:sz="4" w:space="0" w:color="000000"/>
              <w:left w:val="single" w:sz="4" w:space="0" w:color="000000"/>
              <w:bottom w:val="single" w:sz="4" w:space="0" w:color="000000"/>
              <w:right w:val="nil"/>
            </w:tcBorders>
          </w:tcPr>
          <w:p w14:paraId="3CDFD43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Видео конференције на даљину у наставне и образовне сврхе</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1DD68FE"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729C7ED7" w14:textId="77777777" w:rsidTr="00005974">
        <w:tc>
          <w:tcPr>
            <w:tcW w:w="969" w:type="dxa"/>
            <w:tcBorders>
              <w:top w:val="single" w:sz="4" w:space="0" w:color="000000"/>
              <w:left w:val="single" w:sz="4" w:space="0" w:color="000000"/>
              <w:bottom w:val="single" w:sz="4" w:space="0" w:color="000000"/>
              <w:right w:val="nil"/>
            </w:tcBorders>
          </w:tcPr>
          <w:p w14:paraId="04F57A25"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w:t>
            </w:r>
          </w:p>
        </w:tc>
        <w:tc>
          <w:tcPr>
            <w:tcW w:w="3266" w:type="dxa"/>
            <w:tcBorders>
              <w:top w:val="single" w:sz="4" w:space="0" w:color="000000"/>
              <w:left w:val="single" w:sz="4" w:space="0" w:color="000000"/>
              <w:bottom w:val="single" w:sz="4" w:space="0" w:color="000000"/>
              <w:right w:val="nil"/>
            </w:tcBorders>
          </w:tcPr>
          <w:p w14:paraId="585B878D"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Управљање учењем</w:t>
            </w:r>
          </w:p>
        </w:tc>
        <w:tc>
          <w:tcPr>
            <w:tcW w:w="3838" w:type="dxa"/>
            <w:tcBorders>
              <w:top w:val="single" w:sz="4" w:space="0" w:color="000000"/>
              <w:left w:val="single" w:sz="4" w:space="0" w:color="000000"/>
              <w:bottom w:val="single" w:sz="4" w:space="0" w:color="000000"/>
              <w:right w:val="nil"/>
            </w:tcBorders>
          </w:tcPr>
          <w:p w14:paraId="4A6C0935"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Обезбеђивање материјала за наставу студентима –платформе за учење на даљину</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2DAA200E"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w:t>
            </w:r>
          </w:p>
        </w:tc>
      </w:tr>
      <w:tr w:rsidR="008D458B" w:rsidRPr="00930EF4" w14:paraId="281D05C9" w14:textId="77777777" w:rsidTr="00005974">
        <w:tc>
          <w:tcPr>
            <w:tcW w:w="969" w:type="dxa"/>
            <w:tcBorders>
              <w:top w:val="single" w:sz="4" w:space="0" w:color="000000"/>
              <w:left w:val="single" w:sz="4" w:space="0" w:color="000000"/>
              <w:bottom w:val="single" w:sz="4" w:space="0" w:color="000000"/>
              <w:right w:val="nil"/>
            </w:tcBorders>
          </w:tcPr>
          <w:p w14:paraId="78BB026D"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w:t>
            </w:r>
          </w:p>
        </w:tc>
        <w:tc>
          <w:tcPr>
            <w:tcW w:w="3266" w:type="dxa"/>
            <w:tcBorders>
              <w:top w:val="single" w:sz="4" w:space="0" w:color="000000"/>
              <w:left w:val="single" w:sz="4" w:space="0" w:color="000000"/>
              <w:bottom w:val="single" w:sz="4" w:space="0" w:color="000000"/>
              <w:right w:val="nil"/>
            </w:tcBorders>
          </w:tcPr>
          <w:p w14:paraId="3959076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Фареадејев</w:t>
            </w:r>
            <w:proofErr w:type="spellEnd"/>
            <w:r w:rsidRPr="00930EF4">
              <w:rPr>
                <w:rFonts w:asciiTheme="majorBidi" w:eastAsia="Times New Roman" w:hAnsiTheme="majorBidi" w:cstheme="majorBidi"/>
                <w:sz w:val="24"/>
                <w:szCs w:val="24"/>
                <w:lang w:val="sr-Cyrl-RS"/>
              </w:rPr>
              <w:t xml:space="preserve"> кавез - опрема за образовање</w:t>
            </w:r>
          </w:p>
        </w:tc>
        <w:tc>
          <w:tcPr>
            <w:tcW w:w="3838" w:type="dxa"/>
            <w:tcBorders>
              <w:top w:val="single" w:sz="4" w:space="0" w:color="000000"/>
              <w:left w:val="single" w:sz="4" w:space="0" w:color="000000"/>
              <w:bottom w:val="single" w:sz="4" w:space="0" w:color="000000"/>
              <w:right w:val="nil"/>
            </w:tcBorders>
          </w:tcPr>
          <w:p w14:paraId="277E0BB5"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Теоријска настава, 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2993D9F3"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06594550" w14:textId="77777777" w:rsidTr="00005974">
        <w:tc>
          <w:tcPr>
            <w:tcW w:w="969" w:type="dxa"/>
            <w:tcBorders>
              <w:top w:val="single" w:sz="4" w:space="0" w:color="000000"/>
              <w:left w:val="single" w:sz="4" w:space="0" w:color="000000"/>
              <w:bottom w:val="single" w:sz="4" w:space="0" w:color="000000"/>
              <w:right w:val="nil"/>
            </w:tcBorders>
          </w:tcPr>
          <w:p w14:paraId="7C73C6EF"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12.</w:t>
            </w:r>
          </w:p>
        </w:tc>
        <w:tc>
          <w:tcPr>
            <w:tcW w:w="3266" w:type="dxa"/>
            <w:tcBorders>
              <w:top w:val="single" w:sz="4" w:space="0" w:color="000000"/>
              <w:left w:val="single" w:sz="4" w:space="0" w:color="000000"/>
              <w:bottom w:val="single" w:sz="4" w:space="0" w:color="000000"/>
              <w:right w:val="nil"/>
            </w:tcBorders>
          </w:tcPr>
          <w:p w14:paraId="00A3B3A4"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Опрема за праћење очних покрета- опрема за образовање</w:t>
            </w:r>
          </w:p>
        </w:tc>
        <w:tc>
          <w:tcPr>
            <w:tcW w:w="3838" w:type="dxa"/>
            <w:tcBorders>
              <w:top w:val="single" w:sz="4" w:space="0" w:color="000000"/>
              <w:left w:val="single" w:sz="4" w:space="0" w:color="000000"/>
              <w:bottom w:val="single" w:sz="4" w:space="0" w:color="000000"/>
              <w:right w:val="nil"/>
            </w:tcBorders>
          </w:tcPr>
          <w:p w14:paraId="232F54F3"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Теоријска настава, 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69DAB4DC"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0131550C" w14:textId="77777777" w:rsidTr="00005974">
        <w:tc>
          <w:tcPr>
            <w:tcW w:w="969" w:type="dxa"/>
            <w:tcBorders>
              <w:top w:val="single" w:sz="4" w:space="0" w:color="000000"/>
              <w:left w:val="single" w:sz="4" w:space="0" w:color="000000"/>
              <w:bottom w:val="single" w:sz="4" w:space="0" w:color="000000"/>
              <w:right w:val="nil"/>
            </w:tcBorders>
          </w:tcPr>
          <w:p w14:paraId="29C4C0B7"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w:t>
            </w:r>
          </w:p>
        </w:tc>
        <w:tc>
          <w:tcPr>
            <w:tcW w:w="3266" w:type="dxa"/>
            <w:tcBorders>
              <w:top w:val="single" w:sz="4" w:space="0" w:color="000000"/>
              <w:left w:val="single" w:sz="4" w:space="0" w:color="000000"/>
              <w:bottom w:val="single" w:sz="4" w:space="0" w:color="000000"/>
              <w:right w:val="nil"/>
            </w:tcBorders>
          </w:tcPr>
          <w:p w14:paraId="7C21FE3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Индукциони систем за амплификацију говора –опрема за образовање</w:t>
            </w:r>
          </w:p>
        </w:tc>
        <w:tc>
          <w:tcPr>
            <w:tcW w:w="3838" w:type="dxa"/>
            <w:tcBorders>
              <w:top w:val="single" w:sz="4" w:space="0" w:color="000000"/>
              <w:left w:val="single" w:sz="4" w:space="0" w:color="000000"/>
              <w:bottom w:val="single" w:sz="4" w:space="0" w:color="000000"/>
              <w:right w:val="nil"/>
            </w:tcBorders>
          </w:tcPr>
          <w:p w14:paraId="3F22D76E"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Теоријска настава, 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36AF6137"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6C55C568" w14:textId="77777777" w:rsidTr="00005974">
        <w:tc>
          <w:tcPr>
            <w:tcW w:w="969" w:type="dxa"/>
            <w:tcBorders>
              <w:top w:val="single" w:sz="4" w:space="0" w:color="000000"/>
              <w:left w:val="single" w:sz="4" w:space="0" w:color="000000"/>
              <w:bottom w:val="single" w:sz="4" w:space="0" w:color="000000"/>
              <w:right w:val="nil"/>
            </w:tcBorders>
          </w:tcPr>
          <w:p w14:paraId="5C986D9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w:t>
            </w:r>
          </w:p>
        </w:tc>
        <w:tc>
          <w:tcPr>
            <w:tcW w:w="3266" w:type="dxa"/>
            <w:tcBorders>
              <w:top w:val="single" w:sz="4" w:space="0" w:color="000000"/>
              <w:left w:val="single" w:sz="4" w:space="0" w:color="000000"/>
              <w:bottom w:val="single" w:sz="4" w:space="0" w:color="000000"/>
              <w:right w:val="nil"/>
            </w:tcBorders>
          </w:tcPr>
          <w:p w14:paraId="5EB06D6E"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Радне станице – опрема за науку</w:t>
            </w:r>
          </w:p>
        </w:tc>
        <w:tc>
          <w:tcPr>
            <w:tcW w:w="3838" w:type="dxa"/>
            <w:tcBorders>
              <w:top w:val="single" w:sz="4" w:space="0" w:color="000000"/>
              <w:left w:val="single" w:sz="4" w:space="0" w:color="000000"/>
              <w:bottom w:val="single" w:sz="4" w:space="0" w:color="000000"/>
              <w:right w:val="nil"/>
            </w:tcBorders>
          </w:tcPr>
          <w:p w14:paraId="3162EFC6"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Теоријска настава, практичан </w:t>
            </w:r>
            <w:proofErr w:type="spellStart"/>
            <w:r w:rsidRPr="00930EF4">
              <w:rPr>
                <w:rFonts w:asciiTheme="majorBidi" w:eastAsia="Times New Roman" w:hAnsiTheme="majorBidi" w:cstheme="majorBidi"/>
                <w:sz w:val="24"/>
                <w:szCs w:val="24"/>
                <w:lang w:val="sr-Cyrl-RS"/>
              </w:rPr>
              <w:t>рад,консултације</w:t>
            </w:r>
            <w:proofErr w:type="spellEnd"/>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3B955E77"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w:t>
            </w:r>
          </w:p>
        </w:tc>
      </w:tr>
      <w:tr w:rsidR="008D458B" w:rsidRPr="00930EF4" w14:paraId="7D571F6C" w14:textId="77777777" w:rsidTr="00005974">
        <w:tc>
          <w:tcPr>
            <w:tcW w:w="969" w:type="dxa"/>
            <w:tcBorders>
              <w:top w:val="single" w:sz="4" w:space="0" w:color="000000"/>
              <w:left w:val="single" w:sz="4" w:space="0" w:color="000000"/>
              <w:bottom w:val="single" w:sz="4" w:space="0" w:color="000000"/>
              <w:right w:val="nil"/>
            </w:tcBorders>
          </w:tcPr>
          <w:p w14:paraId="3183203E"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15.</w:t>
            </w:r>
          </w:p>
        </w:tc>
        <w:tc>
          <w:tcPr>
            <w:tcW w:w="3266" w:type="dxa"/>
            <w:tcBorders>
              <w:top w:val="single" w:sz="4" w:space="0" w:color="000000"/>
              <w:left w:val="single" w:sz="4" w:space="0" w:color="000000"/>
              <w:bottom w:val="single" w:sz="4" w:space="0" w:color="000000"/>
              <w:right w:val="nil"/>
            </w:tcBorders>
          </w:tcPr>
          <w:p w14:paraId="0E78AEF0"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Рачунари-опрема за науку</w:t>
            </w:r>
          </w:p>
        </w:tc>
        <w:tc>
          <w:tcPr>
            <w:tcW w:w="3838" w:type="dxa"/>
            <w:tcBorders>
              <w:top w:val="single" w:sz="4" w:space="0" w:color="000000"/>
              <w:left w:val="single" w:sz="4" w:space="0" w:color="000000"/>
              <w:bottom w:val="single" w:sz="4" w:space="0" w:color="000000"/>
              <w:right w:val="nil"/>
            </w:tcBorders>
          </w:tcPr>
          <w:p w14:paraId="46DBDA72"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Теоријски и практичан рад, консултације</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B581629"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316</w:t>
            </w:r>
          </w:p>
        </w:tc>
      </w:tr>
      <w:tr w:rsidR="008D458B" w:rsidRPr="00930EF4" w14:paraId="4DC6FFAC" w14:textId="77777777" w:rsidTr="00005974">
        <w:tc>
          <w:tcPr>
            <w:tcW w:w="969" w:type="dxa"/>
            <w:tcBorders>
              <w:top w:val="single" w:sz="4" w:space="0" w:color="000000"/>
              <w:left w:val="single" w:sz="4" w:space="0" w:color="000000"/>
              <w:bottom w:val="single" w:sz="4" w:space="0" w:color="000000"/>
              <w:right w:val="nil"/>
            </w:tcBorders>
          </w:tcPr>
          <w:p w14:paraId="125D6E3E"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16.</w:t>
            </w:r>
          </w:p>
        </w:tc>
        <w:tc>
          <w:tcPr>
            <w:tcW w:w="3266" w:type="dxa"/>
            <w:tcBorders>
              <w:top w:val="single" w:sz="4" w:space="0" w:color="000000"/>
              <w:left w:val="single" w:sz="4" w:space="0" w:color="000000"/>
              <w:bottom w:val="single" w:sz="4" w:space="0" w:color="000000"/>
              <w:right w:val="nil"/>
            </w:tcBorders>
          </w:tcPr>
          <w:p w14:paraId="255B0BAE"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Сервери за науку</w:t>
            </w:r>
          </w:p>
        </w:tc>
        <w:tc>
          <w:tcPr>
            <w:tcW w:w="3838" w:type="dxa"/>
            <w:tcBorders>
              <w:top w:val="single" w:sz="4" w:space="0" w:color="000000"/>
              <w:left w:val="single" w:sz="4" w:space="0" w:color="000000"/>
              <w:bottom w:val="single" w:sz="4" w:space="0" w:color="000000"/>
              <w:right w:val="nil"/>
            </w:tcBorders>
          </w:tcPr>
          <w:p w14:paraId="30DBCCCE"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Хостовање</w:t>
            </w:r>
            <w:proofErr w:type="spellEnd"/>
            <w:r w:rsidRPr="00930EF4">
              <w:rPr>
                <w:rFonts w:asciiTheme="majorBidi" w:eastAsia="Times New Roman" w:hAnsiTheme="majorBidi" w:cstheme="majorBidi"/>
                <w:sz w:val="24"/>
                <w:szCs w:val="24"/>
                <w:lang w:val="sr-Cyrl-RS"/>
              </w:rPr>
              <w:t xml:space="preserve"> разних услуга e-</w:t>
            </w:r>
            <w:proofErr w:type="spellStart"/>
            <w:r w:rsidRPr="00930EF4">
              <w:rPr>
                <w:rFonts w:asciiTheme="majorBidi" w:eastAsia="Times New Roman" w:hAnsiTheme="majorBidi" w:cstheme="majorBidi"/>
                <w:sz w:val="24"/>
                <w:szCs w:val="24"/>
                <w:lang w:val="sr-Cyrl-RS"/>
              </w:rPr>
              <w:t>pošta</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veb</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stranice</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baze</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podataka</w:t>
            </w:r>
            <w:proofErr w:type="spellEnd"/>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B4CD65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r>
      <w:tr w:rsidR="008D458B" w:rsidRPr="00930EF4" w14:paraId="10CCC069" w14:textId="77777777" w:rsidTr="00005974">
        <w:tc>
          <w:tcPr>
            <w:tcW w:w="969" w:type="dxa"/>
            <w:tcBorders>
              <w:top w:val="single" w:sz="4" w:space="0" w:color="000000"/>
              <w:left w:val="single" w:sz="4" w:space="0" w:color="000000"/>
              <w:bottom w:val="single" w:sz="4" w:space="0" w:color="000000"/>
              <w:right w:val="nil"/>
            </w:tcBorders>
          </w:tcPr>
          <w:p w14:paraId="664B5B4C"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17.</w:t>
            </w:r>
          </w:p>
        </w:tc>
        <w:tc>
          <w:tcPr>
            <w:tcW w:w="3266" w:type="dxa"/>
            <w:tcBorders>
              <w:top w:val="single" w:sz="4" w:space="0" w:color="000000"/>
              <w:left w:val="single" w:sz="4" w:space="0" w:color="000000"/>
              <w:bottom w:val="single" w:sz="4" w:space="0" w:color="000000"/>
              <w:right w:val="nil"/>
            </w:tcBorders>
          </w:tcPr>
          <w:p w14:paraId="73FA6F70"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Таблети-опрема за науку</w:t>
            </w:r>
          </w:p>
        </w:tc>
        <w:tc>
          <w:tcPr>
            <w:tcW w:w="3838" w:type="dxa"/>
            <w:tcBorders>
              <w:top w:val="single" w:sz="4" w:space="0" w:color="000000"/>
              <w:left w:val="single" w:sz="4" w:space="0" w:color="000000"/>
              <w:bottom w:val="single" w:sz="4" w:space="0" w:color="000000"/>
              <w:right w:val="nil"/>
            </w:tcBorders>
          </w:tcPr>
          <w:p w14:paraId="69920D0D"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Теоријски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230BA52F"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175</w:t>
            </w:r>
          </w:p>
        </w:tc>
      </w:tr>
      <w:tr w:rsidR="008D458B" w:rsidRPr="00930EF4" w14:paraId="7C7CD47C" w14:textId="77777777" w:rsidTr="00005974">
        <w:tc>
          <w:tcPr>
            <w:tcW w:w="969" w:type="dxa"/>
            <w:tcBorders>
              <w:top w:val="single" w:sz="4" w:space="0" w:color="000000"/>
              <w:left w:val="single" w:sz="4" w:space="0" w:color="000000"/>
              <w:bottom w:val="single" w:sz="4" w:space="0" w:color="000000"/>
              <w:right w:val="nil"/>
            </w:tcBorders>
          </w:tcPr>
          <w:p w14:paraId="19FE48CC"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18.</w:t>
            </w:r>
          </w:p>
        </w:tc>
        <w:tc>
          <w:tcPr>
            <w:tcW w:w="3266" w:type="dxa"/>
            <w:tcBorders>
              <w:top w:val="single" w:sz="4" w:space="0" w:color="000000"/>
              <w:left w:val="single" w:sz="4" w:space="0" w:color="000000"/>
              <w:bottom w:val="single" w:sz="4" w:space="0" w:color="000000"/>
              <w:right w:val="nil"/>
            </w:tcBorders>
          </w:tcPr>
          <w:p w14:paraId="4B3B8CFB"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НАС уређаји-опрема за науку</w:t>
            </w:r>
          </w:p>
        </w:tc>
        <w:tc>
          <w:tcPr>
            <w:tcW w:w="3838" w:type="dxa"/>
            <w:tcBorders>
              <w:top w:val="single" w:sz="4" w:space="0" w:color="000000"/>
              <w:left w:val="single" w:sz="4" w:space="0" w:color="000000"/>
              <w:bottom w:val="single" w:sz="4" w:space="0" w:color="000000"/>
              <w:right w:val="nil"/>
            </w:tcBorders>
          </w:tcPr>
          <w:p w14:paraId="469C4EFA"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Чување података</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58EA5D5"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r>
      <w:tr w:rsidR="008D458B" w:rsidRPr="00930EF4" w14:paraId="100084A0" w14:textId="77777777" w:rsidTr="00005974">
        <w:tc>
          <w:tcPr>
            <w:tcW w:w="969" w:type="dxa"/>
            <w:tcBorders>
              <w:top w:val="single" w:sz="4" w:space="0" w:color="000000"/>
              <w:left w:val="single" w:sz="4" w:space="0" w:color="000000"/>
              <w:bottom w:val="single" w:sz="4" w:space="0" w:color="000000"/>
              <w:right w:val="nil"/>
            </w:tcBorders>
          </w:tcPr>
          <w:p w14:paraId="5BF09FD7"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19.</w:t>
            </w:r>
          </w:p>
        </w:tc>
        <w:tc>
          <w:tcPr>
            <w:tcW w:w="3266" w:type="dxa"/>
            <w:tcBorders>
              <w:top w:val="single" w:sz="4" w:space="0" w:color="000000"/>
              <w:left w:val="single" w:sz="4" w:space="0" w:color="000000"/>
              <w:bottom w:val="single" w:sz="4" w:space="0" w:color="000000"/>
              <w:right w:val="nil"/>
            </w:tcBorders>
          </w:tcPr>
          <w:p w14:paraId="3930F29E"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Штампачи –опрема за науку</w:t>
            </w:r>
          </w:p>
        </w:tc>
        <w:tc>
          <w:tcPr>
            <w:tcW w:w="3838" w:type="dxa"/>
            <w:tcBorders>
              <w:top w:val="single" w:sz="4" w:space="0" w:color="000000"/>
              <w:left w:val="single" w:sz="4" w:space="0" w:color="000000"/>
              <w:bottom w:val="single" w:sz="4" w:space="0" w:color="000000"/>
              <w:right w:val="nil"/>
            </w:tcBorders>
          </w:tcPr>
          <w:p w14:paraId="25D86660"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9DC3595"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90</w:t>
            </w:r>
          </w:p>
        </w:tc>
      </w:tr>
      <w:tr w:rsidR="008D458B" w:rsidRPr="00930EF4" w14:paraId="7BCF2C56" w14:textId="77777777" w:rsidTr="00005974">
        <w:tc>
          <w:tcPr>
            <w:tcW w:w="969" w:type="dxa"/>
            <w:tcBorders>
              <w:top w:val="single" w:sz="4" w:space="0" w:color="000000"/>
              <w:left w:val="single" w:sz="4" w:space="0" w:color="000000"/>
              <w:bottom w:val="single" w:sz="4" w:space="0" w:color="000000"/>
              <w:right w:val="nil"/>
            </w:tcBorders>
          </w:tcPr>
          <w:p w14:paraId="7EECAC63"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w:t>
            </w:r>
          </w:p>
        </w:tc>
        <w:tc>
          <w:tcPr>
            <w:tcW w:w="3266" w:type="dxa"/>
            <w:tcBorders>
              <w:top w:val="single" w:sz="4" w:space="0" w:color="000000"/>
              <w:left w:val="single" w:sz="4" w:space="0" w:color="000000"/>
              <w:bottom w:val="single" w:sz="4" w:space="0" w:color="000000"/>
              <w:right w:val="nil"/>
            </w:tcBorders>
          </w:tcPr>
          <w:p w14:paraId="589E4FFE"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Скенери –опрема за науку</w:t>
            </w:r>
          </w:p>
        </w:tc>
        <w:tc>
          <w:tcPr>
            <w:tcW w:w="3838" w:type="dxa"/>
            <w:tcBorders>
              <w:top w:val="single" w:sz="4" w:space="0" w:color="000000"/>
              <w:left w:val="single" w:sz="4" w:space="0" w:color="000000"/>
              <w:bottom w:val="single" w:sz="4" w:space="0" w:color="000000"/>
              <w:right w:val="nil"/>
            </w:tcBorders>
          </w:tcPr>
          <w:p w14:paraId="4C6FB131"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3ED908B"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20</w:t>
            </w:r>
          </w:p>
        </w:tc>
      </w:tr>
      <w:tr w:rsidR="008D458B" w:rsidRPr="00930EF4" w14:paraId="626A32D2" w14:textId="77777777" w:rsidTr="00005974">
        <w:tc>
          <w:tcPr>
            <w:tcW w:w="969" w:type="dxa"/>
            <w:tcBorders>
              <w:top w:val="single" w:sz="4" w:space="0" w:color="000000"/>
              <w:left w:val="single" w:sz="4" w:space="0" w:color="000000"/>
              <w:bottom w:val="single" w:sz="4" w:space="0" w:color="000000"/>
              <w:right w:val="nil"/>
            </w:tcBorders>
          </w:tcPr>
          <w:p w14:paraId="55E4EB95"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21.</w:t>
            </w:r>
          </w:p>
        </w:tc>
        <w:tc>
          <w:tcPr>
            <w:tcW w:w="3266" w:type="dxa"/>
            <w:tcBorders>
              <w:top w:val="single" w:sz="4" w:space="0" w:color="000000"/>
              <w:left w:val="single" w:sz="4" w:space="0" w:color="000000"/>
              <w:bottom w:val="single" w:sz="4" w:space="0" w:color="000000"/>
              <w:right w:val="nil"/>
            </w:tcBorders>
          </w:tcPr>
          <w:p w14:paraId="4A2E9536"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Пројектори-опрема за науку</w:t>
            </w:r>
          </w:p>
        </w:tc>
        <w:tc>
          <w:tcPr>
            <w:tcW w:w="3838" w:type="dxa"/>
            <w:tcBorders>
              <w:top w:val="single" w:sz="4" w:space="0" w:color="000000"/>
              <w:left w:val="single" w:sz="4" w:space="0" w:color="000000"/>
              <w:bottom w:val="single" w:sz="4" w:space="0" w:color="000000"/>
              <w:right w:val="nil"/>
            </w:tcBorders>
          </w:tcPr>
          <w:p w14:paraId="781F098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Пиказивање</w:t>
            </w:r>
            <w:proofErr w:type="spellEnd"/>
            <w:r w:rsidRPr="00930EF4">
              <w:rPr>
                <w:rFonts w:asciiTheme="majorBidi" w:eastAsia="Times New Roman" w:hAnsiTheme="majorBidi" w:cstheme="majorBidi"/>
                <w:sz w:val="24"/>
                <w:szCs w:val="24"/>
                <w:lang w:val="sr-Cyrl-RS"/>
              </w:rPr>
              <w:t xml:space="preserve"> наставног материјала креираног у дигиталној форми</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59BDD390"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w:t>
            </w:r>
          </w:p>
        </w:tc>
      </w:tr>
      <w:tr w:rsidR="008D458B" w:rsidRPr="00930EF4" w14:paraId="26CBAD23" w14:textId="77777777" w:rsidTr="00005974">
        <w:tc>
          <w:tcPr>
            <w:tcW w:w="969" w:type="dxa"/>
            <w:tcBorders>
              <w:top w:val="single" w:sz="4" w:space="0" w:color="000000"/>
              <w:left w:val="single" w:sz="4" w:space="0" w:color="000000"/>
              <w:bottom w:val="single" w:sz="4" w:space="0" w:color="000000"/>
              <w:right w:val="nil"/>
            </w:tcBorders>
          </w:tcPr>
          <w:p w14:paraId="1F2C97A1"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22.</w:t>
            </w:r>
          </w:p>
        </w:tc>
        <w:tc>
          <w:tcPr>
            <w:tcW w:w="3266" w:type="dxa"/>
            <w:tcBorders>
              <w:top w:val="single" w:sz="4" w:space="0" w:color="000000"/>
              <w:left w:val="single" w:sz="4" w:space="0" w:color="000000"/>
              <w:bottom w:val="single" w:sz="4" w:space="0" w:color="000000"/>
              <w:right w:val="nil"/>
            </w:tcBorders>
          </w:tcPr>
          <w:p w14:paraId="0CC1C033"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Микроскоп- опрема на науку</w:t>
            </w:r>
          </w:p>
        </w:tc>
        <w:tc>
          <w:tcPr>
            <w:tcW w:w="3838" w:type="dxa"/>
            <w:tcBorders>
              <w:top w:val="single" w:sz="4" w:space="0" w:color="000000"/>
              <w:left w:val="single" w:sz="4" w:space="0" w:color="000000"/>
              <w:bottom w:val="single" w:sz="4" w:space="0" w:color="000000"/>
              <w:right w:val="nil"/>
            </w:tcBorders>
          </w:tcPr>
          <w:p w14:paraId="7FF72DA7"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489F6AA9"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w:t>
            </w:r>
          </w:p>
        </w:tc>
      </w:tr>
      <w:tr w:rsidR="008D458B" w:rsidRPr="00930EF4" w14:paraId="367C5810" w14:textId="77777777" w:rsidTr="00005974">
        <w:tc>
          <w:tcPr>
            <w:tcW w:w="969" w:type="dxa"/>
            <w:tcBorders>
              <w:top w:val="single" w:sz="4" w:space="0" w:color="000000"/>
              <w:left w:val="single" w:sz="4" w:space="0" w:color="000000"/>
              <w:bottom w:val="single" w:sz="4" w:space="0" w:color="000000"/>
              <w:right w:val="nil"/>
            </w:tcBorders>
          </w:tcPr>
          <w:p w14:paraId="6EBDE616"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23.</w:t>
            </w:r>
          </w:p>
        </w:tc>
        <w:tc>
          <w:tcPr>
            <w:tcW w:w="3266" w:type="dxa"/>
            <w:tcBorders>
              <w:top w:val="single" w:sz="4" w:space="0" w:color="000000"/>
              <w:left w:val="single" w:sz="4" w:space="0" w:color="000000"/>
              <w:bottom w:val="single" w:sz="4" w:space="0" w:color="000000"/>
              <w:right w:val="nil"/>
            </w:tcBorders>
          </w:tcPr>
          <w:p w14:paraId="0630DA0C"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Фотографска опрема за науку</w:t>
            </w:r>
          </w:p>
        </w:tc>
        <w:tc>
          <w:tcPr>
            <w:tcW w:w="3838" w:type="dxa"/>
            <w:tcBorders>
              <w:top w:val="single" w:sz="4" w:space="0" w:color="000000"/>
              <w:left w:val="single" w:sz="4" w:space="0" w:color="000000"/>
              <w:bottom w:val="single" w:sz="4" w:space="0" w:color="000000"/>
              <w:right w:val="nil"/>
            </w:tcBorders>
          </w:tcPr>
          <w:p w14:paraId="1B29C22C"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2C0AD439"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w:t>
            </w:r>
          </w:p>
        </w:tc>
      </w:tr>
      <w:tr w:rsidR="008D458B" w:rsidRPr="00930EF4" w14:paraId="0E960F46" w14:textId="77777777" w:rsidTr="00005974">
        <w:tc>
          <w:tcPr>
            <w:tcW w:w="969" w:type="dxa"/>
            <w:tcBorders>
              <w:top w:val="single" w:sz="4" w:space="0" w:color="000000"/>
              <w:left w:val="single" w:sz="4" w:space="0" w:color="000000"/>
              <w:bottom w:val="single" w:sz="4" w:space="0" w:color="000000"/>
              <w:right w:val="nil"/>
            </w:tcBorders>
          </w:tcPr>
          <w:p w14:paraId="5B4B30FB"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24.</w:t>
            </w:r>
          </w:p>
        </w:tc>
        <w:tc>
          <w:tcPr>
            <w:tcW w:w="3266" w:type="dxa"/>
            <w:tcBorders>
              <w:top w:val="single" w:sz="4" w:space="0" w:color="000000"/>
              <w:left w:val="single" w:sz="4" w:space="0" w:color="000000"/>
              <w:bottom w:val="single" w:sz="4" w:space="0" w:color="000000"/>
              <w:right w:val="nil"/>
            </w:tcBorders>
          </w:tcPr>
          <w:p w14:paraId="6EA2FED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Аудио и видео опрема за науку</w:t>
            </w:r>
          </w:p>
        </w:tc>
        <w:tc>
          <w:tcPr>
            <w:tcW w:w="3838" w:type="dxa"/>
            <w:tcBorders>
              <w:top w:val="single" w:sz="4" w:space="0" w:color="000000"/>
              <w:left w:val="single" w:sz="4" w:space="0" w:color="000000"/>
              <w:bottom w:val="single" w:sz="4" w:space="0" w:color="000000"/>
              <w:right w:val="nil"/>
            </w:tcBorders>
          </w:tcPr>
          <w:p w14:paraId="7E17B9B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6F3CE7D0"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w:t>
            </w:r>
          </w:p>
        </w:tc>
      </w:tr>
      <w:tr w:rsidR="008D458B" w:rsidRPr="00930EF4" w14:paraId="12EDAD30" w14:textId="77777777" w:rsidTr="00005974">
        <w:tc>
          <w:tcPr>
            <w:tcW w:w="969" w:type="dxa"/>
            <w:tcBorders>
              <w:top w:val="single" w:sz="4" w:space="0" w:color="000000"/>
              <w:left w:val="single" w:sz="4" w:space="0" w:color="000000"/>
              <w:bottom w:val="single" w:sz="4" w:space="0" w:color="000000"/>
              <w:right w:val="nil"/>
            </w:tcBorders>
          </w:tcPr>
          <w:p w14:paraId="2DD4BBE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25.</w:t>
            </w:r>
          </w:p>
        </w:tc>
        <w:tc>
          <w:tcPr>
            <w:tcW w:w="3266" w:type="dxa"/>
            <w:tcBorders>
              <w:top w:val="single" w:sz="4" w:space="0" w:color="000000"/>
              <w:left w:val="single" w:sz="4" w:space="0" w:color="000000"/>
              <w:bottom w:val="single" w:sz="4" w:space="0" w:color="000000"/>
              <w:right w:val="nil"/>
            </w:tcBorders>
          </w:tcPr>
          <w:p w14:paraId="5538A391"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ТВ-опрема за науку</w:t>
            </w:r>
          </w:p>
        </w:tc>
        <w:tc>
          <w:tcPr>
            <w:tcW w:w="3838" w:type="dxa"/>
            <w:tcBorders>
              <w:top w:val="single" w:sz="4" w:space="0" w:color="000000"/>
              <w:left w:val="single" w:sz="4" w:space="0" w:color="000000"/>
              <w:bottom w:val="single" w:sz="4" w:space="0" w:color="000000"/>
              <w:right w:val="nil"/>
            </w:tcBorders>
          </w:tcPr>
          <w:p w14:paraId="78E7E30A"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2FDF004"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w:t>
            </w:r>
          </w:p>
        </w:tc>
      </w:tr>
      <w:tr w:rsidR="008D458B" w:rsidRPr="00930EF4" w14:paraId="72C541DD" w14:textId="77777777" w:rsidTr="00005974">
        <w:trPr>
          <w:trHeight w:val="908"/>
        </w:trPr>
        <w:tc>
          <w:tcPr>
            <w:tcW w:w="969" w:type="dxa"/>
            <w:tcBorders>
              <w:top w:val="single" w:sz="4" w:space="0" w:color="000000"/>
              <w:left w:val="single" w:sz="4" w:space="0" w:color="000000"/>
              <w:bottom w:val="single" w:sz="4" w:space="0" w:color="000000"/>
              <w:right w:val="nil"/>
            </w:tcBorders>
          </w:tcPr>
          <w:p w14:paraId="4319B4EC"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26.</w:t>
            </w:r>
          </w:p>
        </w:tc>
        <w:tc>
          <w:tcPr>
            <w:tcW w:w="3266" w:type="dxa"/>
            <w:tcBorders>
              <w:top w:val="single" w:sz="4" w:space="0" w:color="000000"/>
              <w:left w:val="single" w:sz="4" w:space="0" w:color="000000"/>
              <w:bottom w:val="single" w:sz="4" w:space="0" w:color="000000"/>
              <w:right w:val="nil"/>
            </w:tcBorders>
          </w:tcPr>
          <w:p w14:paraId="4C3E9B33"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Опрема за мерење физиолошких реакција-опрема наука </w:t>
            </w:r>
          </w:p>
          <w:p w14:paraId="18D4C8B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
        </w:tc>
        <w:tc>
          <w:tcPr>
            <w:tcW w:w="3838" w:type="dxa"/>
            <w:tcBorders>
              <w:top w:val="single" w:sz="4" w:space="0" w:color="000000"/>
              <w:left w:val="single" w:sz="4" w:space="0" w:color="000000"/>
              <w:bottom w:val="single" w:sz="4" w:space="0" w:color="000000"/>
              <w:right w:val="nil"/>
            </w:tcBorders>
          </w:tcPr>
          <w:p w14:paraId="362528D7"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4A9C8C75"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7DA1E547" w14:textId="77777777" w:rsidTr="00005974">
        <w:tc>
          <w:tcPr>
            <w:tcW w:w="969" w:type="dxa"/>
            <w:tcBorders>
              <w:top w:val="single" w:sz="4" w:space="0" w:color="000000"/>
              <w:left w:val="single" w:sz="4" w:space="0" w:color="000000"/>
              <w:bottom w:val="single" w:sz="4" w:space="0" w:color="000000"/>
              <w:right w:val="nil"/>
            </w:tcBorders>
          </w:tcPr>
          <w:p w14:paraId="147CA191"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27.</w:t>
            </w:r>
          </w:p>
        </w:tc>
        <w:tc>
          <w:tcPr>
            <w:tcW w:w="3266" w:type="dxa"/>
            <w:tcBorders>
              <w:top w:val="single" w:sz="4" w:space="0" w:color="000000"/>
              <w:left w:val="single" w:sz="4" w:space="0" w:color="000000"/>
              <w:bottom w:val="single" w:sz="4" w:space="0" w:color="000000"/>
              <w:right w:val="nil"/>
            </w:tcBorders>
          </w:tcPr>
          <w:p w14:paraId="0C4EE8E8"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Линеарни стимулатор-опрема на науку</w:t>
            </w:r>
          </w:p>
        </w:tc>
        <w:tc>
          <w:tcPr>
            <w:tcW w:w="3838" w:type="dxa"/>
            <w:tcBorders>
              <w:top w:val="single" w:sz="4" w:space="0" w:color="000000"/>
              <w:left w:val="single" w:sz="4" w:space="0" w:color="000000"/>
              <w:bottom w:val="single" w:sz="4" w:space="0" w:color="000000"/>
              <w:right w:val="nil"/>
            </w:tcBorders>
          </w:tcPr>
          <w:p w14:paraId="4A49CCB8"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Уређај за мерење електричних стимулација </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0C3F90C7"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640DF238" w14:textId="77777777" w:rsidTr="00005974">
        <w:tc>
          <w:tcPr>
            <w:tcW w:w="969" w:type="dxa"/>
            <w:tcBorders>
              <w:top w:val="single" w:sz="4" w:space="0" w:color="000000"/>
              <w:left w:val="single" w:sz="4" w:space="0" w:color="000000"/>
              <w:bottom w:val="single" w:sz="4" w:space="0" w:color="000000"/>
              <w:right w:val="nil"/>
            </w:tcBorders>
          </w:tcPr>
          <w:p w14:paraId="46E5BD78"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28.</w:t>
            </w:r>
          </w:p>
        </w:tc>
        <w:tc>
          <w:tcPr>
            <w:tcW w:w="3266" w:type="dxa"/>
            <w:tcBorders>
              <w:top w:val="single" w:sz="4" w:space="0" w:color="000000"/>
              <w:left w:val="single" w:sz="4" w:space="0" w:color="000000"/>
              <w:bottom w:val="single" w:sz="4" w:space="0" w:color="000000"/>
              <w:right w:val="nil"/>
            </w:tcBorders>
          </w:tcPr>
          <w:p w14:paraId="76A274FD"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Уређај за мерење </w:t>
            </w:r>
            <w:proofErr w:type="spellStart"/>
            <w:r w:rsidRPr="00930EF4">
              <w:rPr>
                <w:rFonts w:asciiTheme="majorBidi" w:eastAsia="Times New Roman" w:hAnsiTheme="majorBidi" w:cstheme="majorBidi"/>
                <w:sz w:val="24"/>
                <w:szCs w:val="24"/>
                <w:lang w:val="sr-Cyrl-RS"/>
              </w:rPr>
              <w:t>елекричне</w:t>
            </w:r>
            <w:proofErr w:type="spellEnd"/>
            <w:r w:rsidRPr="00930EF4">
              <w:rPr>
                <w:rFonts w:asciiTheme="majorBidi" w:eastAsia="Times New Roman" w:hAnsiTheme="majorBidi" w:cstheme="majorBidi"/>
                <w:sz w:val="24"/>
                <w:szCs w:val="24"/>
                <w:lang w:val="sr-Cyrl-RS"/>
              </w:rPr>
              <w:t xml:space="preserve"> активности </w:t>
            </w:r>
            <w:proofErr w:type="spellStart"/>
            <w:r w:rsidRPr="00930EF4">
              <w:rPr>
                <w:rFonts w:asciiTheme="majorBidi" w:eastAsia="Times New Roman" w:hAnsiTheme="majorBidi" w:cstheme="majorBidi"/>
                <w:sz w:val="24"/>
                <w:szCs w:val="24"/>
                <w:lang w:val="sr-Cyrl-RS"/>
              </w:rPr>
              <w:t>кардиоваскулатног</w:t>
            </w:r>
            <w:proofErr w:type="spellEnd"/>
            <w:r w:rsidRPr="00930EF4">
              <w:rPr>
                <w:rFonts w:asciiTheme="majorBidi" w:eastAsia="Times New Roman" w:hAnsiTheme="majorBidi" w:cstheme="majorBidi"/>
                <w:sz w:val="24"/>
                <w:szCs w:val="24"/>
                <w:lang w:val="sr-Cyrl-RS"/>
              </w:rPr>
              <w:t xml:space="preserve"> и мишићног система-опрема за науку</w:t>
            </w:r>
          </w:p>
        </w:tc>
        <w:tc>
          <w:tcPr>
            <w:tcW w:w="3838" w:type="dxa"/>
            <w:tcBorders>
              <w:top w:val="single" w:sz="4" w:space="0" w:color="000000"/>
              <w:left w:val="single" w:sz="4" w:space="0" w:color="000000"/>
              <w:bottom w:val="single" w:sz="4" w:space="0" w:color="000000"/>
              <w:right w:val="nil"/>
            </w:tcBorders>
          </w:tcPr>
          <w:p w14:paraId="516F0A4A"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2BEAA6CE"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0CC7ECB7" w14:textId="77777777" w:rsidTr="00005974">
        <w:tc>
          <w:tcPr>
            <w:tcW w:w="969" w:type="dxa"/>
            <w:tcBorders>
              <w:top w:val="single" w:sz="4" w:space="0" w:color="000000"/>
              <w:left w:val="single" w:sz="4" w:space="0" w:color="000000"/>
              <w:bottom w:val="single" w:sz="4" w:space="0" w:color="000000"/>
              <w:right w:val="nil"/>
            </w:tcBorders>
          </w:tcPr>
          <w:p w14:paraId="06122FD4"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29.</w:t>
            </w:r>
          </w:p>
        </w:tc>
        <w:tc>
          <w:tcPr>
            <w:tcW w:w="3266" w:type="dxa"/>
            <w:tcBorders>
              <w:top w:val="single" w:sz="4" w:space="0" w:color="000000"/>
              <w:left w:val="single" w:sz="4" w:space="0" w:color="000000"/>
              <w:bottom w:val="single" w:sz="4" w:space="0" w:color="000000"/>
              <w:right w:val="nil"/>
            </w:tcBorders>
          </w:tcPr>
          <w:p w14:paraId="02C1978F"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Уређај за регистровање спонтаног говора</w:t>
            </w:r>
          </w:p>
        </w:tc>
        <w:tc>
          <w:tcPr>
            <w:tcW w:w="3838" w:type="dxa"/>
            <w:tcBorders>
              <w:top w:val="single" w:sz="4" w:space="0" w:color="000000"/>
              <w:left w:val="single" w:sz="4" w:space="0" w:color="000000"/>
              <w:bottom w:val="single" w:sz="4" w:space="0" w:color="000000"/>
              <w:right w:val="nil"/>
            </w:tcBorders>
          </w:tcPr>
          <w:p w14:paraId="57DFFD9F"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Практичан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4711B134"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w:t>
            </w:r>
          </w:p>
        </w:tc>
      </w:tr>
      <w:tr w:rsidR="008D458B" w:rsidRPr="00930EF4" w14:paraId="4A18A94E" w14:textId="77777777" w:rsidTr="00005974">
        <w:tc>
          <w:tcPr>
            <w:tcW w:w="969" w:type="dxa"/>
            <w:tcBorders>
              <w:top w:val="single" w:sz="4" w:space="0" w:color="000000"/>
              <w:left w:val="single" w:sz="4" w:space="0" w:color="000000"/>
              <w:bottom w:val="single" w:sz="4" w:space="0" w:color="000000"/>
              <w:right w:val="nil"/>
            </w:tcBorders>
          </w:tcPr>
          <w:p w14:paraId="6CD0CD45"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30.</w:t>
            </w:r>
          </w:p>
        </w:tc>
        <w:tc>
          <w:tcPr>
            <w:tcW w:w="3266" w:type="dxa"/>
            <w:tcBorders>
              <w:top w:val="single" w:sz="4" w:space="0" w:color="000000"/>
              <w:left w:val="single" w:sz="4" w:space="0" w:color="000000"/>
              <w:bottom w:val="single" w:sz="4" w:space="0" w:color="000000"/>
              <w:right w:val="nil"/>
            </w:tcBorders>
          </w:tcPr>
          <w:p w14:paraId="215FB107"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Уређај BIOPAC NIBP 100D-</w:t>
            </w:r>
          </w:p>
          <w:p w14:paraId="6F170ED0"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Опрема за науку</w:t>
            </w:r>
          </w:p>
        </w:tc>
        <w:tc>
          <w:tcPr>
            <w:tcW w:w="3838" w:type="dxa"/>
            <w:tcBorders>
              <w:top w:val="single" w:sz="4" w:space="0" w:color="000000"/>
              <w:left w:val="single" w:sz="4" w:space="0" w:color="000000"/>
              <w:bottom w:val="single" w:sz="4" w:space="0" w:color="000000"/>
              <w:right w:val="nil"/>
            </w:tcBorders>
          </w:tcPr>
          <w:p w14:paraId="62A04762"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Уређај за мерење физиолошких реакција</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39DF6453"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1F223807" w14:textId="77777777" w:rsidTr="00005974">
        <w:tc>
          <w:tcPr>
            <w:tcW w:w="969" w:type="dxa"/>
            <w:tcBorders>
              <w:top w:val="single" w:sz="4" w:space="0" w:color="000000"/>
              <w:left w:val="single" w:sz="4" w:space="0" w:color="000000"/>
              <w:bottom w:val="single" w:sz="4" w:space="0" w:color="000000"/>
              <w:right w:val="nil"/>
            </w:tcBorders>
          </w:tcPr>
          <w:p w14:paraId="2F23F76B"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31.</w:t>
            </w:r>
          </w:p>
        </w:tc>
        <w:tc>
          <w:tcPr>
            <w:tcW w:w="3266" w:type="dxa"/>
            <w:tcBorders>
              <w:top w:val="single" w:sz="4" w:space="0" w:color="000000"/>
              <w:left w:val="single" w:sz="4" w:space="0" w:color="000000"/>
              <w:bottom w:val="single" w:sz="4" w:space="0" w:color="000000"/>
              <w:right w:val="nil"/>
            </w:tcBorders>
          </w:tcPr>
          <w:p w14:paraId="11D794CC"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EASYCAP RBE SISTEM –опрема на науку</w:t>
            </w:r>
          </w:p>
        </w:tc>
        <w:tc>
          <w:tcPr>
            <w:tcW w:w="3838" w:type="dxa"/>
            <w:tcBorders>
              <w:top w:val="single" w:sz="4" w:space="0" w:color="000000"/>
              <w:left w:val="single" w:sz="4" w:space="0" w:color="000000"/>
              <w:bottom w:val="single" w:sz="4" w:space="0" w:color="000000"/>
              <w:right w:val="nil"/>
            </w:tcBorders>
          </w:tcPr>
          <w:p w14:paraId="1674102F"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Систем за прикупљање </w:t>
            </w:r>
            <w:proofErr w:type="spellStart"/>
            <w:r w:rsidRPr="00930EF4">
              <w:rPr>
                <w:rFonts w:asciiTheme="majorBidi" w:eastAsia="Times New Roman" w:hAnsiTheme="majorBidi" w:cstheme="majorBidi"/>
                <w:sz w:val="24"/>
                <w:szCs w:val="24"/>
                <w:lang w:val="sr-Cyrl-RS"/>
              </w:rPr>
              <w:t>неурофизиолошких</w:t>
            </w:r>
            <w:proofErr w:type="spellEnd"/>
            <w:r w:rsidRPr="00930EF4">
              <w:rPr>
                <w:rFonts w:asciiTheme="majorBidi" w:eastAsia="Times New Roman" w:hAnsiTheme="majorBidi" w:cstheme="majorBidi"/>
                <w:sz w:val="24"/>
                <w:szCs w:val="24"/>
                <w:lang w:val="sr-Cyrl-RS"/>
              </w:rPr>
              <w:t xml:space="preserve"> података</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D9D85C8"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2571692F" w14:textId="77777777" w:rsidTr="00005974">
        <w:tc>
          <w:tcPr>
            <w:tcW w:w="969" w:type="dxa"/>
            <w:tcBorders>
              <w:top w:val="single" w:sz="4" w:space="0" w:color="000000"/>
              <w:left w:val="single" w:sz="4" w:space="0" w:color="000000"/>
              <w:bottom w:val="single" w:sz="4" w:space="0" w:color="000000"/>
              <w:right w:val="nil"/>
            </w:tcBorders>
          </w:tcPr>
          <w:p w14:paraId="7ECC2D7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32.</w:t>
            </w:r>
          </w:p>
        </w:tc>
        <w:tc>
          <w:tcPr>
            <w:tcW w:w="3266" w:type="dxa"/>
            <w:tcBorders>
              <w:top w:val="single" w:sz="4" w:space="0" w:color="000000"/>
              <w:left w:val="single" w:sz="4" w:space="0" w:color="000000"/>
              <w:bottom w:val="single" w:sz="4" w:space="0" w:color="000000"/>
              <w:right w:val="nil"/>
            </w:tcBorders>
          </w:tcPr>
          <w:p w14:paraId="79F8647F"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Galvanski</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vestibularni</w:t>
            </w:r>
            <w:proofErr w:type="spellEnd"/>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stimulator</w:t>
            </w:r>
            <w:proofErr w:type="spellEnd"/>
            <w:r w:rsidRPr="00930EF4">
              <w:rPr>
                <w:rFonts w:asciiTheme="majorBidi" w:eastAsia="Times New Roman" w:hAnsiTheme="majorBidi" w:cstheme="majorBidi"/>
                <w:sz w:val="24"/>
                <w:szCs w:val="24"/>
                <w:lang w:val="sr-Cyrl-RS"/>
              </w:rPr>
              <w:t xml:space="preserve"> – опрема за науку</w:t>
            </w:r>
          </w:p>
        </w:tc>
        <w:tc>
          <w:tcPr>
            <w:tcW w:w="3838" w:type="dxa"/>
            <w:tcBorders>
              <w:top w:val="single" w:sz="4" w:space="0" w:color="000000"/>
              <w:left w:val="single" w:sz="4" w:space="0" w:color="000000"/>
              <w:bottom w:val="single" w:sz="4" w:space="0" w:color="000000"/>
              <w:right w:val="nil"/>
            </w:tcBorders>
          </w:tcPr>
          <w:p w14:paraId="49346687"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Уређај за стимулацију </w:t>
            </w:r>
            <w:proofErr w:type="spellStart"/>
            <w:r w:rsidRPr="00930EF4">
              <w:rPr>
                <w:rFonts w:asciiTheme="majorBidi" w:eastAsia="Times New Roman" w:hAnsiTheme="majorBidi" w:cstheme="majorBidi"/>
                <w:sz w:val="24"/>
                <w:szCs w:val="24"/>
                <w:lang w:val="sr-Cyrl-RS"/>
              </w:rPr>
              <w:t>вестибуларног</w:t>
            </w:r>
            <w:proofErr w:type="spellEnd"/>
            <w:r w:rsidRPr="00930EF4">
              <w:rPr>
                <w:rFonts w:asciiTheme="majorBidi" w:eastAsia="Times New Roman" w:hAnsiTheme="majorBidi" w:cstheme="majorBidi"/>
                <w:sz w:val="24"/>
                <w:szCs w:val="24"/>
                <w:lang w:val="sr-Cyrl-RS"/>
              </w:rPr>
              <w:t xml:space="preserve"> система</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A4E35C3"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06E4E5FB" w14:textId="77777777" w:rsidTr="00005974">
        <w:tc>
          <w:tcPr>
            <w:tcW w:w="969" w:type="dxa"/>
            <w:tcBorders>
              <w:top w:val="single" w:sz="4" w:space="0" w:color="000000"/>
              <w:left w:val="single" w:sz="4" w:space="0" w:color="000000"/>
              <w:bottom w:val="single" w:sz="4" w:space="0" w:color="000000"/>
              <w:right w:val="nil"/>
            </w:tcBorders>
          </w:tcPr>
          <w:p w14:paraId="0ADD06EB"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33.</w:t>
            </w:r>
          </w:p>
        </w:tc>
        <w:tc>
          <w:tcPr>
            <w:tcW w:w="3266" w:type="dxa"/>
            <w:tcBorders>
              <w:top w:val="single" w:sz="4" w:space="0" w:color="000000"/>
              <w:left w:val="single" w:sz="4" w:space="0" w:color="000000"/>
              <w:bottom w:val="single" w:sz="4" w:space="0" w:color="000000"/>
              <w:right w:val="nil"/>
            </w:tcBorders>
          </w:tcPr>
          <w:p w14:paraId="5C5F2CDA"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Метал детектор-опрема за науку</w:t>
            </w:r>
          </w:p>
        </w:tc>
        <w:tc>
          <w:tcPr>
            <w:tcW w:w="3838" w:type="dxa"/>
            <w:tcBorders>
              <w:top w:val="single" w:sz="4" w:space="0" w:color="000000"/>
              <w:left w:val="single" w:sz="4" w:space="0" w:color="000000"/>
              <w:bottom w:val="single" w:sz="4" w:space="0" w:color="000000"/>
              <w:right w:val="nil"/>
            </w:tcBorders>
          </w:tcPr>
          <w:p w14:paraId="4A488BF9"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Практични рад</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5C2EB50F"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162528EC" w14:textId="77777777" w:rsidTr="00005974">
        <w:tc>
          <w:tcPr>
            <w:tcW w:w="969" w:type="dxa"/>
            <w:tcBorders>
              <w:top w:val="single" w:sz="4" w:space="0" w:color="000000"/>
              <w:left w:val="single" w:sz="4" w:space="0" w:color="000000"/>
              <w:bottom w:val="single" w:sz="4" w:space="0" w:color="000000"/>
              <w:right w:val="nil"/>
            </w:tcBorders>
          </w:tcPr>
          <w:p w14:paraId="1657866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34.</w:t>
            </w:r>
          </w:p>
        </w:tc>
        <w:tc>
          <w:tcPr>
            <w:tcW w:w="3266" w:type="dxa"/>
            <w:tcBorders>
              <w:top w:val="single" w:sz="4" w:space="0" w:color="000000"/>
              <w:left w:val="single" w:sz="4" w:space="0" w:color="000000"/>
              <w:bottom w:val="single" w:sz="4" w:space="0" w:color="000000"/>
              <w:right w:val="nil"/>
            </w:tcBorders>
          </w:tcPr>
          <w:p w14:paraId="36CB19EB"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Агрегат фазни ХОНДА- опрема за науку</w:t>
            </w:r>
          </w:p>
        </w:tc>
        <w:tc>
          <w:tcPr>
            <w:tcW w:w="3838" w:type="dxa"/>
            <w:tcBorders>
              <w:top w:val="single" w:sz="4" w:space="0" w:color="000000"/>
              <w:left w:val="single" w:sz="4" w:space="0" w:color="000000"/>
              <w:bottom w:val="single" w:sz="4" w:space="0" w:color="000000"/>
              <w:right w:val="nil"/>
            </w:tcBorders>
          </w:tcPr>
          <w:p w14:paraId="28AE2EAE"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Обезбеђивање струје</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3D4188AD"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50EF4E25" w14:textId="77777777" w:rsidTr="00005974">
        <w:tc>
          <w:tcPr>
            <w:tcW w:w="969" w:type="dxa"/>
            <w:tcBorders>
              <w:top w:val="single" w:sz="4" w:space="0" w:color="000000"/>
              <w:left w:val="single" w:sz="4" w:space="0" w:color="000000"/>
              <w:bottom w:val="single" w:sz="4" w:space="0" w:color="000000"/>
              <w:right w:val="nil"/>
            </w:tcBorders>
          </w:tcPr>
          <w:p w14:paraId="2A9F9192"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35.</w:t>
            </w:r>
          </w:p>
        </w:tc>
        <w:tc>
          <w:tcPr>
            <w:tcW w:w="3266" w:type="dxa"/>
            <w:tcBorders>
              <w:top w:val="single" w:sz="4" w:space="0" w:color="000000"/>
              <w:left w:val="single" w:sz="4" w:space="0" w:color="000000"/>
              <w:bottom w:val="single" w:sz="4" w:space="0" w:color="000000"/>
              <w:right w:val="nil"/>
            </w:tcBorders>
          </w:tcPr>
          <w:p w14:paraId="46A04B7B"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roofErr w:type="spellStart"/>
            <w:r w:rsidRPr="00930EF4">
              <w:rPr>
                <w:rFonts w:asciiTheme="majorBidi" w:eastAsia="Times New Roman" w:hAnsiTheme="majorBidi" w:cstheme="majorBidi"/>
                <w:sz w:val="24"/>
                <w:szCs w:val="24"/>
                <w:lang w:val="sr-Cyrl-RS"/>
              </w:rPr>
              <w:t>Аntispam</w:t>
            </w:r>
            <w:proofErr w:type="spellEnd"/>
            <w:r w:rsidRPr="00930EF4">
              <w:rPr>
                <w:rFonts w:asciiTheme="majorBidi" w:eastAsia="Times New Roman" w:hAnsiTheme="majorBidi" w:cstheme="majorBidi"/>
                <w:sz w:val="24"/>
                <w:szCs w:val="24"/>
                <w:lang w:val="sr-Cyrl-RS"/>
              </w:rPr>
              <w:t>, антивирус</w:t>
            </w:r>
          </w:p>
        </w:tc>
        <w:tc>
          <w:tcPr>
            <w:tcW w:w="3838" w:type="dxa"/>
            <w:tcBorders>
              <w:top w:val="single" w:sz="4" w:space="0" w:color="000000"/>
              <w:left w:val="single" w:sz="4" w:space="0" w:color="000000"/>
              <w:bottom w:val="single" w:sz="4" w:space="0" w:color="000000"/>
              <w:right w:val="nil"/>
            </w:tcBorders>
          </w:tcPr>
          <w:p w14:paraId="0E7C856E"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Заштита електронске поште</w:t>
            </w: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5A1774F9"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w:t>
            </w:r>
          </w:p>
        </w:tc>
      </w:tr>
      <w:tr w:rsidR="008D458B" w:rsidRPr="00930EF4" w14:paraId="7E722001" w14:textId="77777777" w:rsidTr="00005974">
        <w:tc>
          <w:tcPr>
            <w:tcW w:w="4235" w:type="dxa"/>
            <w:gridSpan w:val="2"/>
            <w:tcBorders>
              <w:top w:val="single" w:sz="4" w:space="0" w:color="000000"/>
              <w:left w:val="single" w:sz="4" w:space="0" w:color="000000"/>
              <w:bottom w:val="single" w:sz="4" w:space="0" w:color="000000"/>
              <w:right w:val="nil"/>
            </w:tcBorders>
            <w:shd w:val="clear" w:color="auto" w:fill="E8E8E8"/>
          </w:tcPr>
          <w:p w14:paraId="0795CB8B"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УКУПНО</w:t>
            </w:r>
          </w:p>
        </w:tc>
        <w:tc>
          <w:tcPr>
            <w:tcW w:w="3838" w:type="dxa"/>
            <w:tcBorders>
              <w:top w:val="single" w:sz="4" w:space="0" w:color="000000"/>
              <w:left w:val="single" w:sz="4" w:space="0" w:color="000000"/>
              <w:bottom w:val="single" w:sz="4" w:space="0" w:color="000000"/>
              <w:right w:val="nil"/>
            </w:tcBorders>
            <w:shd w:val="clear" w:color="auto" w:fill="E8E8E8"/>
          </w:tcPr>
          <w:p w14:paraId="18AE4EC4" w14:textId="77777777" w:rsidR="008D458B" w:rsidRPr="00930EF4" w:rsidRDefault="008D458B" w:rsidP="00005974">
            <w:pPr>
              <w:spacing w:after="0" w:line="360" w:lineRule="auto"/>
              <w:ind w:firstLine="180"/>
              <w:jc w:val="both"/>
              <w:rPr>
                <w:rFonts w:asciiTheme="majorBidi" w:eastAsia="Times New Roman" w:hAnsiTheme="majorBidi" w:cstheme="majorBidi"/>
                <w:sz w:val="24"/>
                <w:szCs w:val="24"/>
                <w:lang w:val="sr-Cyrl-RS"/>
              </w:rPr>
            </w:pPr>
          </w:p>
        </w:tc>
        <w:tc>
          <w:tcPr>
            <w:tcW w:w="1212" w:type="dxa"/>
            <w:tcBorders>
              <w:top w:val="single" w:sz="4" w:space="0" w:color="000000"/>
              <w:left w:val="single" w:sz="4" w:space="0" w:color="000000"/>
              <w:bottom w:val="single" w:sz="4" w:space="0" w:color="000000"/>
              <w:right w:val="single" w:sz="4" w:space="0" w:color="000000"/>
            </w:tcBorders>
            <w:shd w:val="clear" w:color="auto" w:fill="E8E8E8"/>
          </w:tcPr>
          <w:p w14:paraId="721082AD" w14:textId="77777777" w:rsidR="008D458B" w:rsidRPr="00930EF4" w:rsidRDefault="008D458B" w:rsidP="00005974">
            <w:pPr>
              <w:spacing w:after="0" w:line="360" w:lineRule="auto"/>
              <w:ind w:firstLine="180"/>
              <w:jc w:val="center"/>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991</w:t>
            </w:r>
          </w:p>
        </w:tc>
      </w:tr>
      <w:tr w:rsidR="008D458B" w:rsidRPr="00930EF4" w14:paraId="4A24CD4E" w14:textId="77777777" w:rsidTr="00005974">
        <w:tc>
          <w:tcPr>
            <w:tcW w:w="9285" w:type="dxa"/>
            <w:gridSpan w:val="4"/>
            <w:tcBorders>
              <w:top w:val="single" w:sz="4" w:space="0" w:color="000000"/>
              <w:left w:val="single" w:sz="4" w:space="0" w:color="000000"/>
              <w:bottom w:val="single" w:sz="4" w:space="0" w:color="000000"/>
              <w:right w:val="single" w:sz="4" w:space="0" w:color="000000"/>
            </w:tcBorders>
          </w:tcPr>
          <w:p w14:paraId="7B42BB9F" w14:textId="77777777" w:rsidR="008D458B" w:rsidRPr="00930EF4" w:rsidRDefault="008D458B" w:rsidP="00005974">
            <w:pPr>
              <w:spacing w:before="120" w:after="120" w:line="360" w:lineRule="auto"/>
              <w:ind w:firstLine="180"/>
              <w:jc w:val="both"/>
              <w:rPr>
                <w:rFonts w:asciiTheme="majorBidi" w:eastAsia="Times New Roman" w:hAnsiTheme="majorBidi" w:cstheme="majorBidi"/>
                <w:sz w:val="24"/>
                <w:szCs w:val="24"/>
                <w:lang w:val="sr-Cyrl-RS"/>
              </w:rPr>
            </w:pPr>
            <w:r w:rsidRPr="00930EF4">
              <w:rPr>
                <w:rFonts w:asciiTheme="majorBidi" w:eastAsia="Times New Roman" w:hAnsiTheme="majorBidi" w:cstheme="majorBidi"/>
                <w:i/>
                <w:sz w:val="24"/>
                <w:szCs w:val="24"/>
                <w:lang w:val="sr-Cyrl-RS"/>
              </w:rPr>
              <w:t>Напомена</w:t>
            </w:r>
            <w:r w:rsidRPr="00930EF4">
              <w:rPr>
                <w:rFonts w:asciiTheme="majorBidi" w:eastAsia="Times New Roman" w:hAnsiTheme="majorBidi" w:cstheme="majorBidi"/>
                <w:sz w:val="24"/>
                <w:szCs w:val="24"/>
                <w:lang w:val="sr-Cyrl-RS"/>
              </w:rPr>
              <w:t xml:space="preserve">: </w:t>
            </w:r>
            <w:proofErr w:type="spellStart"/>
            <w:r w:rsidRPr="00930EF4">
              <w:rPr>
                <w:rFonts w:asciiTheme="majorBidi" w:eastAsia="Times New Roman" w:hAnsiTheme="majorBidi" w:cstheme="majorBidi"/>
                <w:sz w:val="24"/>
                <w:szCs w:val="24"/>
                <w:lang w:val="sr-Cyrl-RS"/>
              </w:rPr>
              <w:t>Поткомисија</w:t>
            </w:r>
            <w:proofErr w:type="spellEnd"/>
            <w:r w:rsidRPr="00930EF4">
              <w:rPr>
                <w:rFonts w:asciiTheme="majorBidi" w:eastAsia="Times New Roman" w:hAnsiTheme="majorBidi" w:cstheme="majorBidi"/>
                <w:sz w:val="24"/>
                <w:szCs w:val="24"/>
                <w:lang w:val="sr-Cyrl-RS"/>
              </w:rPr>
              <w:t xml:space="preserve"> ће, случајним избором, проверити структуру опреме</w:t>
            </w:r>
          </w:p>
        </w:tc>
      </w:tr>
    </w:tbl>
    <w:p w14:paraId="00E4FDA2" w14:textId="77777777" w:rsidR="008D458B" w:rsidRPr="00930EF4" w:rsidRDefault="008D458B" w:rsidP="008D458B">
      <w:pPr>
        <w:spacing w:after="0" w:line="360" w:lineRule="auto"/>
        <w:ind w:firstLine="180"/>
        <w:jc w:val="both"/>
        <w:rPr>
          <w:rFonts w:asciiTheme="majorBidi" w:eastAsia="Times New Roman" w:hAnsiTheme="majorBidi" w:cstheme="majorBidi"/>
          <w:sz w:val="24"/>
          <w:szCs w:val="24"/>
        </w:rPr>
      </w:pPr>
    </w:p>
    <w:p w14:paraId="5152493C" w14:textId="77777777" w:rsidR="00E76FED" w:rsidRPr="00930EF4" w:rsidRDefault="00E76FED" w:rsidP="0074218C">
      <w:pPr>
        <w:pStyle w:val="Heading3"/>
        <w:rPr>
          <w:rFonts w:asciiTheme="majorBidi" w:eastAsia="Times New Roman" w:hAnsiTheme="majorBidi"/>
          <w:b/>
          <w:color w:val="auto"/>
          <w:sz w:val="24"/>
          <w:szCs w:val="24"/>
          <w:lang w:val="sr-Cyrl-RS"/>
        </w:rPr>
      </w:pPr>
      <w:bookmarkStart w:id="460" w:name="_Прилог_13.1.а._Одлука"/>
      <w:bookmarkStart w:id="461" w:name="_Toc199610009"/>
      <w:bookmarkStart w:id="462" w:name="_Toc199695090"/>
      <w:bookmarkEnd w:id="460"/>
      <w:r w:rsidRPr="00930EF4">
        <w:rPr>
          <w:rFonts w:asciiTheme="majorBidi" w:eastAsia="Times New Roman" w:hAnsiTheme="majorBidi"/>
          <w:b/>
          <w:color w:val="auto"/>
          <w:sz w:val="24"/>
          <w:szCs w:val="24"/>
          <w:lang w:val="sr-Cyrl-RS"/>
        </w:rPr>
        <w:t xml:space="preserve">Прилог 13.1.а. </w:t>
      </w:r>
      <w:r w:rsidRPr="00930EF4">
        <w:rPr>
          <w:rFonts w:asciiTheme="majorBidi" w:eastAsia="Times New Roman" w:hAnsiTheme="majorBidi"/>
          <w:color w:val="auto"/>
          <w:sz w:val="24"/>
          <w:szCs w:val="24"/>
          <w:lang w:val="sr-Cyrl-RS"/>
        </w:rPr>
        <w:t>Одлука Студентског парламента од дана 02.11.2020. године.</w:t>
      </w:r>
      <w:bookmarkEnd w:id="461"/>
      <w:bookmarkEnd w:id="462"/>
    </w:p>
    <w:p w14:paraId="5CD06600"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УНИВЕРЗИТЕТ У БЕОГРАДУ ФИЛОЗОФСКИ ФАКУЛТЕТ 05/4-02 бр. 635/1-V</w:t>
      </w:r>
      <w:r w:rsidRPr="00930EF4">
        <w:rPr>
          <w:rFonts w:asciiTheme="majorBidi" w:eastAsia="Times New Roman" w:hAnsiTheme="majorBidi" w:cstheme="majorBidi"/>
          <w:color w:val="000000"/>
          <w:sz w:val="24"/>
          <w:szCs w:val="24"/>
          <w:lang w:val="sr-Cyrl-RS"/>
        </w:rPr>
        <w:br/>
        <w:t xml:space="preserve">24.05.2007. године </w:t>
      </w:r>
    </w:p>
    <w:p w14:paraId="41E5FAB9"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14:paraId="2ED05430"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b/>
          <w:color w:val="000000"/>
          <w:sz w:val="24"/>
          <w:szCs w:val="24"/>
          <w:lang w:val="sr-Cyrl-RS"/>
        </w:rPr>
        <w:t>ПРАВИЛНИК</w:t>
      </w:r>
      <w:r w:rsidRPr="00930EF4">
        <w:rPr>
          <w:rFonts w:asciiTheme="majorBidi" w:eastAsia="Times New Roman" w:hAnsiTheme="majorBidi" w:cstheme="majorBidi"/>
          <w:b/>
          <w:color w:val="000000"/>
          <w:sz w:val="24"/>
          <w:szCs w:val="24"/>
          <w:lang w:val="sr-Cyrl-RS"/>
        </w:rPr>
        <w:br/>
        <w:t>О СТУДЕНТСКОМ ВРЕДНОВАЊУ НАСТАВЕ И ПЕДАГОШКОГ РAДА НАСТАВНИКА</w:t>
      </w:r>
    </w:p>
    <w:p w14:paraId="093A8C22"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ОСНОВНЕ ОДРЕДБЕ</w:t>
      </w:r>
    </w:p>
    <w:p w14:paraId="261EADE6"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w:t>
      </w:r>
      <w:r w:rsidRPr="00930EF4">
        <w:rPr>
          <w:rFonts w:asciiTheme="majorBidi" w:eastAsia="Times New Roman" w:hAnsiTheme="majorBidi" w:cstheme="majorBidi"/>
          <w:color w:val="000000"/>
          <w:sz w:val="24"/>
          <w:szCs w:val="24"/>
          <w:lang w:val="sr-Cyrl-RS"/>
        </w:rPr>
        <w:br/>
        <w:t>Правилником о студентском вредновању педагошког рада наставника и наставе</w:t>
      </w:r>
    </w:p>
    <w:p w14:paraId="02021737"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14:paraId="25415779"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2.</w:t>
      </w:r>
      <w:r w:rsidRPr="00930EF4">
        <w:rPr>
          <w:rFonts w:asciiTheme="majorBidi" w:eastAsia="Times New Roman" w:hAnsiTheme="majorBidi" w:cstheme="majorBidi"/>
          <w:color w:val="000000"/>
          <w:sz w:val="24"/>
          <w:szCs w:val="24"/>
          <w:lang w:val="sr-Cyrl-RS"/>
        </w:rPr>
        <w:br/>
        <w:t>На Факултету се организује вредновање ради очувања и унапређивања квалитета и ефикасности рада.</w:t>
      </w:r>
    </w:p>
    <w:p w14:paraId="56C5832B"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3.</w:t>
      </w:r>
      <w:r w:rsidRPr="00930EF4">
        <w:rPr>
          <w:rFonts w:asciiTheme="majorBidi" w:eastAsia="Times New Roman" w:hAnsiTheme="majorBidi" w:cstheme="majorBidi"/>
          <w:color w:val="000000"/>
          <w:sz w:val="24"/>
          <w:szCs w:val="24"/>
          <w:lang w:val="sr-Cyrl-RS"/>
        </w:rPr>
        <w:br/>
        <w:t>Вредновање се спроводи на крају наставе (предавања, вежби, праксе и других</w:t>
      </w:r>
    </w:p>
    <w:p w14:paraId="7245DAAA"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облика наставе утврђених студијским програмом), обавезних и изборних предмета у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14:paraId="7CE2A7FC"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Вредновање се спроводи сваке године, у редовном термину наставе, у семестру у коме се окончава настава из датог предмета.</w:t>
      </w:r>
    </w:p>
    <w:p w14:paraId="1E53750C"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КОМИСИЈА ЗА СПРОВОЂЕЊЕ ВРЕДНОВАЊА</w:t>
      </w:r>
    </w:p>
    <w:p w14:paraId="02BE02A3"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4.</w:t>
      </w:r>
      <w:r w:rsidRPr="00930EF4">
        <w:rPr>
          <w:rFonts w:asciiTheme="majorBidi" w:eastAsia="Times New Roman" w:hAnsiTheme="majorBidi" w:cstheme="majorBidi"/>
          <w:color w:val="000000"/>
          <w:sz w:val="24"/>
          <w:szCs w:val="24"/>
          <w:lang w:val="sr-Cyrl-RS"/>
        </w:rPr>
        <w:br/>
        <w:t>Комисија за вредновање квалитета студијских програма, наставе и услова рада (у</w:t>
      </w:r>
    </w:p>
    <w:p w14:paraId="4E77E04F"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даљем тексту: Комисија) спроводи вредновање.</w:t>
      </w:r>
    </w:p>
    <w:p w14:paraId="67E52046"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5.</w:t>
      </w:r>
      <w:r w:rsidRPr="00930EF4">
        <w:rPr>
          <w:rFonts w:asciiTheme="majorBidi" w:eastAsia="Times New Roman" w:hAnsiTheme="majorBidi" w:cstheme="majorBidi"/>
          <w:color w:val="000000"/>
          <w:sz w:val="24"/>
          <w:szCs w:val="24"/>
          <w:lang w:val="sr-Cyrl-RS"/>
        </w:rPr>
        <w:br/>
        <w:t>Наставно-научно веће (у даљем тексту: Веће) образује Комисију.</w:t>
      </w:r>
    </w:p>
    <w:p w14:paraId="5C140BA6"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14:paraId="080FC091"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Комисија бира председника и заменика председника Комисије.</w:t>
      </w:r>
    </w:p>
    <w:p w14:paraId="5F5B254F"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6.</w:t>
      </w:r>
      <w:r w:rsidRPr="00930EF4">
        <w:rPr>
          <w:rFonts w:asciiTheme="majorBidi" w:eastAsia="Times New Roman" w:hAnsiTheme="majorBidi" w:cstheme="majorBidi"/>
          <w:color w:val="000000"/>
          <w:sz w:val="24"/>
          <w:szCs w:val="24"/>
          <w:lang w:val="sr-Cyrl-RS"/>
        </w:rPr>
        <w:br/>
        <w:t>Комисија одлучује о програму, обиму, садржају, времену и начину реализације</w:t>
      </w:r>
    </w:p>
    <w:p w14:paraId="46B32F1A"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поступка вредновања, на основу овог Правилника, а у складу са планираним средствима.</w:t>
      </w:r>
    </w:p>
    <w:p w14:paraId="6322C565"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Комисија именује радну групу за разраду програма вредновања и спровођење поступка.</w:t>
      </w:r>
    </w:p>
    <w:p w14:paraId="47FBA26F"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Предлог Програма спровођења вредновања обухвата број извршилаца, рокове спровођења и предлог буџета, за сваки семестар.</w:t>
      </w:r>
    </w:p>
    <w:p w14:paraId="1B936800"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ПОСТУПАК ВРЕДНОВАЊА</w:t>
      </w:r>
    </w:p>
    <w:p w14:paraId="01097C27"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7.</w:t>
      </w:r>
      <w:r w:rsidRPr="00930EF4">
        <w:rPr>
          <w:rFonts w:asciiTheme="majorBidi" w:eastAsia="Times New Roman" w:hAnsiTheme="majorBidi" w:cstheme="majorBidi"/>
          <w:color w:val="000000"/>
          <w:sz w:val="24"/>
          <w:szCs w:val="24"/>
          <w:lang w:val="sr-Cyrl-RS"/>
        </w:rPr>
        <w:br/>
        <w:t>Комисија утврђује поступак реализације вредновања, процедуру обраде података</w:t>
      </w:r>
    </w:p>
    <w:p w14:paraId="63ECA7D4"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и критеријуме за избор лица која ће реализовати вредновање, на предлог радне групе. Радна група подноси Комисији одговарајуће извештаје по обављеном</w:t>
      </w:r>
    </w:p>
    <w:p w14:paraId="08EF4AAF"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вредновању.</w:t>
      </w:r>
      <w:r w:rsidRPr="00930EF4">
        <w:rPr>
          <w:rFonts w:asciiTheme="majorBidi" w:eastAsia="Times New Roman" w:hAnsiTheme="majorBidi" w:cstheme="majorBidi"/>
          <w:color w:val="000000"/>
          <w:sz w:val="24"/>
          <w:szCs w:val="24"/>
          <w:lang w:val="sr-Cyrl-RS"/>
        </w:rPr>
        <w:br/>
        <w:t>Вредновање се на основним академским студијама врши инструментима</w:t>
      </w:r>
    </w:p>
    <w:p w14:paraId="5F10D245"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14:paraId="235F91D6"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8.</w:t>
      </w:r>
      <w:r w:rsidRPr="00930EF4">
        <w:rPr>
          <w:rFonts w:asciiTheme="majorBidi" w:eastAsia="Times New Roman" w:hAnsiTheme="majorBidi" w:cstheme="majorBidi"/>
          <w:color w:val="000000"/>
          <w:sz w:val="24"/>
          <w:szCs w:val="24"/>
          <w:lang w:val="sr-Cyrl-RS"/>
        </w:rPr>
        <w:br/>
        <w:t>Комисија је дужна да у року од 30 дана од почетка школске године именује радну</w:t>
      </w:r>
    </w:p>
    <w:p w14:paraId="246A8062"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групу и да донесе одлуку о програму, поступку и предмету вредновања.</w:t>
      </w:r>
      <w:r w:rsidRPr="00930EF4">
        <w:rPr>
          <w:rFonts w:asciiTheme="majorBidi" w:eastAsia="Times New Roman" w:hAnsiTheme="majorBidi" w:cstheme="majorBidi"/>
          <w:color w:val="000000"/>
          <w:sz w:val="24"/>
          <w:szCs w:val="24"/>
          <w:lang w:val="sr-Cyrl-RS"/>
        </w:rPr>
        <w:br/>
        <w:t>Комисија је дужна да у року од 45 дана од почетка семестра донесе одлуку о</w:t>
      </w:r>
    </w:p>
    <w:p w14:paraId="24CBE793"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времену и начину реализације поступка вредновања.</w:t>
      </w:r>
      <w:r w:rsidRPr="00930EF4">
        <w:rPr>
          <w:rFonts w:asciiTheme="majorBidi" w:eastAsia="Times New Roman" w:hAnsiTheme="majorBidi" w:cstheme="majorBidi"/>
          <w:color w:val="000000"/>
          <w:sz w:val="24"/>
          <w:szCs w:val="24"/>
          <w:lang w:val="sr-Cyrl-RS"/>
        </w:rPr>
        <w:br/>
        <w:t>Одлука из става 2. овог члана објављује се на огласној табли одељења.</w:t>
      </w:r>
    </w:p>
    <w:p w14:paraId="3D7FC02E"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9.</w:t>
      </w:r>
      <w:r w:rsidRPr="00930EF4">
        <w:rPr>
          <w:rFonts w:asciiTheme="majorBidi" w:eastAsia="Times New Roman" w:hAnsiTheme="majorBidi" w:cstheme="majorBidi"/>
          <w:color w:val="000000"/>
          <w:sz w:val="24"/>
          <w:szCs w:val="24"/>
          <w:lang w:val="sr-Cyrl-RS"/>
        </w:rPr>
        <w:br/>
        <w:t>Радна група која спроводи вредновање, израђује појединачне извештаје, на</w:t>
      </w:r>
    </w:p>
    <w:p w14:paraId="68FC6D04"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14:paraId="36EF1728"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Појединачни извештај о педагошком раду наставника доставља радна група оном наставнику или сараднику који је вреднован.</w:t>
      </w:r>
    </w:p>
    <w:p w14:paraId="0D58382B"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Члан 10.</w:t>
      </w:r>
    </w:p>
    <w:p w14:paraId="0C6F8CE9"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p>
    <w:p w14:paraId="2E7D7E78"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Радна група која спроводи вредновање израђује за сваки семестар извештај који садржи:</w:t>
      </w:r>
    </w:p>
    <w:p w14:paraId="1F69816F"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1.</w:t>
      </w:r>
    </w:p>
    <w:p w14:paraId="2D974FE0"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Општи део, који садржи следеће податке:</w:t>
      </w:r>
      <w:r w:rsidRPr="00930EF4">
        <w:rPr>
          <w:rFonts w:asciiTheme="majorBidi" w:eastAsia="Times New Roman" w:hAnsiTheme="majorBidi" w:cstheme="majorBidi"/>
          <w:color w:val="000000"/>
          <w:sz w:val="24"/>
          <w:szCs w:val="24"/>
          <w:lang w:val="sr-Cyrl-RS"/>
        </w:rPr>
        <w:br/>
        <w:t>- ко је одговоран за организацију и спровођење вредновања;</w:t>
      </w:r>
      <w:r w:rsidRPr="00930EF4">
        <w:rPr>
          <w:rFonts w:asciiTheme="majorBidi" w:eastAsia="Times New Roman" w:hAnsiTheme="majorBidi" w:cstheme="majorBidi"/>
          <w:color w:val="000000"/>
          <w:sz w:val="24"/>
          <w:szCs w:val="24"/>
          <w:lang w:val="sr-Cyrl-RS"/>
        </w:rPr>
        <w:br/>
        <w:t>- време када је извршено вредновање;</w:t>
      </w:r>
      <w:r w:rsidRPr="00930EF4">
        <w:rPr>
          <w:rFonts w:asciiTheme="majorBidi" w:eastAsia="Times New Roman" w:hAnsiTheme="majorBidi" w:cstheme="majorBidi"/>
          <w:color w:val="000000"/>
          <w:sz w:val="24"/>
          <w:szCs w:val="24"/>
          <w:lang w:val="sr-Cyrl-RS"/>
        </w:rPr>
        <w:br/>
        <w:t>- број наставника чији је рад вреднован са укупним бројем предмета и - број наставника чији рад није вреднован, уз образложење.</w:t>
      </w:r>
    </w:p>
    <w:p w14:paraId="20E001F8"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w:t>
      </w:r>
      <w:r w:rsidRPr="00930EF4">
        <w:rPr>
          <w:rFonts w:asciiTheme="majorBidi" w:eastAsia="Times New Roman" w:hAnsiTheme="majorBidi" w:cstheme="majorBidi"/>
          <w:color w:val="000000"/>
          <w:sz w:val="24"/>
          <w:szCs w:val="24"/>
          <w:lang w:val="sr-Cyrl-RS"/>
        </w:rPr>
        <w:br/>
        <w:t>оквиру Факултета.</w:t>
      </w:r>
    </w:p>
    <w:p w14:paraId="4CB84668"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Посебни део, који садржи статистички приказ појединачних извештаја у</w:t>
      </w:r>
    </w:p>
    <w:p w14:paraId="5471F047"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Радна група доставља Извештај из става 1. овог члана Комисији која, уколико га прихвати, доставља Већу на усвајање.</w:t>
      </w:r>
    </w:p>
    <w:p w14:paraId="321BAE3C"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11.</w:t>
      </w:r>
      <w:r w:rsidRPr="00930EF4">
        <w:rPr>
          <w:rFonts w:asciiTheme="majorBidi" w:eastAsia="Times New Roman" w:hAnsiTheme="majorBidi" w:cstheme="majorBidi"/>
          <w:color w:val="000000"/>
          <w:sz w:val="24"/>
          <w:szCs w:val="24"/>
          <w:lang w:val="sr-Cyrl-RS"/>
        </w:rPr>
        <w:br/>
        <w:t>Радна група која спроводи вредновање израђује за школску годину извештај који</w:t>
      </w:r>
    </w:p>
    <w:p w14:paraId="6AF7F07D"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садржи:</w:t>
      </w:r>
      <w:r w:rsidRPr="00930EF4">
        <w:rPr>
          <w:rFonts w:asciiTheme="majorBidi" w:eastAsia="Times New Roman" w:hAnsiTheme="majorBidi" w:cstheme="majorBidi"/>
          <w:color w:val="000000"/>
          <w:sz w:val="24"/>
          <w:szCs w:val="24"/>
          <w:lang w:val="sr-Cyrl-RS"/>
        </w:rPr>
        <w:br/>
        <w:t>1. Општи део, који садржи следеће податке:</w:t>
      </w:r>
    </w:p>
    <w:p w14:paraId="44D1CA32"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ко је одговоран за организацију и спровођење вредновања;</w:t>
      </w:r>
      <w:r w:rsidRPr="00930EF4">
        <w:rPr>
          <w:rFonts w:asciiTheme="majorBidi" w:eastAsia="Times New Roman" w:hAnsiTheme="majorBidi" w:cstheme="majorBidi"/>
          <w:color w:val="000000"/>
          <w:sz w:val="24"/>
          <w:szCs w:val="24"/>
          <w:lang w:val="sr-Cyrl-RS"/>
        </w:rPr>
        <w:br/>
        <w:t>- време када је извршено вредновање;</w:t>
      </w:r>
      <w:r w:rsidRPr="00930EF4">
        <w:rPr>
          <w:rFonts w:asciiTheme="majorBidi" w:eastAsia="Times New Roman" w:hAnsiTheme="majorBidi" w:cstheme="majorBidi"/>
          <w:color w:val="000000"/>
          <w:sz w:val="24"/>
          <w:szCs w:val="24"/>
          <w:lang w:val="sr-Cyrl-RS"/>
        </w:rPr>
        <w:br/>
        <w:t>- број наставника чији је рад вреднован са укупним бројем предмета и - број наставника чији рад није вреднован, уз образложење.</w:t>
      </w:r>
    </w:p>
    <w:p w14:paraId="3F46B176"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2. Посебни део, који садржи статистички приказ појединачних извештаја у оквиру Факултета.</w:t>
      </w:r>
    </w:p>
    <w:p w14:paraId="1612D8C8"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Радна група доставља Извештај из става 1. овог члана Комисији која, уколико га прихвати, доставља Већу на усвајање.</w:t>
      </w:r>
    </w:p>
    <w:p w14:paraId="6C132D1F"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14:paraId="36B6EE81"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НАЧИН КОРИШЋЕЊА ПОДАТАКА</w:t>
      </w:r>
    </w:p>
    <w:p w14:paraId="22E8A89A"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12.</w:t>
      </w:r>
      <w:r w:rsidRPr="00930EF4">
        <w:rPr>
          <w:rFonts w:asciiTheme="majorBidi" w:eastAsia="Times New Roman" w:hAnsiTheme="majorBidi" w:cstheme="majorBidi"/>
          <w:color w:val="000000"/>
          <w:sz w:val="24"/>
          <w:szCs w:val="24"/>
          <w:lang w:val="sr-Cyrl-RS"/>
        </w:rPr>
        <w:br/>
        <w:t>Декан има право и обавезу увида у све извештаје из члана 9, 10. и 11. овог</w:t>
      </w:r>
    </w:p>
    <w:p w14:paraId="5298D856"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Правилника и право да предузме одговарајуће мере.</w:t>
      </w:r>
      <w:r w:rsidRPr="00930EF4">
        <w:rPr>
          <w:rFonts w:asciiTheme="majorBidi" w:eastAsia="Times New Roman" w:hAnsiTheme="majorBidi" w:cstheme="majorBidi"/>
          <w:color w:val="000000"/>
          <w:sz w:val="24"/>
          <w:szCs w:val="24"/>
          <w:lang w:val="sr-Cyrl-RS"/>
        </w:rPr>
        <w:br/>
        <w:t>Декан упозорава наставнике који се, по мишљењу анкетираних студената, не</w:t>
      </w:r>
    </w:p>
    <w:p w14:paraId="4CB04484"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придржавају плана рада на предмету или не постижу одговарајући квалитет предавања и вежби, да су анкетирани студенти тог мишљења.</w:t>
      </w:r>
    </w:p>
    <w:p w14:paraId="21415DA9"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Према потреби, декан предузима одговарајуће мере и обезбеђује потребно усавршавање наставника.</w:t>
      </w:r>
    </w:p>
    <w:p w14:paraId="63B2F0D6"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13.</w:t>
      </w:r>
      <w:r w:rsidRPr="00930EF4">
        <w:rPr>
          <w:rFonts w:asciiTheme="majorBidi" w:eastAsia="Times New Roman" w:hAnsiTheme="majorBidi" w:cstheme="majorBidi"/>
          <w:color w:val="000000"/>
          <w:sz w:val="24"/>
          <w:szCs w:val="24"/>
          <w:lang w:val="sr-Cyrl-RS"/>
        </w:rPr>
        <w:br/>
        <w:t>Подаци до којих се дође у поступку вредновања су службена тајна.</w:t>
      </w:r>
    </w:p>
    <w:p w14:paraId="62CE36C7"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14:paraId="1C1865DC"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w:t>
      </w:r>
      <w:proofErr w:type="spellStart"/>
      <w:r w:rsidRPr="00930EF4">
        <w:rPr>
          <w:rFonts w:asciiTheme="majorBidi" w:eastAsia="Times New Roman" w:hAnsiTheme="majorBidi" w:cstheme="majorBidi"/>
          <w:color w:val="000000"/>
          <w:sz w:val="24"/>
          <w:szCs w:val="24"/>
          <w:lang w:val="sr-Cyrl-RS"/>
        </w:rPr>
        <w:t>aнкетара</w:t>
      </w:r>
      <w:proofErr w:type="spellEnd"/>
      <w:r w:rsidRPr="00930EF4">
        <w:rPr>
          <w:rFonts w:asciiTheme="majorBidi" w:eastAsia="Times New Roman" w:hAnsiTheme="majorBidi" w:cstheme="majorBidi"/>
          <w:color w:val="000000"/>
          <w:sz w:val="24"/>
          <w:szCs w:val="24"/>
          <w:lang w:val="sr-Cyrl-RS"/>
        </w:rPr>
        <w:t>.</w:t>
      </w:r>
    </w:p>
    <w:p w14:paraId="6F085C2C"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НАЧИН ЧУВАЊА ПОДАТАКА</w:t>
      </w:r>
    </w:p>
    <w:p w14:paraId="2EC4E71E"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14.</w:t>
      </w:r>
      <w:r w:rsidRPr="00930EF4">
        <w:rPr>
          <w:rFonts w:asciiTheme="majorBidi" w:eastAsia="Times New Roman" w:hAnsiTheme="majorBidi" w:cstheme="majorBidi"/>
          <w:color w:val="000000"/>
          <w:sz w:val="24"/>
          <w:szCs w:val="24"/>
          <w:lang w:val="sr-Cyrl-RS"/>
        </w:rPr>
        <w:br/>
        <w:t>Базе података и извештаји чувају се трајно на за то прописаном месту.</w:t>
      </w:r>
    </w:p>
    <w:p w14:paraId="52E3295D"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Анкетни материјал се чува у Архиви Факултета, пет година.</w:t>
      </w:r>
    </w:p>
    <w:p w14:paraId="6FB6A8DA"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За трајно чување базе података, извештаја и анкетног материјала одговоран је Декан.</w:t>
      </w:r>
    </w:p>
    <w:p w14:paraId="4D78ABC1"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Декан је обавезан, да на захтев Комисије, стави Комисији на располагање базе података и све извештаје из члана 9, 10. и 11. овог Правилника.</w:t>
      </w:r>
    </w:p>
    <w:p w14:paraId="2961EEFF"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w:t>
      </w:r>
      <w:proofErr w:type="spellStart"/>
      <w:r w:rsidRPr="00930EF4">
        <w:rPr>
          <w:rFonts w:asciiTheme="majorBidi" w:eastAsia="Times New Roman" w:hAnsiTheme="majorBidi" w:cstheme="majorBidi"/>
          <w:color w:val="000000"/>
          <w:sz w:val="24"/>
          <w:szCs w:val="24"/>
          <w:lang w:val="sr-Cyrl-RS"/>
        </w:rPr>
        <w:t>прописиним</w:t>
      </w:r>
      <w:proofErr w:type="spellEnd"/>
      <w:r w:rsidRPr="00930EF4">
        <w:rPr>
          <w:rFonts w:asciiTheme="majorBidi" w:eastAsia="Times New Roman" w:hAnsiTheme="majorBidi" w:cstheme="majorBidi"/>
          <w:color w:val="000000"/>
          <w:sz w:val="24"/>
          <w:szCs w:val="24"/>
          <w:lang w:val="sr-Cyrl-RS"/>
        </w:rPr>
        <w:t xml:space="preserve"> обрасцима, ради спровођења избора у звања наставника и сарадника у складу са прописаним условима за избор у звање.</w:t>
      </w:r>
    </w:p>
    <w:p w14:paraId="2D1A64FC"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ФИНАНСИРАЊЕ ПОСЛОВА ВРЕДНОВАЊА</w:t>
      </w:r>
    </w:p>
    <w:p w14:paraId="68A0E1CC"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15.</w:t>
      </w:r>
      <w:r w:rsidRPr="00930EF4">
        <w:rPr>
          <w:rFonts w:asciiTheme="majorBidi" w:eastAsia="Times New Roman" w:hAnsiTheme="majorBidi" w:cstheme="majorBidi"/>
          <w:color w:val="000000"/>
          <w:sz w:val="24"/>
          <w:szCs w:val="24"/>
          <w:lang w:val="sr-Cyrl-RS"/>
        </w:rPr>
        <w:br/>
        <w:t>Вредновање финансира Факултет на терет наменски добијених средстава или</w:t>
      </w:r>
    </w:p>
    <w:p w14:paraId="7F034F88"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средстава општих трошкова рада Факултета.</w:t>
      </w:r>
    </w:p>
    <w:p w14:paraId="3D0F2159"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16.</w:t>
      </w:r>
      <w:r w:rsidRPr="00930EF4">
        <w:rPr>
          <w:rFonts w:asciiTheme="majorBidi" w:eastAsia="Times New Roman" w:hAnsiTheme="majorBidi" w:cstheme="majorBidi"/>
          <w:color w:val="000000"/>
          <w:sz w:val="24"/>
          <w:szCs w:val="24"/>
          <w:lang w:val="sr-Cyrl-RS"/>
        </w:rPr>
        <w:br/>
        <w:t>Декан се обавезује да планира и обезбеди средства неопходна за вредновање и да</w:t>
      </w:r>
    </w:p>
    <w:p w14:paraId="087F2070"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контролише наменско коришћење одобрених средстава. </w:t>
      </w:r>
    </w:p>
    <w:p w14:paraId="100C18A5"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ЗАВРШНЕ ОДРЕДБЕ</w:t>
      </w:r>
    </w:p>
    <w:p w14:paraId="3B1A2F02"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17.</w:t>
      </w:r>
      <w:r w:rsidRPr="00930EF4">
        <w:rPr>
          <w:rFonts w:asciiTheme="majorBidi" w:eastAsia="Times New Roman" w:hAnsiTheme="majorBidi" w:cstheme="majorBidi"/>
          <w:color w:val="000000"/>
          <w:sz w:val="24"/>
          <w:szCs w:val="24"/>
          <w:lang w:val="sr-Cyrl-RS"/>
        </w:rPr>
        <w:br/>
        <w:t>Даном ступања на снагу овог Правилника, престаје да важи Правилник о</w:t>
      </w:r>
    </w:p>
    <w:p w14:paraId="768A3AFC"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вредновању студирања, наставе и управљања, донет на седници Већа, 10.07.2003. године 05/5-02 бр. 927/IX/1а.</w:t>
      </w:r>
    </w:p>
    <w:p w14:paraId="3005DEE4"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Члан 18.</w:t>
      </w:r>
      <w:r w:rsidRPr="00930EF4">
        <w:rPr>
          <w:rFonts w:asciiTheme="majorBidi" w:eastAsia="Times New Roman" w:hAnsiTheme="majorBidi" w:cstheme="majorBidi"/>
          <w:color w:val="000000"/>
          <w:sz w:val="24"/>
          <w:szCs w:val="24"/>
          <w:lang w:val="sr-Cyrl-RS"/>
        </w:rPr>
        <w:br/>
        <w:t>Овај Правилник ступа на снагу осмог дана од дана објављивања на огласној табли Факултета.</w:t>
      </w:r>
    </w:p>
    <w:p w14:paraId="6C44A8B7"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 xml:space="preserve">- </w:t>
      </w:r>
      <w:proofErr w:type="spellStart"/>
      <w:r w:rsidRPr="00930EF4">
        <w:rPr>
          <w:rFonts w:asciiTheme="majorBidi" w:eastAsia="Times New Roman" w:hAnsiTheme="majorBidi" w:cstheme="majorBidi"/>
          <w:color w:val="000000"/>
          <w:sz w:val="24"/>
          <w:szCs w:val="24"/>
          <w:lang w:val="sr-Cyrl-RS"/>
        </w:rPr>
        <w:t>Обрављено</w:t>
      </w:r>
      <w:proofErr w:type="spellEnd"/>
      <w:r w:rsidRPr="00930EF4">
        <w:rPr>
          <w:rFonts w:asciiTheme="majorBidi" w:eastAsia="Times New Roman" w:hAnsiTheme="majorBidi" w:cstheme="majorBidi"/>
          <w:color w:val="000000"/>
          <w:sz w:val="24"/>
          <w:szCs w:val="24"/>
          <w:lang w:val="sr-Cyrl-RS"/>
        </w:rPr>
        <w:t xml:space="preserve"> на огласној табли </w:t>
      </w:r>
      <w:proofErr w:type="spellStart"/>
      <w:r w:rsidRPr="00930EF4">
        <w:rPr>
          <w:rFonts w:asciiTheme="majorBidi" w:eastAsia="Times New Roman" w:hAnsiTheme="majorBidi" w:cstheme="majorBidi"/>
          <w:color w:val="000000"/>
          <w:sz w:val="24"/>
          <w:szCs w:val="24"/>
          <w:lang w:val="sr-Cyrl-RS"/>
        </w:rPr>
        <w:t>Факултета________________године</w:t>
      </w:r>
      <w:proofErr w:type="spellEnd"/>
    </w:p>
    <w:p w14:paraId="21097728"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lastRenderedPageBreak/>
        <w:t>- Правилник ступа на снагу___________________ године</w:t>
      </w:r>
    </w:p>
    <w:p w14:paraId="032D0AFB"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p>
    <w:p w14:paraId="720B03AA" w14:textId="77777777" w:rsidR="00E76FED" w:rsidRPr="00930EF4" w:rsidRDefault="00E76FED" w:rsidP="00E76FED">
      <w:pPr>
        <w:pBdr>
          <w:top w:val="nil"/>
          <w:left w:val="nil"/>
          <w:bottom w:val="nil"/>
          <w:right w:val="nil"/>
          <w:between w:val="nil"/>
        </w:pBdr>
        <w:shd w:val="clear" w:color="auto" w:fill="FFFFFF"/>
        <w:spacing w:before="280" w:after="280" w:line="360" w:lineRule="auto"/>
        <w:ind w:right="-540" w:firstLine="180"/>
        <w:rPr>
          <w:rFonts w:asciiTheme="majorBidi" w:eastAsia="Times New Roman" w:hAnsiTheme="majorBidi" w:cstheme="majorBidi"/>
          <w:color w:val="000000"/>
          <w:sz w:val="24"/>
          <w:szCs w:val="24"/>
          <w:lang w:val="sr-Cyrl-RS"/>
        </w:rPr>
      </w:pPr>
      <w:r w:rsidRPr="00930EF4">
        <w:rPr>
          <w:rFonts w:asciiTheme="majorBidi" w:eastAsia="Times New Roman" w:hAnsiTheme="majorBidi" w:cstheme="majorBidi"/>
          <w:color w:val="000000"/>
          <w:sz w:val="24"/>
          <w:szCs w:val="24"/>
          <w:lang w:val="sr-Cyrl-RS"/>
        </w:rPr>
        <w:t>Проф. др Александар Костић Председник Наставно-научног већа Филозофског факултета</w:t>
      </w:r>
    </w:p>
    <w:p w14:paraId="4981447F" w14:textId="77777777" w:rsidR="00D504D0" w:rsidRPr="00930EF4" w:rsidRDefault="00D504D0" w:rsidP="0074218C">
      <w:pPr>
        <w:pStyle w:val="Heading3"/>
        <w:rPr>
          <w:rFonts w:asciiTheme="majorBidi" w:eastAsia="Times New Roman" w:hAnsiTheme="majorBidi"/>
          <w:b/>
          <w:color w:val="auto"/>
          <w:sz w:val="24"/>
          <w:szCs w:val="24"/>
          <w:lang w:val="sr-Cyrl-RS"/>
        </w:rPr>
      </w:pPr>
      <w:bookmarkStart w:id="463" w:name="_Toc199610010"/>
      <w:bookmarkStart w:id="464" w:name="_Toc199695091"/>
      <w:r w:rsidRPr="00930EF4">
        <w:rPr>
          <w:rFonts w:asciiTheme="majorBidi" w:eastAsia="Times New Roman" w:hAnsiTheme="majorBidi"/>
          <w:b/>
          <w:color w:val="auto"/>
          <w:sz w:val="24"/>
          <w:szCs w:val="24"/>
          <w:lang w:val="sr-Cyrl-RS"/>
        </w:rPr>
        <w:lastRenderedPageBreak/>
        <w:t xml:space="preserve">Прилог 13.1.б </w:t>
      </w:r>
      <w:r w:rsidRPr="00930EF4">
        <w:rPr>
          <w:rFonts w:asciiTheme="majorBidi" w:eastAsia="Times New Roman" w:hAnsiTheme="majorBidi"/>
          <w:color w:val="auto"/>
          <w:sz w:val="24"/>
          <w:szCs w:val="24"/>
          <w:lang w:val="sr-Cyrl-RS"/>
        </w:rPr>
        <w:t>Измене и допуне Правилника о студентском вредновању наставе и педагошког рада наставника.</w:t>
      </w:r>
      <w:bookmarkEnd w:id="463"/>
      <w:bookmarkEnd w:id="464"/>
    </w:p>
    <w:p w14:paraId="7F2DA82E" w14:textId="77777777" w:rsidR="00D504D0" w:rsidRPr="00930EF4" w:rsidRDefault="00D504D0" w:rsidP="00D504D0">
      <w:pPr>
        <w:spacing w:line="360" w:lineRule="auto"/>
        <w:ind w:firstLine="180"/>
        <w:rPr>
          <w:rFonts w:asciiTheme="majorBidi" w:eastAsia="Times New Roman" w:hAnsiTheme="majorBidi" w:cstheme="majorBidi"/>
          <w:b/>
          <w:sz w:val="24"/>
          <w:szCs w:val="24"/>
          <w:lang w:val="sr-Cyrl-RS"/>
        </w:rPr>
      </w:pPr>
      <w:r w:rsidRPr="00930EF4">
        <w:rPr>
          <w:rFonts w:asciiTheme="majorBidi" w:eastAsia="Times New Roman" w:hAnsiTheme="majorBidi" w:cstheme="majorBidi"/>
          <w:b/>
          <w:noProof/>
          <w:sz w:val="24"/>
          <w:szCs w:val="24"/>
          <w:lang w:val="sr-Cyrl-RS"/>
        </w:rPr>
        <w:drawing>
          <wp:inline distT="0" distB="0" distL="0" distR="0" wp14:anchorId="585BE59D" wp14:editId="38EC319B">
            <wp:extent cx="5078664" cy="7199633"/>
            <wp:effectExtent l="0" t="0" r="0" b="0"/>
            <wp:docPr id="2122515044" name="image14.png" descr="A close-up of a document&#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44" name="image14.png" descr="A close-up of a document&#10;&#10;AI-generated content may be incorrect."/>
                    <pic:cNvPicPr preferRelativeResize="0"/>
                  </pic:nvPicPr>
                  <pic:blipFill>
                    <a:blip r:embed="rId94"/>
                    <a:srcRect/>
                    <a:stretch>
                      <a:fillRect/>
                    </a:stretch>
                  </pic:blipFill>
                  <pic:spPr>
                    <a:xfrm>
                      <a:off x="0" y="0"/>
                      <a:ext cx="5078664" cy="7199633"/>
                    </a:xfrm>
                    <a:prstGeom prst="rect">
                      <a:avLst/>
                    </a:prstGeom>
                    <a:ln/>
                  </pic:spPr>
                </pic:pic>
              </a:graphicData>
            </a:graphic>
          </wp:inline>
        </w:drawing>
      </w:r>
    </w:p>
    <w:p w14:paraId="6071B1A7" w14:textId="77777777" w:rsidR="00D44C28" w:rsidRPr="00930EF4" w:rsidRDefault="00D504D0" w:rsidP="00D44C28">
      <w:pPr>
        <w:pStyle w:val="Heading3"/>
        <w:rPr>
          <w:rStyle w:val="Heading2Char"/>
          <w:rFonts w:asciiTheme="majorBidi" w:hAnsiTheme="majorBidi"/>
          <w:color w:val="auto"/>
          <w:sz w:val="24"/>
          <w:szCs w:val="24"/>
          <w:lang w:val="sr-Cyrl-RS"/>
        </w:rPr>
      </w:pPr>
      <w:bookmarkStart w:id="465" w:name="bookmark=id.e80a36gutcqp" w:colFirst="0" w:colLast="0"/>
      <w:bookmarkStart w:id="466" w:name="_Toc199610011"/>
      <w:bookmarkStart w:id="467" w:name="_Toc199695092"/>
      <w:bookmarkEnd w:id="465"/>
      <w:r w:rsidRPr="00930EF4">
        <w:rPr>
          <w:rStyle w:val="Heading2Char"/>
          <w:rFonts w:asciiTheme="majorBidi" w:hAnsiTheme="majorBidi"/>
          <w:b/>
          <w:bCs/>
          <w:color w:val="auto"/>
          <w:sz w:val="24"/>
          <w:szCs w:val="24"/>
          <w:lang w:val="sr-Cyrl-RS"/>
        </w:rPr>
        <w:lastRenderedPageBreak/>
        <w:t>Прилог 13.1.в</w:t>
      </w:r>
      <w:r w:rsidRPr="00930EF4">
        <w:rPr>
          <w:rStyle w:val="Heading2Char"/>
          <w:rFonts w:asciiTheme="majorBidi" w:hAnsiTheme="majorBidi"/>
          <w:color w:val="auto"/>
          <w:sz w:val="24"/>
          <w:szCs w:val="24"/>
          <w:lang w:val="sr-Cyrl-RS"/>
        </w:rPr>
        <w:t xml:space="preserve"> Одлука Студентског парламента од дана 02.11.2020. године.</w:t>
      </w:r>
      <w:bookmarkEnd w:id="466"/>
      <w:bookmarkEnd w:id="467"/>
    </w:p>
    <w:p w14:paraId="1599EA12" w14:textId="611AE936" w:rsidR="00D504D0" w:rsidRPr="00930EF4" w:rsidRDefault="00D504D0" w:rsidP="00D504D0">
      <w:pPr>
        <w:spacing w:line="360" w:lineRule="auto"/>
        <w:rPr>
          <w:rFonts w:asciiTheme="majorBidi" w:eastAsia="Times New Roman" w:hAnsiTheme="majorBidi" w:cstheme="majorBidi"/>
          <w:b/>
          <w:sz w:val="24"/>
          <w:szCs w:val="24"/>
          <w:lang w:val="sr-Cyrl-RS"/>
        </w:rPr>
      </w:pPr>
      <w:r w:rsidRPr="00930EF4">
        <w:rPr>
          <w:rFonts w:asciiTheme="majorBidi" w:eastAsia="Times New Roman" w:hAnsiTheme="majorBidi" w:cstheme="majorBidi"/>
          <w:b/>
          <w:noProof/>
          <w:sz w:val="24"/>
          <w:szCs w:val="24"/>
          <w:lang w:val="sr-Cyrl-RS"/>
        </w:rPr>
        <w:drawing>
          <wp:inline distT="0" distB="0" distL="0" distR="0" wp14:anchorId="70A0B2C3" wp14:editId="30FB6F5E">
            <wp:extent cx="5495925" cy="7704455"/>
            <wp:effectExtent l="0" t="0" r="0" b="0"/>
            <wp:docPr id="2122515045" name="image17.png" descr="A document with text on it&#10;&#10;AI-generated content may be incorrect."/>
            <wp:cNvGraphicFramePr/>
            <a:graphic xmlns:a="http://schemas.openxmlformats.org/drawingml/2006/main">
              <a:graphicData uri="http://schemas.openxmlformats.org/drawingml/2006/picture">
                <pic:pic xmlns:pic="http://schemas.openxmlformats.org/drawingml/2006/picture">
                  <pic:nvPicPr>
                    <pic:cNvPr id="2122515045" name="image17.png" descr="A document with text on it&#10;&#10;AI-generated content may be incorrect."/>
                    <pic:cNvPicPr preferRelativeResize="0"/>
                  </pic:nvPicPr>
                  <pic:blipFill>
                    <a:blip r:embed="rId95"/>
                    <a:srcRect/>
                    <a:stretch>
                      <a:fillRect/>
                    </a:stretch>
                  </pic:blipFill>
                  <pic:spPr>
                    <a:xfrm>
                      <a:off x="0" y="0"/>
                      <a:ext cx="5495925" cy="7704455"/>
                    </a:xfrm>
                    <a:prstGeom prst="rect">
                      <a:avLst/>
                    </a:prstGeom>
                    <a:ln/>
                  </pic:spPr>
                </pic:pic>
              </a:graphicData>
            </a:graphic>
          </wp:inline>
        </w:drawing>
      </w:r>
    </w:p>
    <w:p w14:paraId="4CB563AB" w14:textId="77777777" w:rsidR="00D504D0" w:rsidRPr="00930EF4" w:rsidRDefault="00D504D0" w:rsidP="00335AB8">
      <w:pPr>
        <w:pStyle w:val="Heading3"/>
        <w:rPr>
          <w:rFonts w:asciiTheme="majorBidi" w:eastAsia="Times New Roman" w:hAnsiTheme="majorBidi"/>
          <w:b/>
          <w:color w:val="auto"/>
          <w:sz w:val="24"/>
          <w:szCs w:val="24"/>
          <w:lang w:val="sr-Cyrl-RS"/>
        </w:rPr>
      </w:pPr>
      <w:bookmarkStart w:id="468" w:name="bookmark=id.akdbrflgxslt" w:colFirst="0" w:colLast="0"/>
      <w:bookmarkStart w:id="469" w:name="_Toc199610012"/>
      <w:bookmarkStart w:id="470" w:name="_Toc199695093"/>
      <w:bookmarkEnd w:id="468"/>
      <w:r w:rsidRPr="00930EF4">
        <w:rPr>
          <w:rFonts w:asciiTheme="majorBidi" w:eastAsia="Times New Roman" w:hAnsiTheme="majorBidi"/>
          <w:b/>
          <w:color w:val="auto"/>
          <w:sz w:val="24"/>
          <w:szCs w:val="24"/>
          <w:lang w:val="sr-Cyrl-RS"/>
        </w:rPr>
        <w:lastRenderedPageBreak/>
        <w:t xml:space="preserve">Прилог 13.1.г. </w:t>
      </w:r>
      <w:r w:rsidRPr="00930EF4">
        <w:rPr>
          <w:rFonts w:asciiTheme="majorBidi" w:eastAsia="Times New Roman" w:hAnsiTheme="majorBidi"/>
          <w:color w:val="auto"/>
          <w:sz w:val="24"/>
          <w:szCs w:val="24"/>
          <w:lang w:val="sr-Cyrl-RS"/>
        </w:rPr>
        <w:t>Правилник  о избору чланова Студентског парламента Универзитета у Београду – Филозофског факултета од дана 26.02.2022. године, заводни број: 1172/1.</w:t>
      </w:r>
      <w:bookmarkEnd w:id="469"/>
      <w:bookmarkEnd w:id="470"/>
    </w:p>
    <w:p w14:paraId="65BD7AA0" w14:textId="77777777" w:rsidR="00D504D0" w:rsidRPr="00930EF4" w:rsidRDefault="00D504D0" w:rsidP="00D504D0">
      <w:pPr>
        <w:spacing w:after="0" w:line="360" w:lineRule="auto"/>
        <w:ind w:firstLine="180"/>
        <w:rPr>
          <w:rFonts w:asciiTheme="majorBidi" w:eastAsia="Times New Roman" w:hAnsiTheme="majorBidi" w:cstheme="majorBidi"/>
          <w:sz w:val="24"/>
          <w:szCs w:val="24"/>
          <w:lang w:val="sr-Cyrl-RS"/>
        </w:rPr>
      </w:pPr>
    </w:p>
    <w:p w14:paraId="31162E5B" w14:textId="77777777" w:rsidR="00D504D0" w:rsidRPr="00930EF4" w:rsidRDefault="00D504D0" w:rsidP="00D504D0">
      <w:pPr>
        <w:spacing w:after="0" w:line="360" w:lineRule="auto"/>
        <w:ind w:firstLine="180"/>
        <w:rPr>
          <w:rFonts w:asciiTheme="majorBidi" w:eastAsia="Times New Roman" w:hAnsiTheme="majorBidi" w:cstheme="majorBidi"/>
          <w:sz w:val="24"/>
          <w:szCs w:val="24"/>
          <w:lang w:val="sr-Cyrl-RS"/>
        </w:rPr>
      </w:pPr>
    </w:p>
    <w:p w14:paraId="3AFD37EB" w14:textId="77777777" w:rsidR="00D504D0" w:rsidRPr="00930EF4" w:rsidRDefault="00D504D0" w:rsidP="00D504D0">
      <w:pPr>
        <w:spacing w:after="0" w:line="360" w:lineRule="auto"/>
        <w:ind w:firstLine="180"/>
        <w:rPr>
          <w:rFonts w:asciiTheme="majorBidi" w:eastAsia="Times New Roman" w:hAnsiTheme="majorBidi" w:cstheme="majorBidi"/>
          <w:sz w:val="24"/>
          <w:szCs w:val="24"/>
          <w:lang w:val="sr-Cyrl-RS"/>
        </w:rPr>
      </w:pPr>
    </w:p>
    <w:p w14:paraId="1F570A9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УНИВЕРЗИТЕТ У БЕОГРАДУ ФИЛОЗОФСКИ ФАКУЛТЕТ</w:t>
      </w:r>
    </w:p>
    <w:p w14:paraId="693D082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СТУДЕНТСКИ ПАРЛАМЕНТ</w:t>
      </w:r>
    </w:p>
    <w:p w14:paraId="656DE7AD"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Чика Љубина 18 – 20, Београд</w:t>
      </w:r>
    </w:p>
    <w:p w14:paraId="445DC43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Шести спрат, канцеларија 601 Е-</w:t>
      </w:r>
      <w:proofErr w:type="spellStart"/>
      <w:r w:rsidRPr="00930EF4">
        <w:rPr>
          <w:rFonts w:asciiTheme="majorBidi" w:eastAsia="Times New Roman" w:hAnsiTheme="majorBidi" w:cstheme="majorBidi"/>
          <w:sz w:val="24"/>
          <w:szCs w:val="24"/>
          <w:lang w:val="sr-Cyrl-RS"/>
        </w:rPr>
        <w:t>адресe</w:t>
      </w:r>
      <w:proofErr w:type="spellEnd"/>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color w:val="0260BF"/>
          <w:sz w:val="24"/>
          <w:szCs w:val="24"/>
          <w:lang w:val="sr-Cyrl-RS"/>
        </w:rPr>
        <w:t>spff@f.bg.ac.rs</w:t>
      </w:r>
      <w:r w:rsidRPr="00930EF4">
        <w:rPr>
          <w:rFonts w:asciiTheme="majorBidi" w:eastAsia="Times New Roman" w:hAnsiTheme="majorBidi" w:cstheme="majorBidi"/>
          <w:sz w:val="24"/>
          <w:szCs w:val="24"/>
          <w:lang w:val="sr-Cyrl-RS"/>
        </w:rPr>
        <w:t xml:space="preserve">; </w:t>
      </w:r>
      <w:r w:rsidRPr="00930EF4">
        <w:rPr>
          <w:rFonts w:asciiTheme="majorBidi" w:eastAsia="Times New Roman" w:hAnsiTheme="majorBidi" w:cstheme="majorBidi"/>
          <w:color w:val="0260BF"/>
          <w:sz w:val="24"/>
          <w:szCs w:val="24"/>
          <w:lang w:val="sr-Cyrl-RS"/>
        </w:rPr>
        <w:t>spff@stud.f.bg.ac.rs</w:t>
      </w:r>
    </w:p>
    <w:p w14:paraId="5C3C7EA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основу члана 6. став 1. тачка 1. Закона о студентском организовању (</w:t>
      </w:r>
      <w:r w:rsidRPr="00930EF4">
        <w:rPr>
          <w:rFonts w:asciiTheme="majorBidi" w:eastAsia="Times New Roman" w:hAnsiTheme="majorBidi" w:cstheme="majorBidi"/>
          <w:i/>
          <w:sz w:val="24"/>
          <w:szCs w:val="24"/>
          <w:lang w:val="sr-Cyrl-RS"/>
        </w:rPr>
        <w:t xml:space="preserve">Сл. гласник РС </w:t>
      </w:r>
      <w:r w:rsidRPr="00930EF4">
        <w:rPr>
          <w:rFonts w:asciiTheme="majorBidi" w:eastAsia="Times New Roman" w:hAnsiTheme="majorBidi" w:cstheme="majorBidi"/>
          <w:sz w:val="24"/>
          <w:szCs w:val="24"/>
          <w:lang w:val="sr-Cyrl-RS"/>
        </w:rPr>
        <w:t>број 67/2021-3), на седници Студентског парламента Универзитета у Београду – Филозофског факултета одржаној 26. фебруара 2022. године је донет</w:t>
      </w:r>
    </w:p>
    <w:p w14:paraId="17D42B0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ПРАВИЛНИК</w:t>
      </w:r>
    </w:p>
    <w:p w14:paraId="4184961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о избору чланова Студентског парламента Универзитета у Београду – Филозофског факултета</w:t>
      </w:r>
    </w:p>
    <w:p w14:paraId="167FFB8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I Основне одредбе Члан 1.</w:t>
      </w:r>
    </w:p>
    <w:p w14:paraId="46E142D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Студентски парламент Универзитета у Београду – Филозофског факултета (у даљем тексту: Студентски парламент) доноси Правилник о избору чланова Студентског парламента (у даљем тексту: Правилник) као општи акт којим уређује број, начин и поступак избора својих чланова.</w:t>
      </w:r>
    </w:p>
    <w:p w14:paraId="4ACDC89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питања која нису уређена Правилником се примењују одредбе других општих аката Студентског парламента, Статута Универзитета у Београду – Филозофског факултета (у даљем тексту: Статут), Закона о студентском организовању (у даљем тексту: Закон) и Закона о високом образовању.</w:t>
      </w:r>
    </w:p>
    <w:p w14:paraId="5394E8D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Термини изражени у Правилнику у граматичко мушком роду подразумевају мушки и женски род лица на која се односе.</w:t>
      </w:r>
    </w:p>
    <w:p w14:paraId="12B5BC2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II Састав Студентског парламента</w:t>
      </w:r>
    </w:p>
    <w:p w14:paraId="6100E10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Чланови Студентског парламента Члан 2.</w:t>
      </w:r>
    </w:p>
    <w:p w14:paraId="79C61C8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Студентски парламент чине чланови који су представници студената са студијских програма који се остварује на одељењима Универзитету у Београду – Филозофском факултету (у даљем тексту: представници студената са одељења) и</w:t>
      </w:r>
    </w:p>
    <w:p w14:paraId="4041C727" w14:textId="77777777" w:rsidR="00D504D0" w:rsidRPr="00930EF4" w:rsidRDefault="00D504D0" w:rsidP="00D504D0">
      <w:pPr>
        <w:spacing w:after="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представници студената са инвалидитетом и студената уписаних по афирмативним мерама.</w:t>
      </w:r>
    </w:p>
    <w:p w14:paraId="3682081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Заступљеност чланова Студентског парламента који су представници студената са одељења</w:t>
      </w:r>
    </w:p>
    <w:p w14:paraId="357D744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Члан 3.</w:t>
      </w:r>
    </w:p>
    <w:p w14:paraId="28E1E54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w:t>
      </w:r>
    </w:p>
    <w:p w14:paraId="7D251AA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је на студијским програмима који се претежно остварују на једном од одељења Филозофског факултета уписано:</w:t>
      </w:r>
    </w:p>
    <w:p w14:paraId="137C2DF2" w14:textId="77777777" w:rsidR="00D504D0" w:rsidRPr="00930EF4" w:rsidRDefault="00D504D0" w:rsidP="00D504D0">
      <w:pPr>
        <w:numPr>
          <w:ilvl w:val="0"/>
          <w:numId w:val="198"/>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до 250 студената, Студентски парламент има највише једног члана који је представник студената са тог одељења;</w:t>
      </w:r>
    </w:p>
    <w:p w14:paraId="1DFB5616" w14:textId="77777777" w:rsidR="00D504D0" w:rsidRPr="00930EF4" w:rsidRDefault="00D504D0" w:rsidP="00D504D0">
      <w:pPr>
        <w:numPr>
          <w:ilvl w:val="0"/>
          <w:numId w:val="198"/>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до 500 студента, Студентски парламент има највише два члана који су представници студената са тог одељења;</w:t>
      </w:r>
    </w:p>
    <w:p w14:paraId="4E22542C" w14:textId="77777777" w:rsidR="00D504D0" w:rsidRPr="00930EF4" w:rsidRDefault="00D504D0" w:rsidP="00D504D0">
      <w:pPr>
        <w:numPr>
          <w:ilvl w:val="0"/>
          <w:numId w:val="198"/>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до 750 студената, Студентски парламент има највише три члана који су представници студената са тог одељења;</w:t>
      </w:r>
    </w:p>
    <w:p w14:paraId="1603EF15" w14:textId="77777777" w:rsidR="00D504D0" w:rsidRPr="00930EF4" w:rsidRDefault="00D504D0" w:rsidP="00D504D0">
      <w:pPr>
        <w:numPr>
          <w:ilvl w:val="0"/>
          <w:numId w:val="198"/>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више од 750 студената, Студентски парламент има највише четири члана који су представници студената са тог одељења.</w:t>
      </w:r>
    </w:p>
    <w:p w14:paraId="2FF7BCF7"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lastRenderedPageBreak/>
        <w:t>Заступљеност чланова Студентског парламента који су представници студената са инвалидитетом и студената уписаних по афирмативним мерама</w:t>
      </w:r>
    </w:p>
    <w:p w14:paraId="4E191C6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Члан 4.</w:t>
      </w:r>
    </w:p>
    <w:p w14:paraId="3462AE7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Заступљеност чланова Студентског парламента који су представници студената са инвалидитетом и студената уписаних по афирмативним мерама одређује се сразмерно процентуалном учешћу у укупном броју студената уписаних на студијске програме који се остварују на Универзитету у Београду – Филозофском факултету (у даљем тексту: Филозофски факултет) у тренутку вршења избора чланова Студентског парламента.</w:t>
      </w:r>
    </w:p>
    <w:p w14:paraId="48CC2DC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процентуална заступљеност студената са инвалидитетом и студената уписаних по афирмативним мерама на студијским програмима који се остварују на Филозофском факултету износи:</w:t>
      </w:r>
    </w:p>
    <w:p w14:paraId="5C03F7C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највише 1%, Студентски парламент има највише једног члана који је представник студената са инвалидитетом и студената уписаних по афирмативним мерама;</w:t>
      </w:r>
    </w:p>
    <w:p w14:paraId="1F44EBF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више од 1%, Студентски парламент има највише два члана који су представници студената са инвалидитетом и студената уписаних по афирмативним мерама.</w:t>
      </w:r>
    </w:p>
    <w:p w14:paraId="321CA9A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Сразмерна заступљеност мање заступљеног пола приликом избора чланова Студентског парламента</w:t>
      </w:r>
    </w:p>
    <w:p w14:paraId="10A49C5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Члан 5.</w:t>
      </w:r>
    </w:p>
    <w:p w14:paraId="160DC1E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Приликом избора чланова Студентског парламента (у даљем тексту: избор), води се рачуна о сразмерној заступљености мање заступљеног пола.</w:t>
      </w:r>
    </w:p>
    <w:p w14:paraId="28D51CD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III Изборни органи Студентског парламента Члан 6.</w:t>
      </w:r>
    </w:p>
    <w:p w14:paraId="12BFBD4C"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 чланова Студентског парламента (у даљем тексту: избор) спроводе следећи изборни органи Студентског парламента:</w:t>
      </w:r>
    </w:p>
    <w:p w14:paraId="60CDBCA3" w14:textId="77777777" w:rsidR="00D504D0" w:rsidRPr="00930EF4" w:rsidRDefault="00D504D0" w:rsidP="00D504D0">
      <w:pPr>
        <w:numPr>
          <w:ilvl w:val="0"/>
          <w:numId w:val="199"/>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Изборна комисија Студентског парламента (у даљем тексту: Изборна комисија);</w:t>
      </w:r>
    </w:p>
    <w:p w14:paraId="4FCAA39D" w14:textId="77777777" w:rsidR="00D504D0" w:rsidRPr="00930EF4" w:rsidRDefault="00D504D0" w:rsidP="00D504D0">
      <w:pPr>
        <w:numPr>
          <w:ilvl w:val="0"/>
          <w:numId w:val="199"/>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2)  Бирачки одбор за спровођење редовног, односно ванредног, односно додатног избора (у даљем тексту: Бирачки одбор).</w:t>
      </w:r>
    </w:p>
    <w:p w14:paraId="2BF3952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Изборна комисија Члан 7.</w:t>
      </w:r>
    </w:p>
    <w:p w14:paraId="3AAEC2B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Изборна комисија има три члана, и то:</w:t>
      </w:r>
    </w:p>
    <w:p w14:paraId="5D7047AF" w14:textId="77777777" w:rsidR="00D504D0" w:rsidRPr="00930EF4" w:rsidRDefault="00D504D0" w:rsidP="00D504D0">
      <w:pPr>
        <w:numPr>
          <w:ilvl w:val="0"/>
          <w:numId w:val="200"/>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једног члана из редова ванредних и редовних професора Филозофског факултета;</w:t>
      </w:r>
    </w:p>
    <w:p w14:paraId="377AEBAD" w14:textId="77777777" w:rsidR="00D504D0" w:rsidRPr="00930EF4" w:rsidRDefault="00D504D0" w:rsidP="00D504D0">
      <w:pPr>
        <w:numPr>
          <w:ilvl w:val="0"/>
          <w:numId w:val="200"/>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једног члана из реда чланова Студентског парламента;</w:t>
      </w:r>
    </w:p>
    <w:p w14:paraId="01B0234B" w14:textId="77777777" w:rsidR="00D504D0" w:rsidRPr="00930EF4" w:rsidRDefault="00D504D0" w:rsidP="00D504D0">
      <w:pPr>
        <w:numPr>
          <w:ilvl w:val="0"/>
          <w:numId w:val="200"/>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једног члана из реда студената Филозофског факултета који нису чланови Студентског парламента.</w:t>
      </w:r>
    </w:p>
    <w:p w14:paraId="5D46A6B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Изборне комисије из става 1. тачка 1. овог члана је председник Изборне комисије.</w:t>
      </w:r>
    </w:p>
    <w:p w14:paraId="7A77D78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Изборна комисија:</w:t>
      </w:r>
    </w:p>
    <w:p w14:paraId="6295888D"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Овлашћења Изборне комисије Члан 8.</w:t>
      </w:r>
    </w:p>
    <w:p w14:paraId="1DA46FF4" w14:textId="77777777" w:rsidR="00D504D0" w:rsidRPr="00930EF4" w:rsidRDefault="00D504D0" w:rsidP="00D504D0">
      <w:pPr>
        <w:numPr>
          <w:ilvl w:val="0"/>
          <w:numId w:val="201"/>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стара се о формално-правној регуларности и одговара за формално-правну регуларност спровођења избора;</w:t>
      </w:r>
    </w:p>
    <w:p w14:paraId="4867983D" w14:textId="77777777" w:rsidR="00D504D0" w:rsidRPr="00930EF4" w:rsidRDefault="00D504D0" w:rsidP="00D504D0">
      <w:pPr>
        <w:numPr>
          <w:ilvl w:val="0"/>
          <w:numId w:val="201"/>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доноси одлуку о ближим условима и поступку спровођења избора, у складу са Правилником;</w:t>
      </w:r>
    </w:p>
    <w:p w14:paraId="494849A1" w14:textId="77777777" w:rsidR="00D504D0" w:rsidRPr="00930EF4" w:rsidRDefault="00D504D0" w:rsidP="00D504D0">
      <w:pPr>
        <w:numPr>
          <w:ilvl w:val="0"/>
          <w:numId w:val="201"/>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саставља позив на изборе;</w:t>
      </w:r>
    </w:p>
    <w:p w14:paraId="753D8DC9" w14:textId="77777777" w:rsidR="00D504D0" w:rsidRPr="00930EF4" w:rsidRDefault="00D504D0" w:rsidP="00D504D0">
      <w:pPr>
        <w:numPr>
          <w:ilvl w:val="0"/>
          <w:numId w:val="201"/>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бира и разрешава чланове Бирачког одбора;</w:t>
      </w:r>
    </w:p>
    <w:p w14:paraId="5575523A" w14:textId="77777777" w:rsidR="00D504D0" w:rsidRPr="00930EF4" w:rsidRDefault="00D504D0" w:rsidP="00D504D0">
      <w:pPr>
        <w:numPr>
          <w:ilvl w:val="0"/>
          <w:numId w:val="201"/>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  надзире рад Бирачког одбора;</w:t>
      </w:r>
    </w:p>
    <w:p w14:paraId="10E05ECE" w14:textId="77777777" w:rsidR="00D504D0" w:rsidRPr="00930EF4" w:rsidRDefault="00D504D0" w:rsidP="00D504D0">
      <w:pPr>
        <w:numPr>
          <w:ilvl w:val="0"/>
          <w:numId w:val="201"/>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  утврђује облик гласачких листића;</w:t>
      </w:r>
    </w:p>
    <w:p w14:paraId="0AA1AF40" w14:textId="77777777" w:rsidR="00D504D0" w:rsidRPr="00930EF4" w:rsidRDefault="00D504D0" w:rsidP="00D504D0">
      <w:pPr>
        <w:numPr>
          <w:ilvl w:val="0"/>
          <w:numId w:val="201"/>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  одлучује по жалбама на одлуке Бирачког одбора;</w:t>
      </w:r>
    </w:p>
    <w:p w14:paraId="77CCD661" w14:textId="77777777" w:rsidR="00D504D0" w:rsidRPr="00930EF4" w:rsidRDefault="00D504D0" w:rsidP="00D504D0">
      <w:pPr>
        <w:numPr>
          <w:ilvl w:val="0"/>
          <w:numId w:val="201"/>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  утврђује укупне резултате избора;</w:t>
      </w:r>
    </w:p>
    <w:p w14:paraId="084946EB" w14:textId="77777777" w:rsidR="00D504D0" w:rsidRPr="00930EF4" w:rsidRDefault="00D504D0" w:rsidP="00D504D0">
      <w:pPr>
        <w:numPr>
          <w:ilvl w:val="0"/>
          <w:numId w:val="201"/>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  обавља и друге послове у складу са Правилником и другим општим актима Студентског парламента.</w:t>
      </w:r>
    </w:p>
    <w:p w14:paraId="7E326CA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Избор чланова Изборне комисије Члан 9.</w:t>
      </w:r>
    </w:p>
    <w:p w14:paraId="6F7E2C5C"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Чланове Изборне комисије бира и разрешава Студентски парламент на предлог најмање једног члана Студентског парламента којем је потврђен мандат (у даљем тексту: члан Студентског парламента).</w:t>
      </w:r>
    </w:p>
    <w:p w14:paraId="5678B78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 чланова Изборне комисије се врши на конститутивној седници новог сазива Студентског парламента, односно на седници Студентског парламента која је одлуком Студентског парламента одређена за избор чланова Изборне комисије.</w:t>
      </w:r>
    </w:p>
    <w:p w14:paraId="7025F52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Мандат члана Изборне комисије Члан 10.</w:t>
      </w:r>
    </w:p>
    <w:p w14:paraId="7B3BF3EC"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Мандат члана Изборне комисије почиње тренутком избора за члана Изборне комисије и траје до конституисања наредног сазива Студентског парламента.</w:t>
      </w:r>
    </w:p>
    <w:p w14:paraId="46099BA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Изузетно, мандат члана Изборне комисије престаје пре истека времена из става 1. овог члана:</w:t>
      </w:r>
    </w:p>
    <w:p w14:paraId="79A4ECF8" w14:textId="77777777" w:rsidR="00D504D0" w:rsidRPr="00930EF4" w:rsidRDefault="00D504D0" w:rsidP="00D504D0">
      <w:pPr>
        <w:numPr>
          <w:ilvl w:val="0"/>
          <w:numId w:val="202"/>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оставком;</w:t>
      </w:r>
    </w:p>
    <w:p w14:paraId="4723D2BD" w14:textId="77777777" w:rsidR="00D504D0" w:rsidRPr="00930EF4" w:rsidRDefault="00D504D0" w:rsidP="00D504D0">
      <w:pPr>
        <w:numPr>
          <w:ilvl w:val="0"/>
          <w:numId w:val="20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губитком статуса члана Студентског парламента, односно студента Филозофског факултета;</w:t>
      </w:r>
    </w:p>
    <w:p w14:paraId="4458852F" w14:textId="77777777" w:rsidR="00D504D0" w:rsidRPr="00930EF4" w:rsidRDefault="00D504D0" w:rsidP="00D504D0">
      <w:pPr>
        <w:numPr>
          <w:ilvl w:val="0"/>
          <w:numId w:val="20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уколико је лице које је члан Изборне комисије кандидовано за избор;</w:t>
      </w:r>
    </w:p>
    <w:p w14:paraId="12FA44D4" w14:textId="77777777" w:rsidR="00D504D0" w:rsidRPr="00930EF4" w:rsidRDefault="00D504D0" w:rsidP="00D504D0">
      <w:pPr>
        <w:numPr>
          <w:ilvl w:val="0"/>
          <w:numId w:val="20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разрешењем;</w:t>
      </w:r>
    </w:p>
    <w:p w14:paraId="262F29F2" w14:textId="77777777" w:rsidR="00D504D0" w:rsidRPr="00930EF4" w:rsidRDefault="00D504D0" w:rsidP="00D504D0">
      <w:pPr>
        <w:numPr>
          <w:ilvl w:val="0"/>
          <w:numId w:val="202"/>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  у другим случајевима у складу са Законом, Законом о високом образовању, Статутом и општим актима Студентског парламента.</w:t>
      </w:r>
    </w:p>
    <w:p w14:paraId="7A68F3D7"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Оставка члана Изборне комисије Члан 11.</w:t>
      </w:r>
    </w:p>
    <w:p w14:paraId="275F718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Изборне комисије оставку подноси у писаном облику, предајом у архиви Филозофског факултета.</w:t>
      </w:r>
    </w:p>
    <w:p w14:paraId="1392E33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Оставка из става 1. овог члана производи правно дејство тренутком предаје у архиви Филозофског факултета.</w:t>
      </w:r>
    </w:p>
    <w:p w14:paraId="052498E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Разрешење члана Изборне комисије Члан 12.</w:t>
      </w:r>
    </w:p>
    <w:p w14:paraId="680A34B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Члан Изборне комисије је разрешен доношењем решења о разрешењу члана Изборне комисије.</w:t>
      </w:r>
    </w:p>
    <w:p w14:paraId="6A958B8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Решење из става 1. овог члана доноси Студентски парламент на предлог најмање једне трећине чланова Студентског парламента.</w:t>
      </w:r>
    </w:p>
    <w:p w14:paraId="061595B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 доношење решења из става 1. овог члана је потребна већина гласова од укупног броја чланова Студентског парламента.</w:t>
      </w:r>
    </w:p>
    <w:p w14:paraId="051DCD7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Предлог из става 2. овог члана се може поднети уколико лице које је члан Изборне комисије:</w:t>
      </w:r>
    </w:p>
    <w:p w14:paraId="635F763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крши одредбе општих и других аката Студентског парламента, Филозофског факултета и Универзитета у Београду, као и одредбе Закона;</w:t>
      </w:r>
    </w:p>
    <w:p w14:paraId="6045FF3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злоупотреби свој положај.</w:t>
      </w:r>
    </w:p>
    <w:p w14:paraId="785D549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Предлог из става 2. овог члана се подноси писаним путем, предајом председавајућем на седници Студентског парламента или предајом у архиву Филозофског факултета.</w:t>
      </w:r>
    </w:p>
    <w:p w14:paraId="2F82529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Предлог из става 2. овог члана садржи основ за разрешење, образложење и имена, презимена и потписе подносилаца предлога.</w:t>
      </w:r>
    </w:p>
    <w:p w14:paraId="35A70D8C"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је предлог из става 2. овог члана предат председавајућем на седници Студентског парламента, одмах се приступа дискусији и одлучивању по предлогу.</w:t>
      </w:r>
    </w:p>
    <w:p w14:paraId="64BF918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је предлог из става 2. овог члана предат у архиви Филозофског факултета, председник Студентског парламента у року од осам дана од дана предаје предлога сазива ванредну седницу Студентског парламента на којој се дискутује и одлучује по предлогу.</w:t>
      </w:r>
    </w:p>
    <w:p w14:paraId="243E771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Студентски парламент одбије предлог из става 2. овог члана, нови предлог за доношење решења о разрешењу члана Изборне комисије се може поднети по истеку рока од три месеца од дана одбијања предлога из става 2. овог члана.</w:t>
      </w:r>
    </w:p>
    <w:p w14:paraId="0B6C0DD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Избор новог члана Изборне комисије Члан 13.</w:t>
      </w:r>
    </w:p>
    <w:p w14:paraId="4B5BD27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Уколико је мандат члана Изборне комисије истекао пре времена на које је изабран, у року од тридесет дана од дана престајања мандата се врши избор новог члана Изборне комисије.</w:t>
      </w:r>
    </w:p>
    <w:p w14:paraId="1CA4EAA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Дисциплинска одговорност члана Изборне комисије Члан 14.</w:t>
      </w:r>
    </w:p>
    <w:p w14:paraId="7DCAEBF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је члан Изборне комисије разрешен, председник Студентског парламента покреће поступак против лица које је разрешено, у складу са односним општим актима, а у случају грубог кршења општих аката из члана 11. став 4. тачка 1. Пословника, односно грубе злоупотребе службеног положаја, покреће дисциплински поступак против разрешеног лица, у складу са одлуком Студентског парламента.</w:t>
      </w:r>
    </w:p>
    <w:p w14:paraId="6CCA969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Бирачки одбор Члан 15.</w:t>
      </w:r>
    </w:p>
    <w:p w14:paraId="33007D2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Бирачки одбор има три члана, и то:</w:t>
      </w:r>
    </w:p>
    <w:p w14:paraId="34CEB1C4" w14:textId="77777777" w:rsidR="00D504D0" w:rsidRPr="00930EF4" w:rsidRDefault="00D504D0" w:rsidP="00D504D0">
      <w:pPr>
        <w:numPr>
          <w:ilvl w:val="0"/>
          <w:numId w:val="203"/>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једног члана из редова асистената, асистената са докторатом и доцената на Филозофском факултету;</w:t>
      </w:r>
    </w:p>
    <w:p w14:paraId="78866931" w14:textId="77777777" w:rsidR="00D504D0" w:rsidRPr="00930EF4" w:rsidRDefault="00D504D0" w:rsidP="00D504D0">
      <w:pPr>
        <w:numPr>
          <w:ilvl w:val="0"/>
          <w:numId w:val="203"/>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једног члана из реда чланова Студентског парламента;</w:t>
      </w:r>
    </w:p>
    <w:p w14:paraId="577E7775" w14:textId="77777777" w:rsidR="00D504D0" w:rsidRPr="00930EF4" w:rsidRDefault="00D504D0" w:rsidP="00D504D0">
      <w:pPr>
        <w:numPr>
          <w:ilvl w:val="0"/>
          <w:numId w:val="203"/>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једног члана из реда студената Филозофског факултета који нису чланови Студентског парламента.</w:t>
      </w:r>
    </w:p>
    <w:p w14:paraId="29B9AAA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Бирачког одбора из става 1. тачка 1. овог члана је председник Бирачког одбора.</w:t>
      </w:r>
    </w:p>
    <w:p w14:paraId="52D5B39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Бирачког одбора није члан Изборне комисије.</w:t>
      </w:r>
    </w:p>
    <w:p w14:paraId="6B58AF81"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Овлашћења Бирачког одбора Члан 16.</w:t>
      </w:r>
    </w:p>
    <w:p w14:paraId="4451D26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Бирачки одбор:</w:t>
      </w:r>
    </w:p>
    <w:p w14:paraId="1201EB60" w14:textId="77777777" w:rsidR="00D504D0" w:rsidRPr="00930EF4" w:rsidRDefault="00D504D0" w:rsidP="00D504D0">
      <w:pPr>
        <w:numPr>
          <w:ilvl w:val="0"/>
          <w:numId w:val="204"/>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врши пријем кандидатура за избор;</w:t>
      </w:r>
    </w:p>
    <w:p w14:paraId="6EAF848F" w14:textId="77777777" w:rsidR="00D504D0" w:rsidRPr="00930EF4" w:rsidRDefault="00D504D0" w:rsidP="00D504D0">
      <w:pPr>
        <w:numPr>
          <w:ilvl w:val="0"/>
          <w:numId w:val="204"/>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утврђује прелиминарну листу кандидата за избор;</w:t>
      </w:r>
    </w:p>
    <w:p w14:paraId="5E7D551D" w14:textId="77777777" w:rsidR="00D504D0" w:rsidRPr="00930EF4" w:rsidRDefault="00D504D0" w:rsidP="00D504D0">
      <w:pPr>
        <w:numPr>
          <w:ilvl w:val="0"/>
          <w:numId w:val="204"/>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одлучује по жалбама на прелиминарну листу кандидата за избор;</w:t>
      </w:r>
    </w:p>
    <w:p w14:paraId="09371A6C" w14:textId="77777777" w:rsidR="00D504D0" w:rsidRPr="00930EF4" w:rsidRDefault="00D504D0" w:rsidP="00D504D0">
      <w:pPr>
        <w:numPr>
          <w:ilvl w:val="0"/>
          <w:numId w:val="204"/>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утврђује коначну листу кандидата за избор;</w:t>
      </w:r>
    </w:p>
    <w:p w14:paraId="21FD4F64" w14:textId="77777777" w:rsidR="00D504D0" w:rsidRPr="00930EF4" w:rsidRDefault="00D504D0" w:rsidP="00D504D0">
      <w:pPr>
        <w:numPr>
          <w:ilvl w:val="0"/>
          <w:numId w:val="204"/>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  штампа гласачке листиће;</w:t>
      </w:r>
    </w:p>
    <w:p w14:paraId="0DDB84F9" w14:textId="77777777" w:rsidR="00D504D0" w:rsidRPr="00930EF4" w:rsidRDefault="00D504D0" w:rsidP="00D504D0">
      <w:pPr>
        <w:numPr>
          <w:ilvl w:val="0"/>
          <w:numId w:val="205"/>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6)  организује бирачко место;</w:t>
      </w:r>
    </w:p>
    <w:p w14:paraId="39890F89" w14:textId="77777777" w:rsidR="00D504D0" w:rsidRPr="00930EF4" w:rsidRDefault="00D504D0" w:rsidP="00D504D0">
      <w:pPr>
        <w:numPr>
          <w:ilvl w:val="0"/>
          <w:numId w:val="205"/>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  легитимише и региструје изашле бираче;</w:t>
      </w:r>
    </w:p>
    <w:p w14:paraId="5A25D4C2" w14:textId="77777777" w:rsidR="00D504D0" w:rsidRPr="00930EF4" w:rsidRDefault="00D504D0" w:rsidP="00D504D0">
      <w:pPr>
        <w:numPr>
          <w:ilvl w:val="0"/>
          <w:numId w:val="205"/>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  стара се за ред и одговара за ред на бирачком месту;</w:t>
      </w:r>
    </w:p>
    <w:p w14:paraId="785FF615" w14:textId="77777777" w:rsidR="00D504D0" w:rsidRPr="00930EF4" w:rsidRDefault="00D504D0" w:rsidP="00D504D0">
      <w:pPr>
        <w:numPr>
          <w:ilvl w:val="0"/>
          <w:numId w:val="205"/>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  пребројава гласове изашлих бирача;</w:t>
      </w:r>
    </w:p>
    <w:p w14:paraId="14707B24" w14:textId="77777777" w:rsidR="00D504D0" w:rsidRPr="00930EF4" w:rsidRDefault="00D504D0" w:rsidP="00D504D0">
      <w:pPr>
        <w:numPr>
          <w:ilvl w:val="0"/>
          <w:numId w:val="205"/>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  саставља записник о избору;</w:t>
      </w:r>
    </w:p>
    <w:p w14:paraId="3A30E321" w14:textId="77777777" w:rsidR="00D504D0" w:rsidRPr="00930EF4" w:rsidRDefault="00D504D0" w:rsidP="00D504D0">
      <w:pPr>
        <w:numPr>
          <w:ilvl w:val="0"/>
          <w:numId w:val="205"/>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11)  објављује прелиминарне резултате избора;</w:t>
      </w:r>
    </w:p>
    <w:p w14:paraId="008634AC" w14:textId="77777777" w:rsidR="00D504D0" w:rsidRPr="00930EF4" w:rsidRDefault="00D504D0" w:rsidP="00D504D0">
      <w:pPr>
        <w:numPr>
          <w:ilvl w:val="0"/>
          <w:numId w:val="205"/>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12)  одлучује по жалбама кандидата на прелиминарне резултате избора;</w:t>
      </w:r>
    </w:p>
    <w:p w14:paraId="379F4922" w14:textId="77777777" w:rsidR="00D504D0" w:rsidRPr="00930EF4" w:rsidRDefault="00D504D0" w:rsidP="00D504D0">
      <w:pPr>
        <w:numPr>
          <w:ilvl w:val="0"/>
          <w:numId w:val="205"/>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13)  објављује коначне резултате избора;</w:t>
      </w:r>
    </w:p>
    <w:p w14:paraId="74C55BFD" w14:textId="77777777" w:rsidR="00D504D0" w:rsidRPr="00930EF4" w:rsidRDefault="00D504D0" w:rsidP="00D504D0">
      <w:pPr>
        <w:numPr>
          <w:ilvl w:val="0"/>
          <w:numId w:val="205"/>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14)  саставља коначан списак кандидата који су изабрани;</w:t>
      </w:r>
    </w:p>
    <w:p w14:paraId="5266FEE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15)обавља и друге послове у складу са одлукама Изборне комисије и Правилником.</w:t>
      </w:r>
    </w:p>
    <w:p w14:paraId="544CF53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Избор чланова Бирачког одбора Члан 17.</w:t>
      </w:r>
    </w:p>
    <w:p w14:paraId="2769673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Предлог кандидата за члана Бирачког одбора подноси најмање један члан Изборне комисије.</w:t>
      </w:r>
    </w:p>
    <w:p w14:paraId="11A9E0C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Изборна комисија доноси одлуку о избору члана Бирачког одбора једногласно.</w:t>
      </w:r>
    </w:p>
    <w:p w14:paraId="3D2121C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Изборна комисија доноси одлуку из става 2. овог члана у року од пет дана од дана расписивања избора и она је саставни део одлуке о ближим условима и поступку спровођења избора.</w:t>
      </w:r>
    </w:p>
    <w:p w14:paraId="3B1A00A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Мандат члана Бирачког одбора Члан 18.</w:t>
      </w:r>
    </w:p>
    <w:p w14:paraId="6F97B7F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Мандат члана Бирачког одбора почиње тренутком избора, а траје до утврђивања укупних коначних резултата избора.</w:t>
      </w:r>
    </w:p>
    <w:p w14:paraId="2A7992D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Изузетно, мандат члана Бирачког одбора престаје пре истека времена из става 1. овог члана:</w:t>
      </w:r>
    </w:p>
    <w:p w14:paraId="1504062C" w14:textId="77777777" w:rsidR="00D504D0" w:rsidRPr="00930EF4" w:rsidRDefault="00D504D0" w:rsidP="00D504D0">
      <w:pPr>
        <w:numPr>
          <w:ilvl w:val="0"/>
          <w:numId w:val="206"/>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оставком;</w:t>
      </w:r>
    </w:p>
    <w:p w14:paraId="566D9050" w14:textId="77777777" w:rsidR="00D504D0" w:rsidRPr="00930EF4" w:rsidRDefault="00D504D0" w:rsidP="00D504D0">
      <w:pPr>
        <w:numPr>
          <w:ilvl w:val="0"/>
          <w:numId w:val="206"/>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губитком статуса члана Студентског парламента, односно студента Филозофског факултета;</w:t>
      </w:r>
    </w:p>
    <w:p w14:paraId="44462E18" w14:textId="77777777" w:rsidR="00D504D0" w:rsidRPr="00930EF4" w:rsidRDefault="00D504D0" w:rsidP="00D504D0">
      <w:pPr>
        <w:numPr>
          <w:ilvl w:val="0"/>
          <w:numId w:val="206"/>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уколико се лице које је члан Бирачког одбора кандидовало за изборе;</w:t>
      </w:r>
    </w:p>
    <w:p w14:paraId="5363312C" w14:textId="77777777" w:rsidR="00D504D0" w:rsidRPr="00930EF4" w:rsidRDefault="00D504D0" w:rsidP="00D504D0">
      <w:pPr>
        <w:numPr>
          <w:ilvl w:val="0"/>
          <w:numId w:val="206"/>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разрешењем;</w:t>
      </w:r>
    </w:p>
    <w:p w14:paraId="1F6258C0" w14:textId="77777777" w:rsidR="00D504D0" w:rsidRPr="00930EF4" w:rsidRDefault="00D504D0" w:rsidP="00D504D0">
      <w:pPr>
        <w:numPr>
          <w:ilvl w:val="0"/>
          <w:numId w:val="206"/>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5)  у другим случајевима у складу са Законом, Законом о високом образовању, Статутом и општим актима Студентског парламента.</w:t>
      </w:r>
    </w:p>
    <w:p w14:paraId="1AF3899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Оставка члана Бирачког одбора Члан 19.</w:t>
      </w:r>
    </w:p>
    <w:p w14:paraId="0BF1C5B7"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питања која се на оставку члана Бирачког одбора, сходно се примењују одредбе Правилника којима се уређује оставка члана Изборне комисије.</w:t>
      </w:r>
    </w:p>
    <w:p w14:paraId="553AB3E1"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Разрешење члана Бирачког одбора Члан 20.</w:t>
      </w:r>
    </w:p>
    <w:p w14:paraId="481393A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Члан Бирачког одбора је разрешен доношењем решења о разрешењу члана Бирачког одбора.</w:t>
      </w:r>
    </w:p>
    <w:p w14:paraId="32137FF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Решење из става 1. овог члана доноси Изборна комисија на предлог најмање једног лица, а у року од два дана од пријема предлога.</w:t>
      </w:r>
    </w:p>
    <w:p w14:paraId="3121504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Решење из става 1. овог члана се доноси једногласно.</w:t>
      </w:r>
    </w:p>
    <w:p w14:paraId="6612291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Предлог из става 2. овог члана се може поднети уколико лице које је члан Бирачког одбора:</w:t>
      </w:r>
    </w:p>
    <w:p w14:paraId="61BFE52C" w14:textId="77777777" w:rsidR="00D504D0" w:rsidRPr="00930EF4" w:rsidRDefault="00D504D0" w:rsidP="00D504D0">
      <w:pPr>
        <w:numPr>
          <w:ilvl w:val="0"/>
          <w:numId w:val="207"/>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не поступа у складу са одлукама и упутствима Изборне комисије или крши одредбе општих и других аката Студентског парламента, Филозофског факултета и Универзитета у Београду, као и одредбе Закона;</w:t>
      </w:r>
    </w:p>
    <w:p w14:paraId="19C7A633" w14:textId="77777777" w:rsidR="00D504D0" w:rsidRPr="00930EF4" w:rsidRDefault="00D504D0" w:rsidP="00D504D0">
      <w:pPr>
        <w:numPr>
          <w:ilvl w:val="0"/>
          <w:numId w:val="207"/>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злоупотреби свој положај.</w:t>
      </w:r>
    </w:p>
    <w:p w14:paraId="1B3FA48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Предлог из става 2. овог члана се подноси писаним путем, предајом у архиви Филозофског факултета.</w:t>
      </w:r>
    </w:p>
    <w:p w14:paraId="7396C89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Предлог из става 2. овог члана садржи основ за разрешење, образложење и име, презиме и потпис, односно имена, презимена и потписе подносиоца, односно подносилаца предлога.</w:t>
      </w:r>
    </w:p>
    <w:p w14:paraId="7A9B5AD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Студентски парламент даје сагласност на решење из става 1. овог члана, односно одлуку о одбацивању предлога из става 1. овог члана на ванредној седници Студентског парламента која се без одлагања сазива по доношењу решења, односно одлуке, у складу са Пословником о раду Студентског парламента (у даљем тексту: Пословник).</w:t>
      </w:r>
    </w:p>
    <w:p w14:paraId="34F8FDA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lastRenderedPageBreak/>
        <w:t>Избор новог члана Бирачког одбора Члан 21.</w:t>
      </w:r>
    </w:p>
    <w:p w14:paraId="4F27491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је мандат члана Бирачког одбора истекао пре времена на које је изабран, Изборна комисија без одлагања бира новог члана Бирачког одбора.</w:t>
      </w:r>
    </w:p>
    <w:p w14:paraId="312B6F9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IV Начин и поступак спровођења избора</w:t>
      </w:r>
    </w:p>
    <w:p w14:paraId="6A63C55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Активно бирачко право студената Филозофског факултета Члан 22.</w:t>
      </w:r>
    </w:p>
    <w:p w14:paraId="1096BF9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Право да бирају чланове Студентског парламента који су представници студената са одељења имају студенти који студирају према студијским програмима који се претежно остварује на том одељењу.</w:t>
      </w:r>
    </w:p>
    <w:p w14:paraId="0241296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Право да бирају чланове Студентског парламента који су представници студената са инвалидитетом и студената уписаних по афирмативним мерама имају студенти са инвалидитетом и студенти уписани по афирмативним мерама који су уписани на студијске програме који се остварују на Филозофском факултету.</w:t>
      </w:r>
    </w:p>
    <w:p w14:paraId="18DD04B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Пасивно бирачко право студената Филозофског факултета Члан 23.</w:t>
      </w:r>
    </w:p>
    <w:p w14:paraId="720ACD3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14:paraId="236F23E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студентска организација чије чланове могу чини студенти који студирају према студијским програмима који се претежно остварују на том одељењу, односно свим студијским програмима који се остварују на Филозофском факултету;</w:t>
      </w:r>
    </w:p>
    <w:p w14:paraId="79C0161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14:paraId="591BBE9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w:t>
      </w:r>
      <w:r w:rsidRPr="00930EF4">
        <w:rPr>
          <w:rFonts w:asciiTheme="majorBidi" w:eastAsia="Times New Roman" w:hAnsiTheme="majorBidi" w:cstheme="majorBidi"/>
          <w:sz w:val="24"/>
          <w:szCs w:val="24"/>
          <w:lang w:val="sr-Cyrl-RS"/>
        </w:rPr>
        <w:lastRenderedPageBreak/>
        <w:t>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14:paraId="186C02C6" w14:textId="77777777" w:rsidR="00D504D0" w:rsidRPr="00930EF4" w:rsidRDefault="00D504D0" w:rsidP="00D504D0">
      <w:pPr>
        <w:numPr>
          <w:ilvl w:val="0"/>
          <w:numId w:val="208"/>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14:paraId="02B31DD5" w14:textId="77777777" w:rsidR="00D504D0" w:rsidRPr="00930EF4" w:rsidRDefault="00D504D0" w:rsidP="00D504D0">
      <w:pPr>
        <w:numPr>
          <w:ilvl w:val="0"/>
          <w:numId w:val="208"/>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неформална група студента из става 1. тачка 2. овог члана;</w:t>
      </w:r>
    </w:p>
    <w:p w14:paraId="2C8C14D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Начин спровођења избора Члан 24.</w:t>
      </w:r>
    </w:p>
    <w:p w14:paraId="1507AF1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Избори се спроводе тајним и непосредним гласањем.</w:t>
      </w:r>
    </w:p>
    <w:p w14:paraId="62D48D9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IV.1 Редовни избор</w:t>
      </w:r>
    </w:p>
    <w:p w14:paraId="0F48FFAD"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Време одржавања редовног избора Члан 25.</w:t>
      </w:r>
    </w:p>
    <w:p w14:paraId="7E85423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Редовни избор се одржава сваке друге године у априлу, а најкасније до 5. у месецу .</w:t>
      </w:r>
    </w:p>
    <w:p w14:paraId="59497AC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Расписивање редовног избора Члан 26.</w:t>
      </w:r>
    </w:p>
    <w:p w14:paraId="72F77BC1"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Редовни избор расписује председник Студентског парламента доношењем одлуке о расписивању редовног избора, најраније четрдесет, а најкасније двадесет и пет дана пре истека рока из члана 25. Правилника.</w:t>
      </w:r>
    </w:p>
    <w:p w14:paraId="1B53910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Одлука о ближим условима и поступку спровођења редовног избора Члан 27.</w:t>
      </w:r>
    </w:p>
    <w:p w14:paraId="6FF075F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Изборна комисија доноси одлуку о ближим условима и поступку спровођења редовног избора у року од пет дана од дана доношења одлуке о расписивању редовних избора.</w:t>
      </w:r>
    </w:p>
    <w:p w14:paraId="76EA613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Одлуком из става 1. овог члана се утврђује, односно утврђују:</w:t>
      </w:r>
    </w:p>
    <w:p w14:paraId="189F7456" w14:textId="77777777" w:rsidR="00D504D0" w:rsidRPr="00930EF4" w:rsidRDefault="00D504D0" w:rsidP="00D504D0">
      <w:pPr>
        <w:numPr>
          <w:ilvl w:val="0"/>
          <w:numId w:val="209"/>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време и место одржавања редовног избора;</w:t>
      </w:r>
    </w:p>
    <w:p w14:paraId="383ED17F" w14:textId="77777777" w:rsidR="00D504D0" w:rsidRPr="00930EF4" w:rsidRDefault="00D504D0" w:rsidP="00D504D0">
      <w:pPr>
        <w:numPr>
          <w:ilvl w:val="0"/>
          <w:numId w:val="209"/>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начин и услови кандидовања за избор;</w:t>
      </w:r>
    </w:p>
    <w:p w14:paraId="5CF7CF33" w14:textId="77777777" w:rsidR="00D504D0" w:rsidRPr="00930EF4" w:rsidRDefault="00D504D0" w:rsidP="00D504D0">
      <w:pPr>
        <w:numPr>
          <w:ilvl w:val="0"/>
          <w:numId w:val="209"/>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број представника студената са одељења, односно представника студената са инвалидитетом и студената уписаних по афирмативним мерама који се бирају;</w:t>
      </w:r>
    </w:p>
    <w:p w14:paraId="29D4BE1B" w14:textId="77777777" w:rsidR="00D504D0" w:rsidRPr="00930EF4" w:rsidRDefault="00D504D0" w:rsidP="00D504D0">
      <w:pPr>
        <w:numPr>
          <w:ilvl w:val="0"/>
          <w:numId w:val="209"/>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4)  облик и садржај гласачких листића;</w:t>
      </w:r>
    </w:p>
    <w:p w14:paraId="618DDED5" w14:textId="77777777" w:rsidR="00D504D0" w:rsidRPr="00930EF4" w:rsidRDefault="00D504D0" w:rsidP="00D504D0">
      <w:pPr>
        <w:numPr>
          <w:ilvl w:val="0"/>
          <w:numId w:val="209"/>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  чланови Бирачког одбора;</w:t>
      </w:r>
    </w:p>
    <w:p w14:paraId="1AAA8718" w14:textId="77777777" w:rsidR="00D504D0" w:rsidRPr="00930EF4" w:rsidRDefault="00D504D0" w:rsidP="00D504D0">
      <w:pPr>
        <w:numPr>
          <w:ilvl w:val="0"/>
          <w:numId w:val="209"/>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  друга питања од значаја за спровођење редовног избора, у складу са Правилником и Законом.</w:t>
      </w:r>
    </w:p>
    <w:p w14:paraId="1B0D64E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Позив на редовни избор Члан 28.</w:t>
      </w:r>
    </w:p>
    <w:p w14:paraId="6BE4F32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Непосредно по доношењу одлуке о ближим условима и поступку спровођења редовног избора, помоћу средстава којима Студентски парламент обезбеђује јавност рада се објављује позив на редовни избор.</w:t>
      </w:r>
    </w:p>
    <w:p w14:paraId="49519F1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Позив на редовни избор садржи:</w:t>
      </w:r>
    </w:p>
    <w:p w14:paraId="5B5254AE" w14:textId="77777777" w:rsidR="00D504D0" w:rsidRPr="00930EF4" w:rsidRDefault="00D504D0" w:rsidP="00D504D0">
      <w:pPr>
        <w:numPr>
          <w:ilvl w:val="0"/>
          <w:numId w:val="210"/>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време и место одржавања избора;</w:t>
      </w:r>
    </w:p>
    <w:p w14:paraId="0087910C" w14:textId="77777777" w:rsidR="00D504D0" w:rsidRPr="00930EF4" w:rsidRDefault="00D504D0" w:rsidP="00D504D0">
      <w:pPr>
        <w:numPr>
          <w:ilvl w:val="0"/>
          <w:numId w:val="210"/>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обавештење о начину и условима кандидовања за избор;</w:t>
      </w:r>
    </w:p>
    <w:p w14:paraId="6BD43A2C" w14:textId="77777777" w:rsidR="00D504D0" w:rsidRPr="00930EF4" w:rsidRDefault="00D504D0" w:rsidP="00D504D0">
      <w:pPr>
        <w:numPr>
          <w:ilvl w:val="0"/>
          <w:numId w:val="210"/>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обавештење о броју представника студената са одељења, односно представника студената са инвалидитетом и студента уписаних по афирмативним мерама који се бирају.</w:t>
      </w:r>
    </w:p>
    <w:p w14:paraId="47C8886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виду прилога позива на редовни избор се доставља одлука о ближим условима и поступку спровођења редовног избора.</w:t>
      </w:r>
    </w:p>
    <w:p w14:paraId="73256AF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Бирачки списак Члан 29.</w:t>
      </w:r>
    </w:p>
    <w:p w14:paraId="7D85BBF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Бирачки списак садржи имена и презимена свих студената који студирају према студијским програмима који се остварује на Филозофском факултету у тренутку спровођења редовног избора, као и називе студијских програма према којима сваки од тих студената студира.</w:t>
      </w:r>
    </w:p>
    <w:p w14:paraId="0E887641"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Бирачки списак саставља стручна служба Филозофског факултета и доставља га Бирачком одбору.</w:t>
      </w:r>
    </w:p>
    <w:p w14:paraId="242D63C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Пријем кандидатуре Члан 30.</w:t>
      </w:r>
    </w:p>
    <w:p w14:paraId="7C59535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истеку периода од пет дана од дана објављивања позива на редовни изборе, врши се пријем кандидатура.</w:t>
      </w:r>
    </w:p>
    <w:p w14:paraId="09DECAC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Пријем кандидатура за редовни избор се врши у периоду од седам дана.</w:t>
      </w:r>
    </w:p>
    <w:p w14:paraId="43153717"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Прелиминарна листа кандидата за редовни избор Члан 31.</w:t>
      </w:r>
    </w:p>
    <w:p w14:paraId="1FEF3331"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пријему кандидатура за редовни избор, а у року од два дана, обавља се утврђивање прелиминарне листе кандидата за редовни избор.</w:t>
      </w:r>
    </w:p>
    <w:p w14:paraId="368B9D5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Приликом утврђивања прелиминарне листе кандидата за редовни избор, Бирачки одбор води о рачуна о условима кандидовања прописаним Правилником и одлуком о ближим условима и начину спровођења редовног избора.</w:t>
      </w:r>
    </w:p>
    <w:p w14:paraId="2520EC5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утврђивању прелиминарне листе кандидата за редовни избор, прелиминарна листа кандидата за редовни избор се објављује помоћу средстава којима Студентски парламент остварује јавност рада.</w:t>
      </w:r>
    </w:p>
    <w:p w14:paraId="7B17096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периоду од два дана од дана објављивања прелиминарне листе кандидата за редовни избор, Бирачком одбору се може поднети жалба на прелиминарну листу кандидата.</w:t>
      </w:r>
    </w:p>
    <w:p w14:paraId="3DD1ECF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Коначна листа кандидата за редовни избор Члан 32.</w:t>
      </w:r>
    </w:p>
    <w:p w14:paraId="397DCE4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истеку периода из члана 31. став 4. Правилника, Бирачки одбор, у року од двадесет и четири сата, утврђује коначну листу кандидата за редовни избор која се објављује помоћу средстава којима Студентски парламент остварује јавност рада.</w:t>
      </w:r>
    </w:p>
    <w:p w14:paraId="2A5F32E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року од два дана по истеку рока из става 1. овог члана, Изборној комисији се може поднети жалба на коначну листу кандидата за редовни избор.</w:t>
      </w:r>
    </w:p>
    <w:p w14:paraId="2130180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Изборна комисија одлучује по жалби на коначну листу кандидата за редовни избор у даљем року од двадесет и четири сата по истеку рока из става 2. овог члана.</w:t>
      </w:r>
    </w:p>
    <w:p w14:paraId="4D170ED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Одлука Изборне комисије по жалби на коначну листу кандидата за редовни избор је коначна.</w:t>
      </w:r>
    </w:p>
    <w:p w14:paraId="08A1852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Бирачко место Члан 33.</w:t>
      </w:r>
    </w:p>
    <w:p w14:paraId="377E1FB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Бирачко место се налази у просторијама Филозофског факултета, на месту које омогућује визуелни приступ сваком лицу.</w:t>
      </w:r>
    </w:p>
    <w:p w14:paraId="7C9323DD"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самом бирачком месту могу боравити искључиво чланови Бирачког одбора, чланови Изборне комисије и изашли бирачи у периоду који је неопходан за гласање.</w:t>
      </w:r>
    </w:p>
    <w:p w14:paraId="33D3CF9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Гласачка кутија се налази на бирачком месту и провидна је.</w:t>
      </w:r>
    </w:p>
    <w:p w14:paraId="5FCED84C"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Бирачко место је организовано на начин којим се сваком бирачу обезбеђује тајно и непосредно гласање.</w:t>
      </w:r>
    </w:p>
    <w:p w14:paraId="1D4CC7A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Легитимација и регистрација изашлих гласача Члан 34.</w:t>
      </w:r>
    </w:p>
    <w:p w14:paraId="25944F0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Приликом гласања, увидом у студентску књижицу (индекс) врши се легитимација сваког изашлог бирача.</w:t>
      </w:r>
    </w:p>
    <w:p w14:paraId="45A86E9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легитимисању изашлог бирача, бирач се региструје уписом у бирачки списак. Бирач се уписује у бирачки списак потписом.</w:t>
      </w:r>
    </w:p>
    <w:p w14:paraId="69A7C01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Пребројавање гласова Члан 35.</w:t>
      </w:r>
    </w:p>
    <w:p w14:paraId="6382254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 затварању бирачког места, приступа се пребројавању гласова. Пребројавању гласова присуствује најмање један члан Изборне комисије.</w:t>
      </w:r>
    </w:p>
    <w:p w14:paraId="12DBE6BD"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Неважећи гласачки листићи Члан 36.</w:t>
      </w:r>
    </w:p>
    <w:p w14:paraId="192F960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Гласачки листић који је нађен у бирачкој кутији је неважећи уколико се:</w:t>
      </w:r>
    </w:p>
    <w:p w14:paraId="519AB127" w14:textId="77777777" w:rsidR="00D504D0" w:rsidRPr="00930EF4" w:rsidRDefault="00D504D0" w:rsidP="00D504D0">
      <w:pPr>
        <w:numPr>
          <w:ilvl w:val="0"/>
          <w:numId w:val="211"/>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облик и садржај гласачког листића не подудара са обликом и садржајем гласачког листића који је утврђен одлуком о ближим условима и поступку избора;</w:t>
      </w:r>
    </w:p>
    <w:p w14:paraId="368B0A9F" w14:textId="77777777" w:rsidR="00D504D0" w:rsidRPr="00930EF4" w:rsidRDefault="00D504D0" w:rsidP="00D504D0">
      <w:pPr>
        <w:numPr>
          <w:ilvl w:val="0"/>
          <w:numId w:val="211"/>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увидом у садржај гласачког листића не може недвосмислено утврдити изборна воља бирача који је посредством њега гласао.</w:t>
      </w:r>
    </w:p>
    <w:p w14:paraId="0F234D5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Записник о редовном избору Члан 37.</w:t>
      </w:r>
    </w:p>
    <w:p w14:paraId="585B5C7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По окончању пребројавања гласова, сачињава се записник о редовном избору који садржи:</w:t>
      </w:r>
    </w:p>
    <w:p w14:paraId="43F85611" w14:textId="77777777" w:rsidR="00D504D0" w:rsidRPr="00930EF4" w:rsidRDefault="00D504D0" w:rsidP="00D504D0">
      <w:pPr>
        <w:numPr>
          <w:ilvl w:val="0"/>
          <w:numId w:val="212"/>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време и место одржавања редовног избора;</w:t>
      </w:r>
    </w:p>
    <w:p w14:paraId="290AB387" w14:textId="77777777" w:rsidR="00D504D0" w:rsidRPr="00930EF4" w:rsidRDefault="00D504D0" w:rsidP="00D504D0">
      <w:pPr>
        <w:numPr>
          <w:ilvl w:val="0"/>
          <w:numId w:val="21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предмет одржавања редовног избора;</w:t>
      </w:r>
    </w:p>
    <w:p w14:paraId="1A96045B" w14:textId="77777777" w:rsidR="00D504D0" w:rsidRPr="00930EF4" w:rsidRDefault="00D504D0" w:rsidP="00D504D0">
      <w:pPr>
        <w:numPr>
          <w:ilvl w:val="0"/>
          <w:numId w:val="21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укупан број бирача;</w:t>
      </w:r>
    </w:p>
    <w:p w14:paraId="0831E763" w14:textId="77777777" w:rsidR="00D504D0" w:rsidRPr="00930EF4" w:rsidRDefault="00D504D0" w:rsidP="00D504D0">
      <w:pPr>
        <w:numPr>
          <w:ilvl w:val="0"/>
          <w:numId w:val="21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број изашлих бирача;</w:t>
      </w:r>
    </w:p>
    <w:p w14:paraId="7D8669A6" w14:textId="77777777" w:rsidR="00D504D0" w:rsidRPr="00930EF4" w:rsidRDefault="00D504D0" w:rsidP="00D504D0">
      <w:pPr>
        <w:numPr>
          <w:ilvl w:val="0"/>
          <w:numId w:val="21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5)  број гласова који је добио сваки кандидат;</w:t>
      </w:r>
    </w:p>
    <w:p w14:paraId="288FF759" w14:textId="77777777" w:rsidR="00D504D0" w:rsidRPr="00930EF4" w:rsidRDefault="00D504D0" w:rsidP="00D504D0">
      <w:pPr>
        <w:numPr>
          <w:ilvl w:val="0"/>
          <w:numId w:val="21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6)  број неискоришћених гласачких листића;</w:t>
      </w:r>
    </w:p>
    <w:p w14:paraId="3610D67E" w14:textId="77777777" w:rsidR="00D504D0" w:rsidRPr="00930EF4" w:rsidRDefault="00D504D0" w:rsidP="00D504D0">
      <w:pPr>
        <w:numPr>
          <w:ilvl w:val="0"/>
          <w:numId w:val="21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7)  број искоришћених гласачких листића;</w:t>
      </w:r>
    </w:p>
    <w:p w14:paraId="3F016C5A" w14:textId="77777777" w:rsidR="00D504D0" w:rsidRPr="00930EF4" w:rsidRDefault="00D504D0" w:rsidP="00D504D0">
      <w:pPr>
        <w:numPr>
          <w:ilvl w:val="0"/>
          <w:numId w:val="21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8)  број неважећих гласачких листића;</w:t>
      </w:r>
    </w:p>
    <w:p w14:paraId="34A68499" w14:textId="77777777" w:rsidR="00D504D0" w:rsidRPr="00930EF4" w:rsidRDefault="00D504D0" w:rsidP="00D504D0">
      <w:pPr>
        <w:numPr>
          <w:ilvl w:val="0"/>
          <w:numId w:val="212"/>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9)  имена, презимена и потписе чланова Бирачког одбора;</w:t>
      </w:r>
    </w:p>
    <w:p w14:paraId="7339BB7E" w14:textId="77777777" w:rsidR="00D504D0" w:rsidRPr="00930EF4" w:rsidRDefault="00D504D0" w:rsidP="00D504D0">
      <w:pPr>
        <w:numPr>
          <w:ilvl w:val="0"/>
          <w:numId w:val="212"/>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10)  друге ставке од значаја за редовни избор.</w:t>
      </w:r>
    </w:p>
    <w:p w14:paraId="08DACFC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Записник се доставља Изборној комисији у року од дванаест сати од затварања Бирачког места.</w:t>
      </w:r>
    </w:p>
    <w:p w14:paraId="4D61DAA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 xml:space="preserve">Изборна комисија даје сагласност на записник о редовном </w:t>
      </w:r>
      <w:proofErr w:type="spellStart"/>
      <w:r w:rsidRPr="00930EF4">
        <w:rPr>
          <w:rFonts w:asciiTheme="majorBidi" w:eastAsia="Times New Roman" w:hAnsiTheme="majorBidi" w:cstheme="majorBidi"/>
          <w:sz w:val="24"/>
          <w:szCs w:val="24"/>
          <w:lang w:val="sr-Cyrl-RS"/>
        </w:rPr>
        <w:t>изборy</w:t>
      </w:r>
      <w:proofErr w:type="spellEnd"/>
      <w:r w:rsidRPr="00930EF4">
        <w:rPr>
          <w:rFonts w:asciiTheme="majorBidi" w:eastAsia="Times New Roman" w:hAnsiTheme="majorBidi" w:cstheme="majorBidi"/>
          <w:sz w:val="24"/>
          <w:szCs w:val="24"/>
          <w:lang w:val="sr-Cyrl-RS"/>
        </w:rPr>
        <w:t>.</w:t>
      </w:r>
    </w:p>
    <w:p w14:paraId="3E0D74C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Записник о редовном избору се објављује помоћу средстава којима Студентски парламент остварује јавност рада заједно са прелиминарним резултатима редовног избора.</w:t>
      </w:r>
    </w:p>
    <w:p w14:paraId="2546072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Прелиминарни резултати редовног избора Члан 38.</w:t>
      </w:r>
    </w:p>
    <w:p w14:paraId="0A8C5B1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року од двадесет и четири сата од затварања бирачког места, помоћу средстава којима Студентски парламент остварује јавност рада, објављују се прелиминарни резултати редовног избора.</w:t>
      </w:r>
    </w:p>
    <w:p w14:paraId="458FAD51"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периоду од два дана од тренутка објављивања прелиминарних резултата избора, кандидати за избор могу поднети жалбу Бирачком одбору на прелиминарне резултате и стећи увид у гласачки материјал.</w:t>
      </w:r>
    </w:p>
    <w:p w14:paraId="33F8D11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Коначни резултати редовног избора Члан 39.</w:t>
      </w:r>
    </w:p>
    <w:p w14:paraId="6B7A694C"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 року од двадесет и четири сата од истека периода из члана 38. став 2. Правилника, објављују се коначни резултати редовног избора, помоћу средстава којима Студентски парламент остварује јавност рада.</w:t>
      </w:r>
    </w:p>
    <w:p w14:paraId="522671C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периоду од два дана од дана објављивања коначних резултата избора, кандидати за избор могу Изборној комисији поднети жалбу на коначне резултате редовног избора.</w:t>
      </w:r>
    </w:p>
    <w:p w14:paraId="27E8ECF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Изборна комисија доноси одлуку по жалби из става 2. овог члана у року од двадесет и четири сата од истека периода из става 2. овог члана.</w:t>
      </w:r>
    </w:p>
    <w:p w14:paraId="2DD68BC1"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Одлука из става 3. овог члана је коначна.</w:t>
      </w:r>
    </w:p>
    <w:p w14:paraId="1ABC396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се утврди постојање повреда изборног поступка, Изборна комисија налаже понављање редовног избора.</w:t>
      </w:r>
    </w:p>
    <w:p w14:paraId="41F36A3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Изабрани кандидати Члан 40.</w:t>
      </w:r>
    </w:p>
    <w:p w14:paraId="323F214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редовном избору су изабрани они кандидати за чланове Студентског парламента:</w:t>
      </w:r>
    </w:p>
    <w:p w14:paraId="3AECF524" w14:textId="77777777" w:rsidR="00D504D0" w:rsidRPr="00930EF4" w:rsidRDefault="00D504D0" w:rsidP="00D504D0">
      <w:pPr>
        <w:numPr>
          <w:ilvl w:val="0"/>
          <w:numId w:val="213"/>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који су представници студената са одељења који су освојили највећи број гласова у односу на остале кандидате за чланове Студентског парламента који су представници студената са тог одељења;</w:t>
      </w:r>
    </w:p>
    <w:p w14:paraId="2F853714" w14:textId="77777777" w:rsidR="00D504D0" w:rsidRPr="00930EF4" w:rsidRDefault="00D504D0" w:rsidP="00D504D0">
      <w:pPr>
        <w:numPr>
          <w:ilvl w:val="0"/>
          <w:numId w:val="213"/>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који су представници студената са инвалидитетом и студената уписаних по афирмативним мерама који су освојили највећи број гласова у односу</w:t>
      </w:r>
    </w:p>
    <w:p w14:paraId="249EBB4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остале кандидате за чланове Студентског парламента који су представници студената са инвалидитетом и студената уписаних по афирмативним мерама.</w:t>
      </w:r>
    </w:p>
    <w:p w14:paraId="78846C4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Поновљени редовни избор Члан 41.</w:t>
      </w:r>
    </w:p>
    <w:p w14:paraId="0B3B1B4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Уколико два или више кандидата за представнике студената са одељења, који су кандидовани за представнике студената са истог одељења, освоје једнак број гласова, при чему се не може утврдити који је кандидат изабран за представника студената са тог одељења, понавља се гласање између односних кандидата.</w:t>
      </w:r>
    </w:p>
    <w:p w14:paraId="7591C52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Уколико два или више кандидата за чланове Студентског парламента који су представници студената са инвалидитетом и студената уписаних по афирмативним мерама освоје једнак број гласова, при чему се не може утврдити који је кандидат изабран за члана Студентског парламента који је представник студената са инвалидитетом и студената уписаних по афирмативним мерама, понавља се гласање између односних кандидата.</w:t>
      </w:r>
    </w:p>
    <w:p w14:paraId="74459E57"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Одлука о поступку спровођења поновљеног редовног избора Члан 42.</w:t>
      </w:r>
    </w:p>
    <w:p w14:paraId="2DD877E7"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случајевима из члана 41. Правилника, а у року од двадесет и четири сата по истеку рока из члана 39. став 3. Правилника, Изборна комисија доноси одлуку о поступку спровођења поновљеног редовног избора.</w:t>
      </w:r>
    </w:p>
    <w:p w14:paraId="647C9BF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Одлуком из става 1. овог члана се утврђује, односно утврђују:</w:t>
      </w:r>
    </w:p>
    <w:p w14:paraId="1B78B577" w14:textId="77777777" w:rsidR="00D504D0" w:rsidRPr="00930EF4" w:rsidRDefault="00D504D0" w:rsidP="00D504D0">
      <w:pPr>
        <w:numPr>
          <w:ilvl w:val="0"/>
          <w:numId w:val="214"/>
        </w:numPr>
        <w:spacing w:before="280"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1)  време и место одржавања поновљеног редовног избора;</w:t>
      </w:r>
    </w:p>
    <w:p w14:paraId="00D66270" w14:textId="77777777" w:rsidR="00D504D0" w:rsidRPr="00930EF4" w:rsidRDefault="00D504D0" w:rsidP="00D504D0">
      <w:pPr>
        <w:numPr>
          <w:ilvl w:val="0"/>
          <w:numId w:val="214"/>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лица која учествују на поновљеном редовном избору;</w:t>
      </w:r>
    </w:p>
    <w:p w14:paraId="3B8B0BC0" w14:textId="77777777" w:rsidR="00D504D0" w:rsidRPr="00930EF4" w:rsidRDefault="00D504D0" w:rsidP="00D504D0">
      <w:pPr>
        <w:numPr>
          <w:ilvl w:val="0"/>
          <w:numId w:val="214"/>
        </w:numPr>
        <w:spacing w:after="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3)  облик и садржај гласачких листића;</w:t>
      </w:r>
    </w:p>
    <w:p w14:paraId="604E8CE8" w14:textId="77777777" w:rsidR="00D504D0" w:rsidRPr="00930EF4" w:rsidRDefault="00D504D0" w:rsidP="00D504D0">
      <w:pPr>
        <w:numPr>
          <w:ilvl w:val="0"/>
          <w:numId w:val="214"/>
        </w:numPr>
        <w:spacing w:after="280" w:line="360" w:lineRule="auto"/>
        <w:ind w:left="0"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4)  друга питања од значаја за спровођење поновљеног редовног избора, у складу са Правилником и Законом.</w:t>
      </w:r>
    </w:p>
    <w:p w14:paraId="4080828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Позив на поновљени редовни избор Члан 43.</w:t>
      </w:r>
    </w:p>
    <w:p w14:paraId="1D1BBA74"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Непосредно по доношењу одлуке о поступку спровођења поновљеног редовног избора, помоћу средстава којима Студентски парламент обезбеђује јавност рада се објављује позив на поновљени редовни избор.</w:t>
      </w:r>
    </w:p>
    <w:p w14:paraId="4BCCA5F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Позив на поновљени редовни избор садржи:</w:t>
      </w:r>
      <w:r w:rsidRPr="00930EF4">
        <w:rPr>
          <w:rFonts w:asciiTheme="majorBidi" w:eastAsia="Times New Roman" w:hAnsiTheme="majorBidi" w:cstheme="majorBidi"/>
          <w:sz w:val="24"/>
          <w:szCs w:val="24"/>
          <w:lang w:val="sr-Cyrl-RS"/>
        </w:rPr>
        <w:br/>
        <w:t>1) време и место одржавања поновљеног редовног избора;</w:t>
      </w:r>
    </w:p>
    <w:p w14:paraId="0507ECE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2) обавештење о лицима која учествују на поновљеном редовном избору.</w:t>
      </w:r>
    </w:p>
    <w:p w14:paraId="1C18B45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виду прилога позива на поновљени редовни избор се доставља одлука о поступку спровођења поновљеног редовног избора.</w:t>
      </w:r>
    </w:p>
    <w:p w14:paraId="7ACB0D3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lastRenderedPageBreak/>
        <w:t>Рок за одржавање поновљеног редовног избора Члан 44.</w:t>
      </w:r>
    </w:p>
    <w:p w14:paraId="5AC7369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Поновљени редовни избор се одржава у року од три дана од дана објављивања позива за поновљени редовни избор.</w:t>
      </w:r>
    </w:p>
    <w:p w14:paraId="27856A6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Сходна примена Правилника на случај поновљеног редовног избора Члан 45.</w:t>
      </w:r>
    </w:p>
    <w:p w14:paraId="4450232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остала питања која се односе на поступак спровођења поновљеног редовног избора, сходно се примењују одредбе Правилника којима се уређује поступак спровођења редовног избора.</w:t>
      </w:r>
    </w:p>
    <w:p w14:paraId="51613CF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Укупни резултати редовног избора Члан 46.</w:t>
      </w:r>
    </w:p>
    <w:p w14:paraId="1A6C0F7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 року од двадесет и четири сата од тренутка објављивања коначних резултата редовног избора, односно коначних резултата поновљеног редовног избора, Изборна комисија утврђује укупне резултате редовног избора.</w:t>
      </w:r>
    </w:p>
    <w:p w14:paraId="3E9941BC"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Укупни резултати редовног избора се објављују помоћу средстава којима Студентски парламент остварује јавност рада, непосредно по њиховом утврђивању.</w:t>
      </w:r>
    </w:p>
    <w:p w14:paraId="187BA16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Припремни састанак наредног сазива Студентског парламента Члан 47.</w:t>
      </w:r>
    </w:p>
    <w:p w14:paraId="59EC2A5C"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 конститутивне седнице наредног сазива Студентског парламента у години у којој се врши редовни избор, председник Студентског парламента организује најмање два припремна састанка на које позива чланове тренутног и изабране чланове наредног сазива Студентског парламента.</w:t>
      </w:r>
    </w:p>
    <w:p w14:paraId="5421F6D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састанцима из става 1. овог члана, изабрани чланови наредног сазива Студентског парламента добијају ближа обавештења о раду, начину функционисања и организацији Студентског парламента.</w:t>
      </w:r>
    </w:p>
    <w:p w14:paraId="36088E9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IV.2 Ванредни избор</w:t>
      </w:r>
    </w:p>
    <w:p w14:paraId="015439C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Распуштање Студентског парламента Члан 48.</w:t>
      </w:r>
    </w:p>
    <w:p w14:paraId="1739AD9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Студентски парламент се распушта на захтев најмање две трећине чланова Студентског парламента.</w:t>
      </w:r>
    </w:p>
    <w:p w14:paraId="1AC4231D"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 из става 1. овог члана се у писаном облику доставља председавајућим на седници Студентског парламента или предајом у архиви Филозофског факултета.</w:t>
      </w:r>
    </w:p>
    <w:p w14:paraId="7183DE8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Захтев из става 1. овог члана је образложен и садржи имена, презимена и потписе подносилаца захтева.</w:t>
      </w:r>
    </w:p>
    <w:p w14:paraId="6AFD7C3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Расписивање ванредног избора Члан 49.</w:t>
      </w:r>
    </w:p>
    <w:p w14:paraId="1993E417"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Ванредни избор расписује председник Студентског парламента у року од осам дана од дана пријема захтева за распуштање Студентског парламента.</w:t>
      </w:r>
    </w:p>
    <w:p w14:paraId="59A1F52F"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Поступак спровођења ванредног избора Члан 50.</w:t>
      </w:r>
    </w:p>
    <w:p w14:paraId="3547FA12"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остала питања која се односе на поступак спровођења ванредног избора, сходно се примењују одредбе Правилника којима се уређује поступак спровођења редовног избора.</w:t>
      </w:r>
    </w:p>
    <w:p w14:paraId="255150E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IV.3 Додатни избор</w:t>
      </w:r>
    </w:p>
    <w:p w14:paraId="3B99183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Расписивање додатног избора Члан 51.</w:t>
      </w:r>
    </w:p>
    <w:p w14:paraId="7B41CFB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Додатне изборе расписује председник Студентског парламента, у складу Пословником, на предлог Студентског парламента.</w:t>
      </w:r>
    </w:p>
    <w:p w14:paraId="26CA770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Поступак спровођења додатног избора Члан 52.</w:t>
      </w:r>
    </w:p>
    <w:p w14:paraId="4043F478"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остала питања која се односе на поступак спровођења додатног избора, сходно се примењују одредбе Правилника којима се уређује поступак спровођења редовног избора.</w:t>
      </w:r>
    </w:p>
    <w:p w14:paraId="0A0685A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V Прелазне и завршне одредбе</w:t>
      </w:r>
    </w:p>
    <w:p w14:paraId="3741F3E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Доношење Правилника Члан 53.</w:t>
      </w:r>
    </w:p>
    <w:p w14:paraId="78374433"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lastRenderedPageBreak/>
        <w:t>Правилник доноси Студентски парламент двотрећинском већином гласова од укупног броја чланова Студентског парламента.</w:t>
      </w:r>
    </w:p>
    <w:p w14:paraId="7B4063D1"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Одлуку о изменама и допунама Правилника доноси Студентски парламент двотрећинском већином гласова од укупног броја чланова.</w:t>
      </w:r>
    </w:p>
    <w:p w14:paraId="70423C8A"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Тумачење Правилника Члан 54.</w:t>
      </w:r>
    </w:p>
    <w:p w14:paraId="38195E76"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Аутентично тумачење Правилника доноси Студентски парламент.</w:t>
      </w:r>
    </w:p>
    <w:p w14:paraId="4049B71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На питања која се односе на доношење аутентичног тумачења Правилника, сходно се примењују одредбе Правилника којима се уређује доношење Правилника.</w:t>
      </w:r>
    </w:p>
    <w:p w14:paraId="670218F0"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Примена Правилника Члан 55.</w:t>
      </w:r>
    </w:p>
    <w:p w14:paraId="5683ADBE"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Избор се одржава у складу са одредбама Правилника.</w:t>
      </w:r>
    </w:p>
    <w:p w14:paraId="14AD23D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Изузетно, избор по одредбама овог Правилника које представљају примену Закона за случај спровођења избора се одржавају по истеку мандата сазива Студентског парламента који доноси Правилник.</w:t>
      </w:r>
    </w:p>
    <w:p w14:paraId="5144FCCB"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b/>
          <w:sz w:val="24"/>
          <w:szCs w:val="24"/>
          <w:lang w:val="sr-Cyrl-RS"/>
        </w:rPr>
        <w:t>Ступање Правилника на снагу Члан 56.</w:t>
      </w:r>
    </w:p>
    <w:p w14:paraId="5EA2E417"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Правилник ступа на снагу тренутком ступања Пословника на снагу, по усвајању Правилника на седници Студентског парламента.</w:t>
      </w:r>
    </w:p>
    <w:p w14:paraId="2A153939"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ЗАМЕНИК ПРЕДСЕДНИКА СТУДЕНТСКОГ ПАРЛАМЕНТА</w:t>
      </w:r>
    </w:p>
    <w:p w14:paraId="0B4104A5" w14:textId="77777777" w:rsidR="00D504D0" w:rsidRPr="00930EF4" w:rsidRDefault="00D504D0" w:rsidP="00D504D0">
      <w:pPr>
        <w:spacing w:before="280" w:after="280" w:line="360" w:lineRule="auto"/>
        <w:ind w:right="-540" w:firstLine="180"/>
        <w:rPr>
          <w:rFonts w:asciiTheme="majorBidi" w:eastAsia="Times New Roman" w:hAnsiTheme="majorBidi" w:cstheme="majorBidi"/>
          <w:sz w:val="24"/>
          <w:szCs w:val="24"/>
          <w:lang w:val="sr-Cyrl-RS"/>
        </w:rPr>
      </w:pPr>
      <w:r w:rsidRPr="00930EF4">
        <w:rPr>
          <w:rFonts w:asciiTheme="majorBidi" w:eastAsia="Times New Roman" w:hAnsiTheme="majorBidi" w:cstheme="majorBidi"/>
          <w:sz w:val="24"/>
          <w:szCs w:val="24"/>
          <w:lang w:val="sr-Cyrl-RS"/>
        </w:rPr>
        <w:t>____________________________ Филип Лазић</w:t>
      </w:r>
    </w:p>
    <w:p w14:paraId="3C03D322" w14:textId="77777777" w:rsidR="004202EB" w:rsidRPr="00930EF4" w:rsidRDefault="004202EB" w:rsidP="00335AB8">
      <w:pPr>
        <w:pStyle w:val="Heading3"/>
        <w:rPr>
          <w:rFonts w:asciiTheme="majorBidi" w:hAnsiTheme="majorBidi"/>
          <w:b/>
          <w:color w:val="auto"/>
          <w:sz w:val="24"/>
          <w:szCs w:val="24"/>
          <w:lang w:val="sr-Cyrl-RS"/>
        </w:rPr>
      </w:pPr>
      <w:bookmarkStart w:id="471" w:name="_Toc199610013"/>
      <w:bookmarkStart w:id="472" w:name="_Toc199695094"/>
      <w:r w:rsidRPr="00930EF4">
        <w:rPr>
          <w:rFonts w:asciiTheme="majorBidi" w:hAnsiTheme="majorBidi"/>
          <w:b/>
          <w:color w:val="auto"/>
          <w:sz w:val="24"/>
          <w:szCs w:val="24"/>
          <w:lang w:val="sr-Cyrl-RS"/>
        </w:rPr>
        <w:t xml:space="preserve">Прилог 13.1.д. </w:t>
      </w:r>
      <w:r w:rsidRPr="00930EF4">
        <w:rPr>
          <w:rFonts w:asciiTheme="majorBidi" w:hAnsiTheme="majorBidi"/>
          <w:color w:val="auto"/>
          <w:sz w:val="24"/>
          <w:szCs w:val="24"/>
          <w:lang w:val="sr-Cyrl-RS"/>
        </w:rPr>
        <w:t>Одлука о измени Правилник  о избору чланова Студентског парламента Универзитета у Београду – Филозофског факултета од дана 21.04.2024. године.</w:t>
      </w:r>
      <w:bookmarkEnd w:id="471"/>
      <w:bookmarkEnd w:id="472"/>
    </w:p>
    <w:p w14:paraId="79C7A2D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УНИВЕРЗИТЕТ У БЕОГРАДУ ФИЛОЗОФСКИ ФАКУЛТЕТ Београд, 24. октобар 2024. године</w:t>
      </w:r>
    </w:p>
    <w:p w14:paraId="7ABF8DC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На основу члана 6. став 1. тачка 1. Закона о студентском организовању („Службени гласник Републике Србије“ бр. 67/2021-03), Студентски парламент Универзитета у Београду – </w:t>
      </w:r>
      <w:r w:rsidRPr="00930EF4">
        <w:rPr>
          <w:rFonts w:asciiTheme="majorBidi" w:hAnsiTheme="majorBidi" w:cstheme="majorBidi"/>
          <w:lang w:val="sr-Cyrl-RS"/>
        </w:rPr>
        <w:lastRenderedPageBreak/>
        <w:t xml:space="preserve">Филозофског </w:t>
      </w:r>
      <w:proofErr w:type="spellStart"/>
      <w:r w:rsidRPr="00930EF4">
        <w:rPr>
          <w:rFonts w:asciiTheme="majorBidi" w:hAnsiTheme="majorBidi" w:cstheme="majorBidi"/>
          <w:lang w:val="sr-Cyrl-RS"/>
        </w:rPr>
        <w:t>факулетат</w:t>
      </w:r>
      <w:proofErr w:type="spellEnd"/>
      <w:r w:rsidRPr="00930EF4">
        <w:rPr>
          <w:rFonts w:asciiTheme="majorBidi" w:hAnsiTheme="majorBidi" w:cstheme="majorBidi"/>
          <w:lang w:val="sr-Cyrl-RS"/>
        </w:rPr>
        <w:t xml:space="preserve"> на осмој редовној седници, одржаној 24. октобра 2024. године, доноси следећу</w:t>
      </w:r>
    </w:p>
    <w:p w14:paraId="21AF5D5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 Д Л УК У</w:t>
      </w:r>
      <w:r w:rsidRPr="00930EF4">
        <w:rPr>
          <w:rFonts w:asciiTheme="majorBidi" w:hAnsiTheme="majorBidi" w:cstheme="majorBidi"/>
          <w:lang w:val="sr-Cyrl-RS"/>
        </w:rPr>
        <w:br/>
        <w:t>изменама Правилника о избору чланова Студентског парламента Универзитета у Београду - Филозофског факултета</w:t>
      </w:r>
    </w:p>
    <w:p w14:paraId="5F9BCBA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w:t>
      </w:r>
      <w:r w:rsidRPr="00930EF4">
        <w:rPr>
          <w:rFonts w:asciiTheme="majorBidi" w:hAnsiTheme="majorBidi" w:cstheme="majorBidi"/>
          <w:lang w:val="sr-Cyrl-RS"/>
        </w:rPr>
        <w:br/>
        <w:t>Члан 23. Правилника о избору чланова Студентског парламента Универзитета у</w:t>
      </w:r>
    </w:p>
    <w:p w14:paraId="76E0E70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Београду – Филозофског факултета (бр. 45/1 од дана 26. фебруар 2022. године) се мења и гласи:</w:t>
      </w:r>
    </w:p>
    <w:p w14:paraId="2D0D346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14:paraId="6E9FC99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1) студентска организација чије чланове могу чини студенти који студирају према студијским програмима који се претежно остварују на том </w:t>
      </w:r>
      <w:proofErr w:type="spellStart"/>
      <w:r w:rsidRPr="00930EF4">
        <w:rPr>
          <w:rFonts w:asciiTheme="majorBidi" w:hAnsiTheme="majorBidi" w:cstheme="majorBidi"/>
          <w:lang w:val="sr-Cyrl-RS"/>
        </w:rPr>
        <w:t>одељењу,односно</w:t>
      </w:r>
      <w:proofErr w:type="spellEnd"/>
      <w:r w:rsidRPr="00930EF4">
        <w:rPr>
          <w:rFonts w:asciiTheme="majorBidi" w:hAnsiTheme="majorBidi" w:cstheme="majorBidi"/>
          <w:lang w:val="sr-Cyrl-RS"/>
        </w:rPr>
        <w:t xml:space="preserve"> свим студијским програмима који се остварују на Филозофском факултету;</w:t>
      </w:r>
    </w:p>
    <w:p w14:paraId="0305FAA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14:paraId="176DAD1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14:paraId="6597003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14:paraId="6CEFFDD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неформална група студента из става 1. тачка 2. овог члана;</w:t>
      </w:r>
    </w:p>
    <w:p w14:paraId="4DE931D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Писану подршку из става 1. тачка 2. и става 2. тачка 2. овог члана неформална група студената прикупља помоћу Обрасца за прикупљање писане подршке за кандидате за чланове Студентског парламента (у даљем тексту: Образац).</w:t>
      </w:r>
    </w:p>
    <w:p w14:paraId="0629C2C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Образац садржи:</w:t>
      </w:r>
      <w:r w:rsidRPr="00930EF4">
        <w:rPr>
          <w:rFonts w:asciiTheme="majorBidi" w:hAnsiTheme="majorBidi" w:cstheme="majorBidi"/>
          <w:lang w:val="sr-Cyrl-RS"/>
        </w:rPr>
        <w:br/>
        <w:t>1) Имена и презимена свих кандидата;</w:t>
      </w:r>
      <w:r w:rsidRPr="00930EF4">
        <w:rPr>
          <w:rFonts w:asciiTheme="majorBidi" w:hAnsiTheme="majorBidi" w:cstheme="majorBidi"/>
          <w:lang w:val="sr-Cyrl-RS"/>
        </w:rPr>
        <w:br/>
        <w:t>2) Изјаву о пружању писане подршке свим кандидатима наведених у Обрасцу, као и изјаву о сагласности да су Образац попунили на датум који је наведен у Обрасцу;</w:t>
      </w:r>
      <w:r w:rsidRPr="00930EF4">
        <w:rPr>
          <w:rFonts w:asciiTheme="majorBidi" w:hAnsiTheme="majorBidi" w:cstheme="majorBidi"/>
          <w:lang w:val="sr-Cyrl-RS"/>
        </w:rPr>
        <w:br/>
        <w:t>3) Име и презиме, својеручни потпис и број индекса студената који пружају писану подршку кандидату/кандидатима (у даљем тексту: потпис подршке);</w:t>
      </w:r>
      <w:r w:rsidRPr="00930EF4">
        <w:rPr>
          <w:rFonts w:asciiTheme="majorBidi" w:hAnsiTheme="majorBidi" w:cstheme="majorBidi"/>
          <w:lang w:val="sr-Cyrl-RS"/>
        </w:rPr>
        <w:br/>
        <w:t>4) Редни број потписа подршке;</w:t>
      </w:r>
      <w:r w:rsidRPr="00930EF4">
        <w:rPr>
          <w:rFonts w:asciiTheme="majorBidi" w:hAnsiTheme="majorBidi" w:cstheme="majorBidi"/>
          <w:lang w:val="sr-Cyrl-RS"/>
        </w:rPr>
        <w:br/>
        <w:t>5) Датум када је Образац попуњен;</w:t>
      </w:r>
      <w:r w:rsidRPr="00930EF4">
        <w:rPr>
          <w:rFonts w:asciiTheme="majorBidi" w:hAnsiTheme="majorBidi" w:cstheme="majorBidi"/>
          <w:lang w:val="sr-Cyrl-RS"/>
        </w:rPr>
        <w:br/>
        <w:t>6) Име и презиме студента/студената који је/су прикупљао/ли писану подршку студената помоћу Обрасца.</w:t>
      </w:r>
    </w:p>
    <w:p w14:paraId="0B21EC3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Студент давањем потписа подршке даје писану подршку свим кандидатима наведеним у Обрасцу.</w:t>
      </w:r>
    </w:p>
    <w:p w14:paraId="2F6FBBF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За прикупљање писане подршке из става 1. тачка 2. и става 2. тачка 2. за исте кандидате може бити искоришћено више Образаца, који се заједно предају са осталим неопходним документима приликом достављања кандидатуре.</w:t>
      </w:r>
    </w:p>
    <w:p w14:paraId="6C8BDA1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У случају да се образац користи за пружање писане подршке за више кандидата одједном, кандидатуре са свим неопходним документима за све кандидате наведене на Обрасцу може предати најмање један студент наведен као кандидат на обрасцу или најмање један студент наведен у одељку Обрасца прописаном ставом 4. тачка 5.</w:t>
      </w:r>
    </w:p>
    <w:p w14:paraId="4C3A5D8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Веродостојност и тачност података садржаних у потпису подршке утврђује Бирачки одбор по пријему кандидатуре увидом у бирачки списак.</w:t>
      </w:r>
    </w:p>
    <w:p w14:paraId="7622CE4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Уколико:</w:t>
      </w:r>
      <w:r w:rsidRPr="00930EF4">
        <w:rPr>
          <w:rFonts w:asciiTheme="majorBidi" w:hAnsiTheme="majorBidi" w:cstheme="majorBidi"/>
          <w:lang w:val="sr-Cyrl-RS"/>
        </w:rPr>
        <w:br/>
        <w:t>1) се на више Образаца нађу идентични потписи подршке за исте кандидате, потпис подршке се броји једном;</w:t>
      </w:r>
      <w:r w:rsidRPr="00930EF4">
        <w:rPr>
          <w:rFonts w:asciiTheme="majorBidi" w:hAnsiTheme="majorBidi" w:cstheme="majorBidi"/>
          <w:lang w:val="sr-Cyrl-RS"/>
        </w:rPr>
        <w:br/>
        <w:t>2) Бирачки одбор утврди да неки од образаца садржи потпис подршке особе која се не налази на бирачком списку, тај потпис се поништава.</w:t>
      </w:r>
    </w:p>
    <w:p w14:paraId="305113A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У случају става 9. овог члана, сам Образац не може бити одбијен.</w:t>
      </w:r>
    </w:p>
    <w:p w14:paraId="316C943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Образац мора бити попуњен између 30 дана пре расписивања избора и истека рока за пријем кандидатура.</w:t>
      </w:r>
    </w:p>
    <w:p w14:paraId="2D7EB69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Образац може бити попуњен на било ком месту.</w:t>
      </w:r>
    </w:p>
    <w:p w14:paraId="712F393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У случају става 1. тачка 1. и става 2. тачка 1. овог члана, документа неопходна за кандидатуру могу предати кандидати лично, или председник удружења које их је кандидовало.”</w:t>
      </w:r>
    </w:p>
    <w:p w14:paraId="3BB39B1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w:t>
      </w:r>
      <w:r w:rsidRPr="00930EF4">
        <w:rPr>
          <w:rFonts w:asciiTheme="majorBidi" w:hAnsiTheme="majorBidi" w:cstheme="majorBidi"/>
          <w:lang w:val="sr-Cyrl-RS"/>
        </w:rPr>
        <w:br/>
        <w:t>Члан 29. Правилника о избору чланова Студентског парламента Универзитета у</w:t>
      </w:r>
    </w:p>
    <w:p w14:paraId="7451E1E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Београду – Филозофског факултета (бр. 45/1 од дана 26. фебруар 2022. године) се мења и гласи:</w:t>
      </w:r>
    </w:p>
    <w:p w14:paraId="045524C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“Бирачки списак садржи бројеве индекса, имена и презимена свих студената који студирају према студијским програмима који се остварују на Филозофском факултету у тренутку почетка пријема кандидатура и спровођења редовног избора, као и називе студијских програма према којима сваки од тих студената студира.</w:t>
      </w:r>
    </w:p>
    <w:p w14:paraId="516FCA1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Бирачки списак саставља стручна служба Филозофског факултета и доставља га Бирачком одбору.”</w:t>
      </w:r>
    </w:p>
    <w:p w14:paraId="48A7D2B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w:t>
      </w:r>
      <w:r w:rsidRPr="00930EF4">
        <w:rPr>
          <w:rFonts w:asciiTheme="majorBidi" w:hAnsiTheme="majorBidi" w:cstheme="majorBidi"/>
          <w:lang w:val="sr-Cyrl-RS"/>
        </w:rPr>
        <w:br/>
        <w:t>Ова одлука ступа на снагу осмог дана од дана објављивања на званичној</w:t>
      </w:r>
    </w:p>
    <w:p w14:paraId="694C20A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интернет страници Универзитета у Београду – Филозофског факултета.</w:t>
      </w:r>
    </w:p>
    <w:p w14:paraId="288CB26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ПОТПРЕДСЕДНИК СТУДЕНТСКОГ ПАРЛАМЕНТА</w:t>
      </w:r>
    </w:p>
    <w:p w14:paraId="0FDFF2A1" w14:textId="1E46571A" w:rsidR="004202EB" w:rsidRPr="00930EF4" w:rsidRDefault="004202EB" w:rsidP="004D4D11">
      <w:pPr>
        <w:rPr>
          <w:rFonts w:asciiTheme="majorBidi" w:hAnsiTheme="majorBidi" w:cstheme="majorBidi"/>
          <w:b/>
          <w:lang w:val="sr-Cyrl-RS"/>
        </w:rPr>
      </w:pPr>
      <w:r w:rsidRPr="00930EF4">
        <w:rPr>
          <w:rFonts w:asciiTheme="majorBidi" w:hAnsiTheme="majorBidi" w:cstheme="majorBidi"/>
          <w:lang w:val="sr-Cyrl-RS"/>
        </w:rPr>
        <w:lastRenderedPageBreak/>
        <w:t>Алекса Гачић, с. р.</w:t>
      </w:r>
    </w:p>
    <w:p w14:paraId="1D6BBA72" w14:textId="77777777" w:rsidR="004202EB" w:rsidRPr="00930EF4" w:rsidRDefault="004202EB" w:rsidP="004202EB">
      <w:pPr>
        <w:rPr>
          <w:rFonts w:asciiTheme="majorBidi" w:hAnsiTheme="majorBidi" w:cstheme="majorBidi"/>
          <w:b/>
        </w:rPr>
      </w:pPr>
    </w:p>
    <w:p w14:paraId="48DC7B7C" w14:textId="77777777" w:rsidR="004202EB" w:rsidRPr="00930EF4" w:rsidRDefault="004202EB" w:rsidP="00335AB8">
      <w:pPr>
        <w:pStyle w:val="Heading3"/>
        <w:rPr>
          <w:rFonts w:asciiTheme="majorBidi" w:hAnsiTheme="majorBidi"/>
          <w:b/>
          <w:color w:val="auto"/>
          <w:sz w:val="24"/>
          <w:szCs w:val="24"/>
          <w:lang w:val="sr-Cyrl-RS"/>
        </w:rPr>
      </w:pPr>
      <w:bookmarkStart w:id="473" w:name="bookmark=id.fqpoux31qgaq" w:colFirst="0" w:colLast="0"/>
      <w:bookmarkStart w:id="474" w:name="_Toc199610014"/>
      <w:bookmarkStart w:id="475" w:name="_Toc199695095"/>
      <w:bookmarkEnd w:id="473"/>
      <w:r w:rsidRPr="00930EF4">
        <w:rPr>
          <w:rFonts w:asciiTheme="majorBidi" w:hAnsiTheme="majorBidi"/>
          <w:b/>
          <w:color w:val="auto"/>
          <w:sz w:val="24"/>
          <w:szCs w:val="24"/>
          <w:lang w:val="sr-Cyrl-RS"/>
        </w:rPr>
        <w:t xml:space="preserve">Прилог 13.1.ђ. </w:t>
      </w:r>
      <w:r w:rsidRPr="00930EF4">
        <w:rPr>
          <w:rFonts w:asciiTheme="majorBidi" w:hAnsiTheme="majorBidi"/>
          <w:color w:val="auto"/>
          <w:sz w:val="24"/>
          <w:szCs w:val="24"/>
          <w:lang w:val="sr-Cyrl-RS"/>
        </w:rPr>
        <w:t>Одлука о измени Правилник  о избору чланова Студентског парламента Универзитета у Београду – Филозофског факултета од дана 20.10.2024. године.</w:t>
      </w:r>
      <w:bookmarkEnd w:id="474"/>
      <w:bookmarkEnd w:id="475"/>
    </w:p>
    <w:p w14:paraId="4D7A163E" w14:textId="77777777" w:rsidR="004202EB" w:rsidRPr="00930EF4" w:rsidRDefault="004202EB" w:rsidP="004202EB">
      <w:pPr>
        <w:rPr>
          <w:rFonts w:asciiTheme="majorBidi" w:hAnsiTheme="majorBidi" w:cstheme="majorBidi"/>
          <w:b/>
          <w:lang w:val="sr-Cyrl-RS"/>
        </w:rPr>
      </w:pPr>
      <w:r w:rsidRPr="00930EF4">
        <w:rPr>
          <w:rFonts w:asciiTheme="majorBidi" w:hAnsiTheme="majorBidi" w:cstheme="majorBidi"/>
          <w:b/>
          <w:lang w:val="sr-Cyrl-RS"/>
        </w:rPr>
        <w:t xml:space="preserve">УНИВЕРЗИТЕТ У БЕОГРАДУ ФИЛОЗОФСКИ ФАКУЛТЕТ </w:t>
      </w:r>
    </w:p>
    <w:p w14:paraId="5FB42C5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Београд, 24. април 2024. године</w:t>
      </w:r>
    </w:p>
    <w:p w14:paraId="1E156A4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w:t>
      </w:r>
      <w:proofErr w:type="spellStart"/>
      <w:r w:rsidRPr="00930EF4">
        <w:rPr>
          <w:rFonts w:asciiTheme="majorBidi" w:hAnsiTheme="majorBidi" w:cstheme="majorBidi"/>
          <w:lang w:val="sr-Cyrl-RS"/>
        </w:rPr>
        <w:t>факулетат</w:t>
      </w:r>
      <w:proofErr w:type="spellEnd"/>
      <w:r w:rsidRPr="00930EF4">
        <w:rPr>
          <w:rFonts w:asciiTheme="majorBidi" w:hAnsiTheme="majorBidi" w:cstheme="majorBidi"/>
          <w:lang w:val="sr-Cyrl-RS"/>
        </w:rPr>
        <w:t xml:space="preserve"> на петој редовној седници, одржаној 21. априла 2024. године, доноси следећу</w:t>
      </w:r>
    </w:p>
    <w:p w14:paraId="369A345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 Д Л УК У</w:t>
      </w:r>
      <w:r w:rsidRPr="00930EF4">
        <w:rPr>
          <w:rFonts w:asciiTheme="majorBidi" w:hAnsiTheme="majorBidi" w:cstheme="majorBidi"/>
          <w:lang w:val="sr-Cyrl-RS"/>
        </w:rPr>
        <w:br/>
        <w:t>измени Правилника о избору чланова Студентског парламента Универзитета у Београду – Филозофског факултета</w:t>
      </w:r>
    </w:p>
    <w:p w14:paraId="54D73A6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w:t>
      </w:r>
    </w:p>
    <w:p w14:paraId="5FE7ABB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 Правилника о избору чланова Студентског парламента Универзитета у Београду – Филозофског факултета (бр. 45/1 од дана 26. фебруар 2022. године) се мења и гласи:</w:t>
      </w:r>
    </w:p>
    <w:p w14:paraId="55B2D3A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 односно студијској групи.</w:t>
      </w:r>
    </w:p>
    <w:p w14:paraId="486EC7D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Уколико је на студијским програмима који се претежно остварују на једном од одељења, односно студијских група Филозофског факултета уписано:</w:t>
      </w:r>
    </w:p>
    <w:p w14:paraId="5CF688C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до 250 студената, Студентски парламент има највише једног члана који је представник студената са тог одељења, односно студијске групе;</w:t>
      </w:r>
    </w:p>
    <w:p w14:paraId="78EB3C0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до 500 студента, Студентски парламент има највише два члана који су представници студената са тог одељења, односно студијске групе;</w:t>
      </w:r>
    </w:p>
    <w:p w14:paraId="736A8F5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до 750 студената, Студентски парламент има највише три члана који су представници студената са тог одељења, односно студијске групе;</w:t>
      </w:r>
    </w:p>
    <w:p w14:paraId="5A08E7D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више од 750 студената, Студентски парламент има највише четири члана који су представници студената са тог одељења, односно студијске групе.“</w:t>
      </w:r>
    </w:p>
    <w:p w14:paraId="22B440F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w:t>
      </w:r>
    </w:p>
    <w:p w14:paraId="782BF26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Ова одлука ступа на снагу осмог дана од дана објављивања на званичној интернет страници Универзитета у Београду – Филозофског факултета.</w:t>
      </w:r>
    </w:p>
    <w:p w14:paraId="48FE601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ПРЕДСЕДНИК СТУДЕНТСКОГ ПАРЛАМЕНТА</w:t>
      </w:r>
    </w:p>
    <w:p w14:paraId="61B9E92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Александар Михаиловић, с. р.</w:t>
      </w:r>
    </w:p>
    <w:p w14:paraId="3432C5AD" w14:textId="77777777" w:rsidR="004202EB" w:rsidRPr="00930EF4" w:rsidRDefault="004202EB" w:rsidP="004202EB">
      <w:pPr>
        <w:rPr>
          <w:rFonts w:asciiTheme="majorBidi" w:hAnsiTheme="majorBidi" w:cstheme="majorBidi"/>
          <w:b/>
        </w:rPr>
      </w:pPr>
    </w:p>
    <w:p w14:paraId="1AD65A63" w14:textId="77777777" w:rsidR="004202EB" w:rsidRPr="00930EF4" w:rsidRDefault="004202EB" w:rsidP="004202EB">
      <w:pPr>
        <w:rPr>
          <w:rFonts w:asciiTheme="majorBidi" w:hAnsiTheme="majorBidi" w:cstheme="majorBidi"/>
          <w:b/>
        </w:rPr>
      </w:pPr>
    </w:p>
    <w:p w14:paraId="2C5647F5" w14:textId="77777777" w:rsidR="004202EB" w:rsidRPr="00930EF4" w:rsidRDefault="004202EB" w:rsidP="004202EB">
      <w:pPr>
        <w:rPr>
          <w:rFonts w:asciiTheme="majorBidi" w:hAnsiTheme="majorBidi" w:cstheme="majorBidi"/>
          <w:b/>
        </w:rPr>
      </w:pPr>
    </w:p>
    <w:p w14:paraId="05133A21" w14:textId="77777777" w:rsidR="004202EB" w:rsidRPr="00930EF4" w:rsidRDefault="004202EB" w:rsidP="004202EB">
      <w:pPr>
        <w:rPr>
          <w:rFonts w:asciiTheme="majorBidi" w:hAnsiTheme="majorBidi" w:cstheme="majorBidi"/>
          <w:b/>
        </w:rPr>
      </w:pPr>
    </w:p>
    <w:p w14:paraId="4DA9B956" w14:textId="77777777" w:rsidR="004202EB" w:rsidRPr="00930EF4" w:rsidRDefault="004202EB" w:rsidP="004202EB">
      <w:pPr>
        <w:rPr>
          <w:rFonts w:asciiTheme="majorBidi" w:hAnsiTheme="majorBidi" w:cstheme="majorBidi"/>
          <w:b/>
        </w:rPr>
      </w:pPr>
    </w:p>
    <w:p w14:paraId="0337FEAC" w14:textId="77777777" w:rsidR="004202EB" w:rsidRPr="00930EF4" w:rsidRDefault="004202EB" w:rsidP="004202EB">
      <w:pPr>
        <w:rPr>
          <w:rFonts w:asciiTheme="majorBidi" w:hAnsiTheme="majorBidi" w:cstheme="majorBidi"/>
          <w:b/>
        </w:rPr>
      </w:pPr>
    </w:p>
    <w:p w14:paraId="1631CB94" w14:textId="77777777" w:rsidR="004202EB" w:rsidRPr="00930EF4" w:rsidRDefault="004202EB" w:rsidP="004202EB">
      <w:pPr>
        <w:rPr>
          <w:rFonts w:asciiTheme="majorBidi" w:hAnsiTheme="majorBidi" w:cstheme="majorBidi"/>
          <w:b/>
        </w:rPr>
      </w:pPr>
    </w:p>
    <w:p w14:paraId="0F5B9E00" w14:textId="77777777" w:rsidR="004202EB" w:rsidRPr="00930EF4" w:rsidRDefault="004202EB" w:rsidP="004202EB">
      <w:pPr>
        <w:rPr>
          <w:rFonts w:asciiTheme="majorBidi" w:hAnsiTheme="majorBidi" w:cstheme="majorBidi"/>
          <w:b/>
        </w:rPr>
      </w:pPr>
    </w:p>
    <w:p w14:paraId="48C91714" w14:textId="77777777" w:rsidR="004202EB" w:rsidRPr="00930EF4" w:rsidRDefault="004202EB" w:rsidP="004202EB">
      <w:pPr>
        <w:rPr>
          <w:rFonts w:asciiTheme="majorBidi" w:hAnsiTheme="majorBidi" w:cstheme="majorBidi"/>
          <w:b/>
        </w:rPr>
      </w:pPr>
    </w:p>
    <w:p w14:paraId="65873321" w14:textId="77777777" w:rsidR="004202EB" w:rsidRPr="00930EF4" w:rsidRDefault="004202EB" w:rsidP="004202EB">
      <w:pPr>
        <w:rPr>
          <w:rFonts w:asciiTheme="majorBidi" w:hAnsiTheme="majorBidi" w:cstheme="majorBidi"/>
          <w:b/>
        </w:rPr>
      </w:pPr>
    </w:p>
    <w:p w14:paraId="0EC1632A" w14:textId="77777777" w:rsidR="004202EB" w:rsidRPr="00930EF4" w:rsidRDefault="004202EB" w:rsidP="004202EB">
      <w:pPr>
        <w:rPr>
          <w:rFonts w:asciiTheme="majorBidi" w:hAnsiTheme="majorBidi" w:cstheme="majorBidi"/>
          <w:b/>
        </w:rPr>
      </w:pPr>
    </w:p>
    <w:p w14:paraId="2C06047F" w14:textId="77777777" w:rsidR="004202EB" w:rsidRPr="00930EF4" w:rsidRDefault="004202EB" w:rsidP="00335AB8">
      <w:pPr>
        <w:pStyle w:val="Heading3"/>
        <w:rPr>
          <w:rFonts w:asciiTheme="majorBidi" w:hAnsiTheme="majorBidi"/>
          <w:b/>
          <w:color w:val="auto"/>
          <w:sz w:val="24"/>
          <w:szCs w:val="24"/>
          <w:lang w:val="sr-Cyrl-RS"/>
        </w:rPr>
      </w:pPr>
      <w:bookmarkStart w:id="476" w:name="bookmark=id.tyyxlgjzydx" w:colFirst="0" w:colLast="0"/>
      <w:bookmarkStart w:id="477" w:name="_Toc199610015"/>
      <w:bookmarkStart w:id="478" w:name="_Toc199695096"/>
      <w:bookmarkEnd w:id="476"/>
      <w:r w:rsidRPr="00930EF4">
        <w:rPr>
          <w:rFonts w:asciiTheme="majorBidi" w:hAnsiTheme="majorBidi"/>
          <w:b/>
          <w:color w:val="auto"/>
          <w:sz w:val="24"/>
          <w:szCs w:val="24"/>
          <w:lang w:val="sr-Cyrl-RS"/>
        </w:rPr>
        <w:t xml:space="preserve">Прилог 13.1.е. </w:t>
      </w:r>
      <w:r w:rsidRPr="00930EF4">
        <w:rPr>
          <w:rFonts w:asciiTheme="majorBidi" w:hAnsiTheme="majorBidi"/>
          <w:color w:val="auto"/>
          <w:sz w:val="24"/>
          <w:szCs w:val="24"/>
          <w:lang w:val="sr-Cyrl-RS"/>
        </w:rPr>
        <w:t>Пословник о раду Студентског парламента Универзитета у Београду – Филозофског факултета од дана 04.07.2023. године, заводни број: 1172/1.</w:t>
      </w:r>
      <w:bookmarkEnd w:id="477"/>
      <w:bookmarkEnd w:id="478"/>
    </w:p>
    <w:p w14:paraId="7DE7457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 xml:space="preserve">УНИВЕРЗИТЕТ У БЕОГРАДУ ФИЛОЗОФСКИ ФАКУЛТЕТ </w:t>
      </w:r>
      <w:r w:rsidRPr="00930EF4">
        <w:rPr>
          <w:rFonts w:asciiTheme="majorBidi" w:hAnsiTheme="majorBidi" w:cstheme="majorBidi"/>
          <w:lang w:val="sr-Cyrl-RS"/>
        </w:rPr>
        <w:t>Бр. 1172/1</w:t>
      </w:r>
      <w:r w:rsidRPr="00930EF4">
        <w:rPr>
          <w:rFonts w:asciiTheme="majorBidi" w:hAnsiTheme="majorBidi" w:cstheme="majorBidi"/>
          <w:lang w:val="sr-Cyrl-RS"/>
        </w:rPr>
        <w:br/>
        <w:t>У Београду, 04.07.2023. године</w:t>
      </w:r>
    </w:p>
    <w:p w14:paraId="2C61C5F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На основу члана 6. став 1. тачка 1. Закона о студентском организовању („Службени гласник Републике Србије” 67/2021), Студентски парламент Универзитета у Београду – Филозофског факултета, на XX ванредној (електронској) седници одржаној од 1. до 3.07.2023. године, доноси</w:t>
      </w:r>
    </w:p>
    <w:p w14:paraId="3DF3A05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ПОСЛОВНИК</w:t>
      </w:r>
    </w:p>
    <w:p w14:paraId="465C0C9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О РАДУ СТУДЕНТСКОГ ПАРЛАМЕНТА УНИВЕРЗИТЕТА У БЕОГРАДУ – ФИЛОЗОФСКОГ ФАКУЛТЕТА</w:t>
      </w:r>
    </w:p>
    <w:p w14:paraId="545CD46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I ОСНОВНЕ ОДРЕДБЕ</w:t>
      </w:r>
    </w:p>
    <w:p w14:paraId="084D467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Предмет уређивања</w:t>
      </w:r>
    </w:p>
    <w:p w14:paraId="17941A6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w:t>
      </w:r>
      <w:r w:rsidRPr="00930EF4">
        <w:rPr>
          <w:rFonts w:asciiTheme="majorBidi" w:hAnsiTheme="majorBidi" w:cstheme="majorBidi"/>
          <w:lang w:val="sr-Cyrl-RS"/>
        </w:rPr>
        <w:br/>
        <w:t>Студентски парламент Универзитета у Београду – Филозофског факултета (у</w:t>
      </w:r>
    </w:p>
    <w:p w14:paraId="27C64BA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даљем тексту: Студентски парламент) доноси Пословник о раду Студентског парламента (у даљем тексту: Пословник) као општи акт којим уређује свој рад, начин функционисања и организацију.</w:t>
      </w:r>
    </w:p>
    <w:p w14:paraId="7D50CB6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Појам Студентског парламента</w:t>
      </w:r>
    </w:p>
    <w:p w14:paraId="1F99610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Члан 2.</w:t>
      </w:r>
      <w:r w:rsidRPr="00930EF4">
        <w:rPr>
          <w:rFonts w:asciiTheme="majorBidi" w:hAnsiTheme="majorBidi" w:cstheme="majorBidi"/>
          <w:lang w:val="sr-Cyrl-RS"/>
        </w:rPr>
        <w:br/>
        <w:t>Студентски парламент је орган Универзитета у Београду – Филозофског</w:t>
      </w:r>
    </w:p>
    <w:p w14:paraId="5A2B2A9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факултета (у даљем тексту: Филозофски факултет) који заступа и штити права и интересе свих студената Филозофског факултета и разматра питања и активности у интересу студената Филозофског факултета, у складу са законом којим се уређује студентско организовање (у даљем тексту: Закон).</w:t>
      </w:r>
    </w:p>
    <w:p w14:paraId="450EE5A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Јавност рада</w:t>
      </w:r>
    </w:p>
    <w:p w14:paraId="678C69D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w:t>
      </w:r>
      <w:r w:rsidRPr="00930EF4">
        <w:rPr>
          <w:rFonts w:asciiTheme="majorBidi" w:hAnsiTheme="majorBidi" w:cstheme="majorBidi"/>
          <w:lang w:val="sr-Cyrl-RS"/>
        </w:rPr>
        <w:br/>
        <w:t>(1) Рад Студентског парламента је јаван, у складу са Законом.</w:t>
      </w:r>
    </w:p>
    <w:p w14:paraId="10C45B5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Студентски парламент чини свој рад доступним помоћу сајта Студентског парламента и Филозофског факултета, као и друштвених мрежа и средстава јавног информисања.</w:t>
      </w:r>
    </w:p>
    <w:p w14:paraId="57F08EA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На предлог председавајућег седници Студентског парламента или најмање једне четвртине од укупног броја чланова Студентског парламента којима је потврђен мандат, Студентски парламент може одлучити да се седница Студентског парламента или њен део одржи без присуства јавности.</w:t>
      </w:r>
    </w:p>
    <w:p w14:paraId="429CFD5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II ПРАВА И ОБАВЕЗЕ ЧЛАНА СТУДЕНТСКОГ ПАРЛАМЕНТА</w:t>
      </w:r>
    </w:p>
    <w:p w14:paraId="1BB01C0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Права члана Студентског парламента</w:t>
      </w:r>
    </w:p>
    <w:p w14:paraId="4E2FB9B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w:t>
      </w:r>
      <w:r w:rsidRPr="00930EF4">
        <w:rPr>
          <w:rFonts w:asciiTheme="majorBidi" w:hAnsiTheme="majorBidi" w:cstheme="majorBidi"/>
          <w:lang w:val="sr-Cyrl-RS"/>
        </w:rPr>
        <w:br/>
        <w:t>(1) Члан Студентског парламента има право да:</w:t>
      </w:r>
    </w:p>
    <w:p w14:paraId="17F5844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активно учествује у раду Студентског парламента;</w:t>
      </w:r>
      <w:r w:rsidRPr="00930EF4">
        <w:rPr>
          <w:rFonts w:asciiTheme="majorBidi" w:hAnsiTheme="majorBidi" w:cstheme="majorBidi"/>
          <w:lang w:val="sr-Cyrl-RS"/>
        </w:rPr>
        <w:br/>
        <w:t>2) бира и буде биран у органе и радна тела Студентског парламента;</w:t>
      </w:r>
    </w:p>
    <w:p w14:paraId="40E0012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покреће иницијативе и даје предлоге;</w:t>
      </w:r>
    </w:p>
    <w:p w14:paraId="6C9987A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буде потпуно и правовремено информисан о активностима Студентског парламента, као и органа и тела Студентског парламента;</w:t>
      </w:r>
    </w:p>
    <w:p w14:paraId="58F5812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ужива и друга права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5D69C36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Члану Студентског парламента се не може ускратити право учешћа у раду Студентског парламента на седници, осим у случају изрицања мера из члана 51. став 1. Пословника.</w:t>
      </w:r>
    </w:p>
    <w:p w14:paraId="3D7A7D1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Обавезе члана Студентског парламента</w:t>
      </w:r>
    </w:p>
    <w:p w14:paraId="1F1DD56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5. Члан Студентског парламента је обавезан да:</w:t>
      </w:r>
    </w:p>
    <w:p w14:paraId="5691193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активно учествује у раду Студентског парламента;</w:t>
      </w:r>
    </w:p>
    <w:p w14:paraId="1781981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2) поштује одлуке Студентског парламента, одредбе општих аката Студентског парламента, Филозофског факултета и Универзитета у Београду, као и Закона и закона којим се уређује високо образовање;</w:t>
      </w:r>
    </w:p>
    <w:p w14:paraId="61B58CC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о активностима Студентског парламента редовно обавештава студенте из своје изборне јединице;</w:t>
      </w:r>
    </w:p>
    <w:p w14:paraId="0CE61B3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72ADCE0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III КОНСТИТУИСАЊЕ СТУДЕНТСКОГ ПАРЛАМЕНТА</w:t>
      </w:r>
    </w:p>
    <w:p w14:paraId="10C71C8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Одржавање конститутивне седнице новог сазива Студентског парламента</w:t>
      </w:r>
    </w:p>
    <w:p w14:paraId="419EED8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6.</w:t>
      </w:r>
      <w:r w:rsidRPr="00930EF4">
        <w:rPr>
          <w:rFonts w:asciiTheme="majorBidi" w:hAnsiTheme="majorBidi" w:cstheme="majorBidi"/>
          <w:lang w:val="sr-Cyrl-RS"/>
        </w:rPr>
        <w:br/>
        <w:t>Конститутивна седница новог сазива Студентског парламента (у даљем тексту:</w:t>
      </w:r>
    </w:p>
    <w:p w14:paraId="090AC5C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конститутивна седница) одржава се у првој радној седмици октобра у години у којој се одржава избор чланова Студентског парламента.</w:t>
      </w:r>
    </w:p>
    <w:p w14:paraId="7D535C6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Сазивање конститутивне седнице</w:t>
      </w:r>
    </w:p>
    <w:p w14:paraId="020CE33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7.</w:t>
      </w:r>
      <w:r w:rsidRPr="00930EF4">
        <w:rPr>
          <w:rFonts w:asciiTheme="majorBidi" w:hAnsiTheme="majorBidi" w:cstheme="majorBidi"/>
          <w:lang w:val="sr-Cyrl-RS"/>
        </w:rPr>
        <w:br/>
        <w:t>(1) Конститутивну седницу сазива председник претходног сазива Студентског</w:t>
      </w:r>
    </w:p>
    <w:p w14:paraId="4374875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парламента, најкасније осам дана пре истека рока из члана 6. Пословника.</w:t>
      </w:r>
      <w:r w:rsidRPr="00930EF4">
        <w:rPr>
          <w:rFonts w:asciiTheme="majorBidi" w:hAnsiTheme="majorBidi" w:cstheme="majorBidi"/>
          <w:lang w:val="sr-Cyrl-RS"/>
        </w:rPr>
        <w:br/>
        <w:t>(2) У случају да председник претходног сазива Студентског парламента не поступи у складу са ставом 1. овог члана, конститутивну седницу сазива први потпредседник претходног сазива Студентског парламента, најкасније шест дана пре истека рока из члана 6. Пословника.</w:t>
      </w:r>
    </w:p>
    <w:p w14:paraId="687A26A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Председавање конститутивној седници</w:t>
      </w:r>
    </w:p>
    <w:p w14:paraId="312A793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8.</w:t>
      </w:r>
      <w:r w:rsidRPr="00930EF4">
        <w:rPr>
          <w:rFonts w:asciiTheme="majorBidi" w:hAnsiTheme="majorBidi" w:cstheme="majorBidi"/>
          <w:lang w:val="sr-Cyrl-RS"/>
        </w:rPr>
        <w:br/>
        <w:t>(1) Конститутивној седници председава лице које конститутивну седницу</w:t>
      </w:r>
    </w:p>
    <w:p w14:paraId="4578051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сазива.</w:t>
      </w:r>
      <w:r w:rsidRPr="00930EF4">
        <w:rPr>
          <w:rFonts w:asciiTheme="majorBidi" w:hAnsiTheme="majorBidi" w:cstheme="majorBidi"/>
          <w:lang w:val="sr-Cyrl-RS"/>
        </w:rPr>
        <w:br/>
        <w:t>(2) Изузетно, у случају спречености лица из става 1. овог члана, конститутивној</w:t>
      </w:r>
    </w:p>
    <w:p w14:paraId="28676D3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седници председава изабрани члан Студентског парламента који је најстарији по годинама живота.</w:t>
      </w:r>
    </w:p>
    <w:p w14:paraId="22D4A8A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Ток конститутивне седнице</w:t>
      </w:r>
    </w:p>
    <w:p w14:paraId="5355C1F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9.</w:t>
      </w:r>
    </w:p>
    <w:p w14:paraId="1BFEF14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На конститутивној седници се врши:</w:t>
      </w:r>
      <w:r w:rsidRPr="00930EF4">
        <w:rPr>
          <w:rFonts w:asciiTheme="majorBidi" w:hAnsiTheme="majorBidi" w:cstheme="majorBidi"/>
          <w:lang w:val="sr-Cyrl-RS"/>
        </w:rPr>
        <w:br/>
        <w:t>1) потврђивање мандата чланова Студентског парламента;</w:t>
      </w:r>
      <w:r w:rsidRPr="00930EF4">
        <w:rPr>
          <w:rFonts w:asciiTheme="majorBidi" w:hAnsiTheme="majorBidi" w:cstheme="majorBidi"/>
          <w:lang w:val="sr-Cyrl-RS"/>
        </w:rPr>
        <w:br/>
        <w:t>2) избор органа Студентског парламента;</w:t>
      </w:r>
      <w:r w:rsidRPr="00930EF4">
        <w:rPr>
          <w:rFonts w:asciiTheme="majorBidi" w:hAnsiTheme="majorBidi" w:cstheme="majorBidi"/>
          <w:lang w:val="sr-Cyrl-RS"/>
        </w:rPr>
        <w:br/>
        <w:t>3) утврђивање предлога кандидата за студента продекана Филозофског</w:t>
      </w:r>
    </w:p>
    <w:p w14:paraId="1E7B14C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факултета (у даљем тексту: студент продекан);</w:t>
      </w:r>
      <w:r w:rsidRPr="00930EF4">
        <w:rPr>
          <w:rFonts w:asciiTheme="majorBidi" w:hAnsiTheme="majorBidi" w:cstheme="majorBidi"/>
          <w:lang w:val="sr-Cyrl-RS"/>
        </w:rPr>
        <w:br/>
        <w:t xml:space="preserve">4) избор представника студената Филозофског факултета (у даљем </w:t>
      </w:r>
      <w:proofErr w:type="spellStart"/>
      <w:r w:rsidRPr="00930EF4">
        <w:rPr>
          <w:rFonts w:asciiTheme="majorBidi" w:hAnsiTheme="majorBidi" w:cstheme="majorBidi"/>
          <w:lang w:val="sr-Cyrl-RS"/>
        </w:rPr>
        <w:t>тексту:представници</w:t>
      </w:r>
      <w:proofErr w:type="spellEnd"/>
      <w:r w:rsidRPr="00930EF4">
        <w:rPr>
          <w:rFonts w:asciiTheme="majorBidi" w:hAnsiTheme="majorBidi" w:cstheme="majorBidi"/>
          <w:lang w:val="sr-Cyrl-RS"/>
        </w:rPr>
        <w:t xml:space="preserve"> студената).</w:t>
      </w:r>
      <w:r w:rsidRPr="00930EF4">
        <w:rPr>
          <w:rFonts w:asciiTheme="majorBidi" w:hAnsiTheme="majorBidi" w:cstheme="majorBidi"/>
          <w:lang w:val="sr-Cyrl-RS"/>
        </w:rPr>
        <w:br/>
        <w:t>(2) Изузетно, може се одредити и друга седница за вршење појединих радњи из</w:t>
      </w:r>
    </w:p>
    <w:p w14:paraId="72D7C91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става 1. овог члана, уколико је то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5B49574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Потврђивање мандата члана Студентског парламента</w:t>
      </w:r>
    </w:p>
    <w:p w14:paraId="27A74C2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10.</w:t>
      </w:r>
      <w:r w:rsidRPr="00930EF4">
        <w:rPr>
          <w:rFonts w:asciiTheme="majorBidi" w:hAnsiTheme="majorBidi" w:cstheme="majorBidi"/>
          <w:lang w:val="sr-Cyrl-RS"/>
        </w:rPr>
        <w:br/>
        <w:t>(1) Члан Студентског парламента стиче права и обавезе члана Студентског</w:t>
      </w:r>
    </w:p>
    <w:p w14:paraId="5820BDC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парламента даном потврђивања мандата.</w:t>
      </w:r>
      <w:r w:rsidRPr="00930EF4">
        <w:rPr>
          <w:rFonts w:asciiTheme="majorBidi" w:hAnsiTheme="majorBidi" w:cstheme="majorBidi"/>
          <w:lang w:val="sr-Cyrl-RS"/>
        </w:rPr>
        <w:br/>
        <w:t>(2) Потврђивање мандата члана Студентског парламента врши се уписом у</w:t>
      </w:r>
    </w:p>
    <w:p w14:paraId="7B1D0D5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евиденцију чланова Студентског парламента, на основу извештаја Изборне комисије Студентског парламента о спроведеном избору чланова Студентског парламента.</w:t>
      </w:r>
    </w:p>
    <w:p w14:paraId="249606E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Приликом уписа у евиденцију из става 2. овог члана, изабрани члан Студентског парламента је дужан да на увид приложи јавну исправу којом се потврђује да је студент изборне јединице која га бира.</w:t>
      </w:r>
    </w:p>
    <w:p w14:paraId="2A943B5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 случају да изабрани члан Студентског парламента не присуствује седници Студентског парламента одређеној за потврђивање његовог мандата, односно се потврђивање врши на првој наредној седници Студентског парламента којој присуствује.</w:t>
      </w:r>
    </w:p>
    <w:p w14:paraId="13B4530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По упису у евиденцију из става 2. овог члана, председавајући седници на којој се потврђивање мандата члана Студентског парламента врши констатује да је мандат уписаном члану Студентског парламента потврђен.</w:t>
      </w:r>
    </w:p>
    <w:p w14:paraId="07E189F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Конституисање Студентског парламента</w:t>
      </w:r>
    </w:p>
    <w:p w14:paraId="72765D1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11.</w:t>
      </w:r>
      <w:r w:rsidRPr="00930EF4">
        <w:rPr>
          <w:rFonts w:asciiTheme="majorBidi" w:hAnsiTheme="majorBidi" w:cstheme="majorBidi"/>
          <w:lang w:val="sr-Cyrl-RS"/>
        </w:rPr>
        <w:br/>
        <w:t>Студентски парламент је конституисан када су потврђени мандати већини од</w:t>
      </w:r>
    </w:p>
    <w:p w14:paraId="41DEE49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укупног броја изабраних чланова Студентског парламента.</w:t>
      </w:r>
    </w:p>
    <w:p w14:paraId="1EF48AF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IV ОРГАНИ И ОРГАНИЗАЦИЈА СТУДЕНТСКОГ ПАРЛАМЕНТА</w:t>
      </w:r>
    </w:p>
    <w:p w14:paraId="2682EC5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12. Органи Студентског парламента су:</w:t>
      </w:r>
    </w:p>
    <w:p w14:paraId="07B250B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председник Студентског парламента;</w:t>
      </w:r>
      <w:r w:rsidRPr="00930EF4">
        <w:rPr>
          <w:rFonts w:asciiTheme="majorBidi" w:hAnsiTheme="majorBidi" w:cstheme="majorBidi"/>
          <w:lang w:val="sr-Cyrl-RS"/>
        </w:rPr>
        <w:br/>
        <w:t>2) потпредседници Студентског парламента; 3) секретар Студентског парламента;</w:t>
      </w:r>
      <w:r w:rsidRPr="00930EF4">
        <w:rPr>
          <w:rFonts w:asciiTheme="majorBidi" w:hAnsiTheme="majorBidi" w:cstheme="majorBidi"/>
          <w:lang w:val="sr-Cyrl-RS"/>
        </w:rPr>
        <w:br/>
        <w:t>4) председништво Студентског парламента.</w:t>
      </w:r>
    </w:p>
    <w:p w14:paraId="5ECFB81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Овлашћења председника Студентског парламента</w:t>
      </w:r>
    </w:p>
    <w:p w14:paraId="61D690B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Члан 13. Председник Студентског парламента:</w:t>
      </w:r>
    </w:p>
    <w:p w14:paraId="7F79A89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заступа и представља Студентски парламент;</w:t>
      </w:r>
    </w:p>
    <w:p w14:paraId="7944D3C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организује, сазива и председава седницама Студентског парламента и председништва Студентског парламент и предлаже дневни ред седница Студентског парламента и председништва Студентског парламента које сазива на сопствену иницијативу;</w:t>
      </w:r>
    </w:p>
    <w:p w14:paraId="607EA64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потписује акта Студентског парламента и председништава Студентског парламента, уколико општим актом Студентског парламента није уређено другачије;</w:t>
      </w:r>
    </w:p>
    <w:p w14:paraId="75BD07C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стара се о законитости рада Студентског парламента;</w:t>
      </w:r>
    </w:p>
    <w:p w14:paraId="6FDFE99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именује записничара на седници Студентског парламента, односно председништва Студентског парламента којој секретар Студентског парламента не присуствује, из реда на седници присутних чланова;</w:t>
      </w:r>
    </w:p>
    <w:p w14:paraId="7C10CAD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извршава одлуке Студентског парламента и председништва Студентског парламента, уколико одлуком Студентског парламента или председништва Студентског парламента, односно општим актом Студентског парламента није предвиђено другачије;</w:t>
      </w:r>
    </w:p>
    <w:p w14:paraId="2B43D3C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7) подноси Студентском парламенту извештај о свом раду једном у току семестра;</w:t>
      </w:r>
    </w:p>
    <w:p w14:paraId="64217D5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8)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73D28E4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Предлагање кандидата за председника Студентског парламента</w:t>
      </w:r>
    </w:p>
    <w:p w14:paraId="6FAA316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14.</w:t>
      </w:r>
      <w:r w:rsidRPr="00930EF4">
        <w:rPr>
          <w:rFonts w:asciiTheme="majorBidi" w:hAnsiTheme="majorBidi" w:cstheme="majorBidi"/>
          <w:lang w:val="sr-Cyrl-RS"/>
        </w:rPr>
        <w:br/>
        <w:t>(1) Кандидат за председника може бити само лице које:</w:t>
      </w:r>
    </w:p>
    <w:p w14:paraId="6F36525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је члан Студентског парламента којем је потврђен мандат (у даљем тексту: члан Студентског парламента);</w:t>
      </w:r>
    </w:p>
    <w:p w14:paraId="12020C0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је остварило најмање 48 ЕСПБ у току студија на Филозофском факултету; 3) није члан студентске организације или организације за студенте;</w:t>
      </w:r>
      <w:r w:rsidRPr="00930EF4">
        <w:rPr>
          <w:rFonts w:asciiTheme="majorBidi" w:hAnsiTheme="majorBidi" w:cstheme="majorBidi"/>
          <w:lang w:val="sr-Cyrl-RS"/>
        </w:rPr>
        <w:br/>
        <w:t>4) није члан страначко-политичке организације;</w:t>
      </w:r>
      <w:r w:rsidRPr="00930EF4">
        <w:rPr>
          <w:rFonts w:asciiTheme="majorBidi" w:hAnsiTheme="majorBidi" w:cstheme="majorBidi"/>
          <w:lang w:val="sr-Cyrl-RS"/>
        </w:rPr>
        <w:br/>
        <w:t>5) није правноснажном одлуком подлегло дисциплинској одговорности у</w:t>
      </w:r>
    </w:p>
    <w:p w14:paraId="73935CF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складу са правилником којим се уређује дисциплинска одговорност студената Универзитета у Београду.</w:t>
      </w:r>
    </w:p>
    <w:p w14:paraId="7761C74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Кандидата за председника Студентског парламента може предложити искључиво члан Студентског парламента.</w:t>
      </w:r>
    </w:p>
    <w:p w14:paraId="7D26789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Члан Студентског парламента може учествовати у предлагању највише једног кандидата за председника Студентског парламента.</w:t>
      </w:r>
    </w:p>
    <w:p w14:paraId="47EDCAB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(4) Предлог кандидата за председника Студентског парламента мора бити образложен.</w:t>
      </w:r>
    </w:p>
    <w:p w14:paraId="0886CAC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Избор председника Студентског парламента</w:t>
      </w:r>
    </w:p>
    <w:p w14:paraId="361E67F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15.</w:t>
      </w:r>
      <w:r w:rsidRPr="00930EF4">
        <w:rPr>
          <w:rFonts w:asciiTheme="majorBidi" w:hAnsiTheme="majorBidi" w:cstheme="majorBidi"/>
          <w:lang w:val="sr-Cyrl-RS"/>
        </w:rPr>
        <w:br/>
        <w:t>(1) Приликом избора председника Студентског парламента гласа се јавном прозивком.</w:t>
      </w:r>
      <w:r w:rsidRPr="00930EF4">
        <w:rPr>
          <w:rFonts w:asciiTheme="majorBidi" w:hAnsiTheme="majorBidi" w:cstheme="majorBidi"/>
          <w:lang w:val="sr-Cyrl-RS"/>
        </w:rPr>
        <w:br/>
        <w:t>(2) У случају да је предложен један кандидат за председника Студентског парламента, а да за њега није гласала већина од укупног броја чланова Студентског парламента, поступак избора се понавља, почев од радњи из члана 14. Пословника.</w:t>
      </w:r>
    </w:p>
    <w:p w14:paraId="478784F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 случају да су предложена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кандидата за којег је гласао највећи број чланова Студентског парламента.</w:t>
      </w:r>
    </w:p>
    <w:p w14:paraId="3504B27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 случају из става 3. овог члана, уколико за кандидата за којег је гласање поновљено није гласала већина од укупног броја чланова Студентског парламента, поступак избора се понавља, почев од радњи из члана 14. Пословника.</w:t>
      </w:r>
    </w:p>
    <w:p w14:paraId="103FB56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У случају да је предложено више од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два кандидата за које је гласао највећи број чланова Студентског парламента.</w:t>
      </w:r>
    </w:p>
    <w:p w14:paraId="771E39E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У случају из става 5. овог члана, уколико након поновљеног гласања ни за једног од кандидата за које је гласање поновљено не гласа већина од укупног броја чланова Студентског парламента, гласање се понавља, сходном применом става 4. овог члана.</w:t>
      </w:r>
    </w:p>
    <w:p w14:paraId="5D9F5F4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Мандат председника Студентског парламента</w:t>
      </w:r>
    </w:p>
    <w:p w14:paraId="461802D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16.</w:t>
      </w:r>
      <w:r w:rsidRPr="00930EF4">
        <w:rPr>
          <w:rFonts w:asciiTheme="majorBidi" w:hAnsiTheme="majorBidi" w:cstheme="majorBidi"/>
          <w:lang w:val="sr-Cyrl-RS"/>
        </w:rPr>
        <w:br/>
        <w:t>(1) Мандат председника Студентског парламента траје до истека мандата сазива</w:t>
      </w:r>
    </w:p>
    <w:p w14:paraId="22319AD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Студентског парламента који га бира.</w:t>
      </w:r>
      <w:r w:rsidRPr="00930EF4">
        <w:rPr>
          <w:rFonts w:asciiTheme="majorBidi" w:hAnsiTheme="majorBidi" w:cstheme="majorBidi"/>
          <w:lang w:val="sr-Cyrl-RS"/>
        </w:rPr>
        <w:br/>
        <w:t xml:space="preserve">(2) Изузетно, мандат председника Студентског парламента престаје пре </w:t>
      </w:r>
      <w:proofErr w:type="spellStart"/>
      <w:r w:rsidRPr="00930EF4">
        <w:rPr>
          <w:rFonts w:asciiTheme="majorBidi" w:hAnsiTheme="majorBidi" w:cstheme="majorBidi"/>
          <w:lang w:val="sr-Cyrl-RS"/>
        </w:rPr>
        <w:t>временаиз</w:t>
      </w:r>
      <w:proofErr w:type="spellEnd"/>
      <w:r w:rsidRPr="00930EF4">
        <w:rPr>
          <w:rFonts w:asciiTheme="majorBidi" w:hAnsiTheme="majorBidi" w:cstheme="majorBidi"/>
          <w:lang w:val="sr-Cyrl-RS"/>
        </w:rPr>
        <w:t xml:space="preserve"> става 1. овог члана: 1) оставком;</w:t>
      </w:r>
    </w:p>
    <w:p w14:paraId="640F094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престанком мандата члана Студентског парламента;</w:t>
      </w:r>
    </w:p>
    <w:p w14:paraId="2FE4698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уколико лице које је председник Студентског парламента престане да испуњава услове које испуњава лице које може бити кандидат за председника Студентског парламента;</w:t>
      </w:r>
    </w:p>
    <w:p w14:paraId="68B0128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уколико је лице које је председник Студентског парламента изабрано да обавља дужност неког другог члана председништва Студентског парламента;</w:t>
      </w:r>
    </w:p>
    <w:p w14:paraId="45C3229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разрешењем.</w:t>
      </w:r>
    </w:p>
    <w:p w14:paraId="6A124C5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Оставка председника Студентског парламента</w:t>
      </w:r>
    </w:p>
    <w:p w14:paraId="5B06EDB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Члан 17.</w:t>
      </w:r>
      <w:r w:rsidRPr="00930EF4">
        <w:rPr>
          <w:rFonts w:asciiTheme="majorBidi" w:hAnsiTheme="majorBidi" w:cstheme="majorBidi"/>
          <w:lang w:val="sr-Cyrl-RS"/>
        </w:rPr>
        <w:br/>
        <w:t>(1) Председник Студентског парламента оставку може поднети усмено, на</w:t>
      </w:r>
    </w:p>
    <w:p w14:paraId="33DA25A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седници Студентског парламента, или писаним путем, предајом на писарници Филозофског факултета.</w:t>
      </w:r>
    </w:p>
    <w:p w14:paraId="52E2420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Уколико је председник Студентског парламента оставку поднео усмено, она производи правно дејство тренутком њеног саопштавања.</w:t>
      </w:r>
    </w:p>
    <w:p w14:paraId="4D0C6E7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Уколико је председник Студентског парламента оставку поднео писаним путем, она производи правно дејство тренутком њене предаје на писарници Филозофског факултета.</w:t>
      </w:r>
    </w:p>
    <w:p w14:paraId="70F5EC1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Уколико је председник Студентског парламента оставку поднео писаним путем, секретар Студентског парламента о томе без одлагања обавештава чланове Студентског парламента.</w:t>
      </w:r>
    </w:p>
    <w:p w14:paraId="256E548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Разрешење председника Студентског парламента</w:t>
      </w:r>
    </w:p>
    <w:p w14:paraId="14AD2E0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18.</w:t>
      </w:r>
      <w:r w:rsidRPr="00930EF4">
        <w:rPr>
          <w:rFonts w:asciiTheme="majorBidi" w:hAnsiTheme="majorBidi" w:cstheme="majorBidi"/>
          <w:lang w:val="sr-Cyrl-RS"/>
        </w:rPr>
        <w:br/>
        <w:t>(1) Студентски парламент може разрешити председника Студентског</w:t>
      </w:r>
    </w:p>
    <w:p w14:paraId="52CBE03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парламента уколико председник Студентског парламента:</w:t>
      </w:r>
      <w:r w:rsidRPr="00930EF4">
        <w:rPr>
          <w:rFonts w:asciiTheme="majorBidi" w:hAnsiTheme="majorBidi" w:cstheme="majorBidi"/>
          <w:lang w:val="sr-Cyrl-RS"/>
        </w:rPr>
        <w:br/>
        <w:t>1) начини грубе повреде одредаба општих аката Студентског парламента,</w:t>
      </w:r>
    </w:p>
    <w:p w14:paraId="7264983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Филозофског факултета или Универзитета у Београду, као и Закона или закона којим се уређује високо образовање;</w:t>
      </w:r>
    </w:p>
    <w:p w14:paraId="183106D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злоупотреби свој положај.</w:t>
      </w:r>
      <w:r w:rsidRPr="00930EF4">
        <w:rPr>
          <w:rFonts w:asciiTheme="majorBidi" w:hAnsiTheme="majorBidi" w:cstheme="majorBidi"/>
          <w:lang w:val="sr-Cyrl-RS"/>
        </w:rPr>
        <w:br/>
        <w:t>(2) Предлог за разрешење председника Студентског парламента подноси</w:t>
      </w:r>
    </w:p>
    <w:p w14:paraId="2BE1612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најмање једна трећина од укупног броја чланова Студентског парламента.</w:t>
      </w:r>
      <w:r w:rsidRPr="00930EF4">
        <w:rPr>
          <w:rFonts w:asciiTheme="majorBidi" w:hAnsiTheme="majorBidi" w:cstheme="majorBidi"/>
          <w:lang w:val="sr-Cyrl-RS"/>
        </w:rPr>
        <w:br/>
        <w:t>(3) Предлог из става 2. овог члана мора бити образложен и садржати основ за разрешење.</w:t>
      </w:r>
    </w:p>
    <w:p w14:paraId="0059856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 случају да је предлог из става 2. овог члана поднет усмено, на седници Студентског парламента, непосредно по обављеном евидентирању подносилаца односног предлога се приступа расправљању и одлучивању по том предлогу.</w:t>
      </w:r>
    </w:p>
    <w:p w14:paraId="055F0DD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У случају да је предлог из става 2. овог члана поднет писаним путем, предајом на писарници Филозофског факултета, председник Студентског парламента у року од пет дана од дана предаје односног предлога сазива седницу Студентског парламента на којој се приступа расправљању и одлучивању по том предлогу, а која се одржава у року од десет дана од дана предаје тог предлога.</w:t>
      </w:r>
    </w:p>
    <w:p w14:paraId="2AA2DA0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У случају да председник Студентског парламента не поступи у складу са ставом 5. овог члана, први потпредседник Студентског парламента у року од пет дана од дана настанка повреде става 5. овог члана сазива седницу Студентског парламента на којој се приступа расправљању и одлучивању по предлогу из става 2. овог члана, а која се одржава у року од десет дана од дана настанка повреде става 5. овог члана.</w:t>
      </w:r>
    </w:p>
    <w:p w14:paraId="44924BF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(7) Приликом расправљања и одлучивања по предлогу из става 2. овог члана, седници Студентског парламента председава први потпредседник Студентског парламента, односно по годинама живота </w:t>
      </w:r>
      <w:r w:rsidRPr="00930EF4">
        <w:rPr>
          <w:rFonts w:asciiTheme="majorBidi" w:hAnsiTheme="majorBidi" w:cstheme="majorBidi"/>
          <w:lang w:val="sr-Cyrl-RS"/>
        </w:rPr>
        <w:lastRenderedPageBreak/>
        <w:t>најстарији на седници присутни потпредседник Студентског парламента, у случају да је први потпредседник Студентског парламента спречен.</w:t>
      </w:r>
    </w:p>
    <w:p w14:paraId="3B79101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(8) Приликом одлучивања по предлогу из става 2. овог члана гласа је јавном прозивком.</w:t>
      </w:r>
    </w:p>
    <w:p w14:paraId="2E6B444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(9) У случају да предлог из става 2. овог члана није усвојен, нови предлог за разрешење председника Студентског парламента се може поднети тек по истеку периода од три месеца од дана подношења претходног предлога за разрешење председника Студентског парламента.</w:t>
      </w:r>
    </w:p>
    <w:p w14:paraId="642756A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Избор новог председника Студентског парламента</w:t>
      </w:r>
    </w:p>
    <w:p w14:paraId="5433E5A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19.</w:t>
      </w:r>
      <w:r w:rsidRPr="00930EF4">
        <w:rPr>
          <w:rFonts w:asciiTheme="majorBidi" w:hAnsiTheme="majorBidi" w:cstheme="majorBidi"/>
          <w:lang w:val="sr-Cyrl-RS"/>
        </w:rPr>
        <w:br/>
        <w:t>(1) Уколико је мандат председника Студентског парламента истекао пре</w:t>
      </w:r>
    </w:p>
    <w:p w14:paraId="65FD750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времена на које је изабран, Студентски парламент ће приступити избору новог председника Студентског парламента на истој седници, уколико је његов мандат престао у току те седнице, односно на првој наредној седници Студентског парламента, уколико је његов мандат престао ван седнице.</w:t>
      </w:r>
    </w:p>
    <w:p w14:paraId="478087E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До избора новог председника Студентског парламента дужности председника Студентског парламента обавља први потпредседник Студентског парламента, а у случају његове спречености по годинама живота најстарији потпредседник Студентског парламента.</w:t>
      </w:r>
    </w:p>
    <w:p w14:paraId="28EB9A3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Појам и овлашћења потпредседника Студентског парламента</w:t>
      </w:r>
    </w:p>
    <w:p w14:paraId="7188FBC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20.</w:t>
      </w:r>
      <w:r w:rsidRPr="00930EF4">
        <w:rPr>
          <w:rFonts w:asciiTheme="majorBidi" w:hAnsiTheme="majorBidi" w:cstheme="majorBidi"/>
          <w:lang w:val="sr-Cyrl-RS"/>
        </w:rPr>
        <w:br/>
        <w:t>(1) Потпредседник Студентског парламента извршава послове у области за коју</w:t>
      </w:r>
    </w:p>
    <w:p w14:paraId="2F2F4D5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је изабран, у складу са одлукама председништва Студентског парламента и Студентског парламента.</w:t>
      </w:r>
    </w:p>
    <w:p w14:paraId="44B7EDC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Области за које се потпредседник Студентског парламента може бирати су: 1) настава, односно унапређење и решавање текућих питања која се односе</w:t>
      </w:r>
    </w:p>
    <w:p w14:paraId="5F29FB4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на положај студената Филозофског факултета у наставном процесу;</w:t>
      </w:r>
      <w:r w:rsidRPr="00930EF4">
        <w:rPr>
          <w:rFonts w:asciiTheme="majorBidi" w:hAnsiTheme="majorBidi" w:cstheme="majorBidi"/>
          <w:lang w:val="sr-Cyrl-RS"/>
        </w:rPr>
        <w:br/>
        <w:t>2) наука, односно подстицање научно-истраживачке делатности студената</w:t>
      </w:r>
    </w:p>
    <w:p w14:paraId="689ABD8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Филозофског факултета;</w:t>
      </w:r>
      <w:r w:rsidRPr="00930EF4">
        <w:rPr>
          <w:rFonts w:asciiTheme="majorBidi" w:hAnsiTheme="majorBidi" w:cstheme="majorBidi"/>
          <w:lang w:val="sr-Cyrl-RS"/>
        </w:rPr>
        <w:br/>
        <w:t>3) етичка питања, односно промоцију, поштовање и унапређење академских</w:t>
      </w:r>
    </w:p>
    <w:p w14:paraId="13657D8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вредности међу студентима Филозофског факултета и унапређење родне равноправности на Филозофском факултету у случајевима који се односе на студенте Филозофског факултета;</w:t>
      </w:r>
    </w:p>
    <w:p w14:paraId="378D27D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спољна сарадња, односно успостављање и неговање сарадње са другим установама у земљи и иностранству, у интересу студената Филозофског факултета;</w:t>
      </w:r>
    </w:p>
    <w:p w14:paraId="3D3F2D3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студентски стандард, односно решавање питања која се односе на стварање материјалних, културних, социјалних, здравствених и других услова којима се подстиче стицање образовања, друштвена укљученост и свестрани развој личности студената Филозофског факултета;</w:t>
      </w:r>
    </w:p>
    <w:p w14:paraId="3BB762D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6) спорт, односно координацију и вођење рада спортских секција Филозофског факултета, те организовање и реализацију спортских активности студената Филозофског факултета</w:t>
      </w:r>
    </w:p>
    <w:p w14:paraId="0557983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7) остале ваннаставне активности, односно координацију и вођење рада осталих секција Филозофског факултета, те организовање и реализацију осталих ваннаставних активности студената Филозофског факултета.</w:t>
      </w:r>
    </w:p>
    <w:p w14:paraId="0C78369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Додатно, уколико оцени да је неопходно, узимајући у обзир текуће околности, Студентски парламент може бирати потпредседника Студентског парламента и за области које нису обухваћене ставом 2. овог члана.</w:t>
      </w:r>
    </w:p>
    <w:p w14:paraId="7AD36EA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Број потпредседника Студентског парламента се утврђује у складу са одредбама Пословника којима се уређује број чланова председништва Студентског парламента.</w:t>
      </w:r>
    </w:p>
    <w:p w14:paraId="1C48420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Из реда потпредседника Студенског парламента, Студентски парламент бира првог потпредседника Студентског парламента.</w:t>
      </w:r>
    </w:p>
    <w:p w14:paraId="1B18CB4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Први потпредседник Студентског парламента мења председника Студентског парламента у случају спречености, те обавља и друге послове у складу са општим актима Студентског парламента.</w:t>
      </w:r>
    </w:p>
    <w:p w14:paraId="213BFF8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Предлагање кандидата, избор, мандат, оставка, разрешење и избор новог потпредседника Студентског парламента</w:t>
      </w:r>
      <w:r w:rsidRPr="00930EF4">
        <w:rPr>
          <w:rFonts w:asciiTheme="majorBidi" w:hAnsiTheme="majorBidi" w:cstheme="majorBidi"/>
          <w:b/>
          <w:lang w:val="sr-Cyrl-RS"/>
        </w:rPr>
        <w:br/>
      </w:r>
      <w:r w:rsidRPr="00930EF4">
        <w:rPr>
          <w:rFonts w:asciiTheme="majorBidi" w:hAnsiTheme="majorBidi" w:cstheme="majorBidi"/>
          <w:lang w:val="sr-Cyrl-RS"/>
        </w:rPr>
        <w:t>Члан 21.</w:t>
      </w:r>
    </w:p>
    <w:p w14:paraId="15C6742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Кандидат за потпредседника Студентског парламента може бити само лице које је члан Студентског парламента.</w:t>
      </w:r>
    </w:p>
    <w:p w14:paraId="79629FA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На остала питања која се односе на предлагање кандидата, избор, мандат, оставку, разрешење и избор новог потпредседника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14:paraId="5794DA2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Сарадници потпредседника Студентског парламента</w:t>
      </w:r>
    </w:p>
    <w:p w14:paraId="04822BC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22.</w:t>
      </w:r>
      <w:r w:rsidRPr="00930EF4">
        <w:rPr>
          <w:rFonts w:asciiTheme="majorBidi" w:hAnsiTheme="majorBidi" w:cstheme="majorBidi"/>
          <w:lang w:val="sr-Cyrl-RS"/>
        </w:rPr>
        <w:br/>
        <w:t>(1) Потпредседник Студентског парламента може имати највише два сарадника</w:t>
      </w:r>
    </w:p>
    <w:p w14:paraId="10D6B68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из реда чланова Студентског парламента који му помажу у извршавању послова из његовог делокруга рада.</w:t>
      </w:r>
    </w:p>
    <w:p w14:paraId="18244FB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Студентски парламент бира и разрешава сарадника потпредседника Студентског парламента на предлог одговарајућег потпредседника Студентског парламента.</w:t>
      </w:r>
    </w:p>
    <w:p w14:paraId="441261E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Овлашћења секретара Студентског парламента</w:t>
      </w:r>
    </w:p>
    <w:p w14:paraId="104235D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23. Секретар Студентског парламента:</w:t>
      </w:r>
    </w:p>
    <w:p w14:paraId="5717E33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1) припрема материјал за седнице Студентског парламента и председништва Студентског парламента;</w:t>
      </w:r>
    </w:p>
    <w:p w14:paraId="4A75006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помаже председавајућем у раду у току седнице Студентског парламента и председништва Студентског парламента;</w:t>
      </w:r>
    </w:p>
    <w:p w14:paraId="059D9BE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води записник са седница Студентског парламента и председништва Студентског парламента;</w:t>
      </w:r>
    </w:p>
    <w:p w14:paraId="0A72CC0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води рачуна о формално-правној регуларности рада Студентског парламента;</w:t>
      </w:r>
    </w:p>
    <w:p w14:paraId="7109091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стара се о архиви Студентског парламента и води прописане евиденције Студентског парламента;</w:t>
      </w:r>
    </w:p>
    <w:p w14:paraId="02AEC98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обавља и друге послове у складу са општим актима Студентског парламента.</w:t>
      </w:r>
    </w:p>
    <w:p w14:paraId="06769BA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Предлагање кандидата, избор, мандат, оставка, разрешење и избор новог секретара Студентског парламента</w:t>
      </w:r>
      <w:r w:rsidRPr="00930EF4">
        <w:rPr>
          <w:rFonts w:asciiTheme="majorBidi" w:hAnsiTheme="majorBidi" w:cstheme="majorBidi"/>
          <w:b/>
          <w:lang w:val="sr-Cyrl-RS"/>
        </w:rPr>
        <w:br/>
      </w:r>
      <w:r w:rsidRPr="00930EF4">
        <w:rPr>
          <w:rFonts w:asciiTheme="majorBidi" w:hAnsiTheme="majorBidi" w:cstheme="majorBidi"/>
          <w:lang w:val="sr-Cyrl-RS"/>
        </w:rPr>
        <w:t>Члан 24.</w:t>
      </w:r>
    </w:p>
    <w:p w14:paraId="0F3E64C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Секретара Студентског парламента бира и разрешава Студентски парламент.</w:t>
      </w:r>
    </w:p>
    <w:p w14:paraId="67AD3AF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На остала питања која се односе на предлагање кандидата, избор, мандат, оставку, разрешење и избор новог секретара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14:paraId="7BBB088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Састав председништва Студентског парламента</w:t>
      </w:r>
    </w:p>
    <w:p w14:paraId="5143047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25.</w:t>
      </w:r>
      <w:r w:rsidRPr="00930EF4">
        <w:rPr>
          <w:rFonts w:asciiTheme="majorBidi" w:hAnsiTheme="majorBidi" w:cstheme="majorBidi"/>
          <w:lang w:val="sr-Cyrl-RS"/>
        </w:rPr>
        <w:br/>
        <w:t>(1) Председништво Студентског парламента чине студент продекан и</w:t>
      </w:r>
    </w:p>
    <w:p w14:paraId="130E8EB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председник, потпредседници и секретар Студентског парламента.</w:t>
      </w:r>
      <w:r w:rsidRPr="00930EF4">
        <w:rPr>
          <w:rFonts w:asciiTheme="majorBidi" w:hAnsiTheme="majorBidi" w:cstheme="majorBidi"/>
          <w:lang w:val="sr-Cyrl-RS"/>
        </w:rPr>
        <w:br/>
        <w:t>(2) Број чланова председништва Студентског парламента није већи од једне трећине од укупног броја чланова Студентског парламента.</w:t>
      </w:r>
    </w:p>
    <w:p w14:paraId="3085BB4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Овлашћења председништва Студентског парламента</w:t>
      </w:r>
    </w:p>
    <w:p w14:paraId="156E607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26. Председништво Студентског парламента:</w:t>
      </w:r>
    </w:p>
    <w:p w14:paraId="4678A97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одлучује у име и за рачун Студентског парламента, уколико општим актом Студентског парламента, Филозофског факултета или Универзитета у Београду, односно Законом или законом којим се уређује високо образовање није уређено другачије;</w:t>
      </w:r>
    </w:p>
    <w:p w14:paraId="1E0A6FC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утврђује предлог годишњег плана и програма рада Студентског парламента за текућу школску годину и годишњег извештаја о раду Студентског парламента за протеклу школску годину;</w:t>
      </w:r>
    </w:p>
    <w:p w14:paraId="116F29E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утврђује предлог финансијског плана и финансијског извештаја Студентског парламента;</w:t>
      </w:r>
    </w:p>
    <w:p w14:paraId="70A7E32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обавља и друге послове у складу са општим актима Студентског парламента.</w:t>
      </w:r>
    </w:p>
    <w:p w14:paraId="73C3282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lastRenderedPageBreak/>
        <w:t>Рад председништва Студентског парламента</w:t>
      </w:r>
    </w:p>
    <w:p w14:paraId="20E7AB0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27.</w:t>
      </w:r>
      <w:r w:rsidRPr="00930EF4">
        <w:rPr>
          <w:rFonts w:asciiTheme="majorBidi" w:hAnsiTheme="majorBidi" w:cstheme="majorBidi"/>
          <w:lang w:val="sr-Cyrl-RS"/>
        </w:rPr>
        <w:br/>
        <w:t>(1) Председништво Студентског парламента ради на седницама са утврђеним дневним редом које сазива председник Студентског парламента: 1) на сопствену иницијативу; 2) на предлог најмање једне трећине чланова председништва Студентског парламента.</w:t>
      </w:r>
    </w:p>
    <w:p w14:paraId="7299A73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На остала питања која односе на рад председништва Студентског парламента, сходно се примењују одредбе Пословника којима се уређују ванредне седнице Студентског парламента.</w:t>
      </w:r>
    </w:p>
    <w:p w14:paraId="0BB13AE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Појам и овлашћења лица задуженог за односе са јавношћу</w:t>
      </w:r>
    </w:p>
    <w:p w14:paraId="292E94C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28.</w:t>
      </w:r>
      <w:r w:rsidRPr="00930EF4">
        <w:rPr>
          <w:rFonts w:asciiTheme="majorBidi" w:hAnsiTheme="majorBidi" w:cstheme="majorBidi"/>
          <w:lang w:val="sr-Cyrl-RS"/>
        </w:rPr>
        <w:br/>
        <w:t>(1) Студентски парламент има лице задужено за односе са јавношћу које обавља</w:t>
      </w:r>
    </w:p>
    <w:p w14:paraId="7B0F5C3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послове који се односе на остваривање јавности рада Студентског парламента.</w:t>
      </w:r>
      <w:r w:rsidRPr="00930EF4">
        <w:rPr>
          <w:rFonts w:asciiTheme="majorBidi" w:hAnsiTheme="majorBidi" w:cstheme="majorBidi"/>
          <w:lang w:val="sr-Cyrl-RS"/>
        </w:rPr>
        <w:br/>
        <w:t>(2) Лице задужено за односе са јавношћу бира и разрешава Студентски</w:t>
      </w:r>
    </w:p>
    <w:p w14:paraId="1752228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парламента из реда чланова Студентског парламента.</w:t>
      </w:r>
      <w:r w:rsidRPr="00930EF4">
        <w:rPr>
          <w:rFonts w:asciiTheme="majorBidi" w:hAnsiTheme="majorBidi" w:cstheme="majorBidi"/>
          <w:lang w:val="sr-Cyrl-RS"/>
        </w:rPr>
        <w:br/>
        <w:t>(3) Лице задужено за односе са јавношћу има највише пет сарадника из реда</w:t>
      </w:r>
    </w:p>
    <w:p w14:paraId="45030F2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студената Филозофског факултета које бира и разрешава председништво Студентског парламента на предлог лица задуженог за односе са јавношћу.</w:t>
      </w:r>
    </w:p>
    <w:p w14:paraId="21680B0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V УТВРЂИВАЊЕ ПРЕДЛОГА КАНДИДАТА ЗА СТУДЕНТА ПРОДЕКАНА И ПРЕДЛОГА ЗА РАЗРЕШЕЊЕ СТУДЕНТА ПРОДЕКАНА</w:t>
      </w:r>
    </w:p>
    <w:p w14:paraId="2F7CD60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29.</w:t>
      </w:r>
      <w:r w:rsidRPr="00930EF4">
        <w:rPr>
          <w:rFonts w:asciiTheme="majorBidi" w:hAnsiTheme="majorBidi" w:cstheme="majorBidi"/>
          <w:lang w:val="sr-Cyrl-RS"/>
        </w:rPr>
        <w:br/>
        <w:t>(1) Кандидат за студента продекана може бити само лице које:</w:t>
      </w:r>
    </w:p>
    <w:p w14:paraId="632C92E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је студент Филозофског факултета;</w:t>
      </w:r>
      <w:r w:rsidRPr="00930EF4">
        <w:rPr>
          <w:rFonts w:asciiTheme="majorBidi" w:hAnsiTheme="majorBidi" w:cstheme="majorBidi"/>
          <w:lang w:val="sr-Cyrl-RS"/>
        </w:rPr>
        <w:br/>
        <w:t>2) је остварило најмање 96 ЕСПБ у току студија на Филозофском факултету; 3) није члан студентске организације или организације за студенте;</w:t>
      </w:r>
      <w:r w:rsidRPr="00930EF4">
        <w:rPr>
          <w:rFonts w:asciiTheme="majorBidi" w:hAnsiTheme="majorBidi" w:cstheme="majorBidi"/>
          <w:lang w:val="sr-Cyrl-RS"/>
        </w:rPr>
        <w:br/>
        <w:t>4) није члан страначко-политичке организације;</w:t>
      </w:r>
      <w:r w:rsidRPr="00930EF4">
        <w:rPr>
          <w:rFonts w:asciiTheme="majorBidi" w:hAnsiTheme="majorBidi" w:cstheme="majorBidi"/>
          <w:lang w:val="sr-Cyrl-RS"/>
        </w:rPr>
        <w:br/>
        <w:t>5) није правноснажном одлуком подлегло дисциплинској одговорности у</w:t>
      </w:r>
    </w:p>
    <w:p w14:paraId="400B99A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складу са правилником којим се уређује дисциплинска одговорност студената Универзитета у Београду.</w:t>
      </w:r>
    </w:p>
    <w:p w14:paraId="181191C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На остала питања која се односе на предлагање кандидата, утврђивање предлога кандидата и утврђивање предлога за разрешење студента продекана, сходно се примењују одредбе Пословника којима се уређује предлагање кандидата, избор и разрешење председника Студентског парламента.</w:t>
      </w:r>
    </w:p>
    <w:p w14:paraId="751336E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VI ПРЕДСТАВНИЦИ СТУДЕНАТА ФИЛОЗОФСКОГ ФАКУЛТЕТА</w:t>
      </w:r>
    </w:p>
    <w:p w14:paraId="7D2EC03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Појам представника студената</w:t>
      </w:r>
    </w:p>
    <w:p w14:paraId="0590FF1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30.</w:t>
      </w:r>
      <w:r w:rsidRPr="00930EF4">
        <w:rPr>
          <w:rFonts w:asciiTheme="majorBidi" w:hAnsiTheme="majorBidi" w:cstheme="majorBidi"/>
          <w:lang w:val="sr-Cyrl-RS"/>
        </w:rPr>
        <w:br/>
        <w:t xml:space="preserve">Представници студената, у смислу Пословника, јесу чланови органа и тела Филозофског </w:t>
      </w:r>
      <w:r w:rsidRPr="00930EF4">
        <w:rPr>
          <w:rFonts w:asciiTheme="majorBidi" w:hAnsiTheme="majorBidi" w:cstheme="majorBidi"/>
          <w:lang w:val="sr-Cyrl-RS"/>
        </w:rPr>
        <w:lastRenderedPageBreak/>
        <w:t>факултета из реда студената Филозофског факултета које бира и разрешава, односно чији избор и разрешење предлаже Студентски парламент.</w:t>
      </w:r>
    </w:p>
    <w:p w14:paraId="2696A14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Права и обавезе представника студената</w:t>
      </w:r>
    </w:p>
    <w:p w14:paraId="7BB5A95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31.</w:t>
      </w:r>
      <w:r w:rsidRPr="00930EF4">
        <w:rPr>
          <w:rFonts w:asciiTheme="majorBidi" w:hAnsiTheme="majorBidi" w:cstheme="majorBidi"/>
          <w:lang w:val="sr-Cyrl-RS"/>
        </w:rPr>
        <w:br/>
        <w:t>(1) Права и обавезе представника студената се утврђују у складу са општим актима којима се уређује рад органа Филозофског факултета, односно његовог тела чији је односни представник студената члан.</w:t>
      </w:r>
    </w:p>
    <w:p w14:paraId="032E16D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Посебно, представник студената је обавезан да штити и остварује права и интересе студената Филозофског факултета активно учествујући у раду органа Филозофског факултета или његовог тела, у складу са одлукама Студентског парламента.</w:t>
      </w:r>
    </w:p>
    <w:p w14:paraId="1A2F24C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Представници студената у Савету Филозофског факултета</w:t>
      </w:r>
    </w:p>
    <w:p w14:paraId="1DA2A4A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32.</w:t>
      </w:r>
      <w:r w:rsidRPr="00930EF4">
        <w:rPr>
          <w:rFonts w:asciiTheme="majorBidi" w:hAnsiTheme="majorBidi" w:cstheme="majorBidi"/>
          <w:lang w:val="sr-Cyrl-RS"/>
        </w:rPr>
        <w:br/>
        <w:t>(1) Број представника студената у Савету Филозофског факултета (у даљем тексту: Савет) се утврђује у складу са Статутом Универзитета у Београду.</w:t>
      </w:r>
      <w:r w:rsidRPr="00930EF4">
        <w:rPr>
          <w:rFonts w:asciiTheme="majorBidi" w:hAnsiTheme="majorBidi" w:cstheme="majorBidi"/>
          <w:lang w:val="sr-Cyrl-RS"/>
        </w:rPr>
        <w:br/>
        <w:t>(2) Међу представницима студената у Савету је заступљен највише један члан Студентског парламента по одељењу Филозофског факултета.</w:t>
      </w:r>
      <w:r w:rsidRPr="00930EF4">
        <w:rPr>
          <w:rFonts w:asciiTheme="majorBidi" w:hAnsiTheme="majorBidi" w:cstheme="majorBidi"/>
          <w:lang w:val="sr-Cyrl-RS"/>
        </w:rPr>
        <w:br/>
        <w:t>(3) Приликом избора и разрешења представника студената у Савету гласа се тајно, у складу са законом којим се уређује високо образовање.</w:t>
      </w:r>
      <w:r w:rsidRPr="00930EF4">
        <w:rPr>
          <w:rFonts w:asciiTheme="majorBidi" w:hAnsiTheme="majorBidi" w:cstheme="majorBidi"/>
          <w:lang w:val="sr-Cyrl-RS"/>
        </w:rPr>
        <w:br/>
        <w:t>(4) За представнике студената у Савета су изабрани они кандидати који су, с обзиром на остварени број гласова, рангирани до укупног броја представника студената у Савету који се бира, а за које је гласала најмање већина од укупног броја чланова Студентског парламента, у складу са Пословником.</w:t>
      </w:r>
    </w:p>
    <w:p w14:paraId="0392D07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Мандат представника студената у Савету траје две године, у складу са Статутом Универзитета у Београду.</w:t>
      </w:r>
    </w:p>
    <w:p w14:paraId="32552BF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Изузетно, мандат представника студената у Савету престаје пре времена из става 5. овог члана:</w:t>
      </w:r>
    </w:p>
    <w:p w14:paraId="08858E4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оставком;</w:t>
      </w:r>
    </w:p>
    <w:p w14:paraId="06B0464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разрешењем.</w:t>
      </w:r>
      <w:r w:rsidRPr="00930EF4">
        <w:rPr>
          <w:rFonts w:asciiTheme="majorBidi" w:hAnsiTheme="majorBidi" w:cstheme="majorBidi"/>
          <w:lang w:val="sr-Cyrl-RS"/>
        </w:rPr>
        <w:br/>
        <w:t>(7) Представник студената у Савету може поднети оставку искључиво писаним</w:t>
      </w:r>
    </w:p>
    <w:p w14:paraId="3385281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путем, предајом на писарници Филозофског факултета.</w:t>
      </w:r>
      <w:r w:rsidRPr="00930EF4">
        <w:rPr>
          <w:rFonts w:asciiTheme="majorBidi" w:hAnsiTheme="majorBidi" w:cstheme="majorBidi"/>
          <w:lang w:val="sr-Cyrl-RS"/>
        </w:rPr>
        <w:br/>
        <w:t>(8) Радом представника студената у Савету координише студент продекан.</w:t>
      </w:r>
      <w:r w:rsidRPr="00930EF4">
        <w:rPr>
          <w:rFonts w:asciiTheme="majorBidi" w:hAnsiTheme="majorBidi" w:cstheme="majorBidi"/>
          <w:lang w:val="sr-Cyrl-RS"/>
        </w:rPr>
        <w:br/>
        <w:t>(9) У циљу координације ставова и припреме за седнице Савета, студент</w:t>
      </w:r>
    </w:p>
    <w:p w14:paraId="16602F2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продекан организује припремне састанке представника студената у Савету, који се одржавају непосредно пре одржавања седнице Савета.</w:t>
      </w:r>
    </w:p>
    <w:p w14:paraId="02FDF6D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(10) Представник студената у Савету подноси извештај са сваке четврте седнице Савета, у координацији са другим представницима студената у Савету.</w:t>
      </w:r>
    </w:p>
    <w:p w14:paraId="63F3396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lastRenderedPageBreak/>
        <w:t>Представници студената у стручним органима Филозофског факултета и њиховим телима</w:t>
      </w:r>
      <w:r w:rsidRPr="00930EF4">
        <w:rPr>
          <w:rFonts w:asciiTheme="majorBidi" w:hAnsiTheme="majorBidi" w:cstheme="majorBidi"/>
          <w:b/>
          <w:lang w:val="sr-Cyrl-RS"/>
        </w:rPr>
        <w:br/>
      </w:r>
    </w:p>
    <w:p w14:paraId="04EDC6B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33.</w:t>
      </w:r>
    </w:p>
    <w:p w14:paraId="30EE127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p>
    <w:p w14:paraId="3847E00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Студентски парламент бира представнике студената у стручним органима Филозофског факултета на предлог студентске организације чије чланство чине искључиво студенти изборне јединице из чијег се реда односни представници студената бирају, а до укупног броја представника студената у односном стручном органу.</w:t>
      </w:r>
    </w:p>
    <w:p w14:paraId="3869991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 случају да на Филозофском факултету делује више од једне студентске организације чије чланство могу чинити искључиво студенти једне изборне јединице, студентска организација из става 2. овог члана се одређује у складу са одлуком Студентског парламента.</w:t>
      </w:r>
    </w:p>
    <w:p w14:paraId="46223A6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Председништво Студентског парламента доставља односним студентским организацијама позив и утврђује рок за достављање предлога из става 2. овог члана.</w:t>
      </w:r>
    </w:p>
    <w:p w14:paraId="2A276CB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У случају да на Филозофском факултету не делује ниједна студентска организација чије чланство могу чинити искључиво студенти једне изборне јединице или да предлог из става 2. није утврђен у року из става 4. овог члана, представници студената из реда студената односне изборне јединице се бирају на основу спроведеног јавног позива.</w:t>
      </w:r>
    </w:p>
    <w:p w14:paraId="4582868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Јавни позив из става 5. овог члана се уређује одлуком председништва Студентског парламента.</w:t>
      </w:r>
    </w:p>
    <w:p w14:paraId="3B6F4E3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(7) Изузетно ставовима 2 – 7. овог члана, студент продекан и чланови Студентског парламента се могу бирати за представнике студената у одговарајућим стручним органима и њиховим телима на предлог најмање једног члана Студентског парламента.</w:t>
      </w:r>
    </w:p>
    <w:p w14:paraId="3818932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(8) Радом представника студената у стручном органу Филозофског факултета координише студент продекан, односно лице које он за то овласти.</w:t>
      </w:r>
    </w:p>
    <w:p w14:paraId="21D1628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(9)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14:paraId="78BECE4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Представници студената у другим органима Филозофског факултета и њиховим телима</w:t>
      </w:r>
      <w:r w:rsidRPr="00930EF4">
        <w:rPr>
          <w:rFonts w:asciiTheme="majorBidi" w:hAnsiTheme="majorBidi" w:cstheme="majorBidi"/>
          <w:b/>
          <w:lang w:val="sr-Cyrl-RS"/>
        </w:rPr>
        <w:br/>
      </w:r>
      <w:r w:rsidRPr="00930EF4">
        <w:rPr>
          <w:rFonts w:asciiTheme="majorBidi" w:hAnsiTheme="majorBidi" w:cstheme="majorBidi"/>
          <w:lang w:val="sr-Cyrl-RS"/>
        </w:rPr>
        <w:t>Члан 34.</w:t>
      </w:r>
    </w:p>
    <w:p w14:paraId="4AFD75A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Број и састав представника студената у другим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w:t>
      </w:r>
    </w:p>
    <w:p w14:paraId="78986B0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VII РАД СТУДЕНТСКОГ ПАРЛАМЕНТА</w:t>
      </w:r>
    </w:p>
    <w:p w14:paraId="0A4FBF9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Седнице Студентског парламента</w:t>
      </w:r>
    </w:p>
    <w:p w14:paraId="3075029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Члан 35.</w:t>
      </w:r>
      <w:r w:rsidRPr="00930EF4">
        <w:rPr>
          <w:rFonts w:asciiTheme="majorBidi" w:hAnsiTheme="majorBidi" w:cstheme="majorBidi"/>
          <w:lang w:val="sr-Cyrl-RS"/>
        </w:rPr>
        <w:br/>
        <w:t>(1) Студентски парламент ради на седницама са утврђеним дневним редом које</w:t>
      </w:r>
    </w:p>
    <w:p w14:paraId="13F1C17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могу бити редовне и ванредне.</w:t>
      </w:r>
      <w:r w:rsidRPr="00930EF4">
        <w:rPr>
          <w:rFonts w:asciiTheme="majorBidi" w:hAnsiTheme="majorBidi" w:cstheme="majorBidi"/>
          <w:lang w:val="sr-Cyrl-RS"/>
        </w:rPr>
        <w:br/>
        <w:t>(2) Током једног семестра одржавају се најмање три редовне седнице</w:t>
      </w:r>
    </w:p>
    <w:p w14:paraId="3C988F5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Студентског парламента (у даљем тексту: редовне седнице).</w:t>
      </w:r>
      <w:r w:rsidRPr="00930EF4">
        <w:rPr>
          <w:rFonts w:asciiTheme="majorBidi" w:hAnsiTheme="majorBidi" w:cstheme="majorBidi"/>
          <w:lang w:val="sr-Cyrl-RS"/>
        </w:rPr>
        <w:br/>
        <w:t>(3) Ванредне седнице Студентског парламента (у даљем тексту: ванредне седнице) се одржавају по потреби.</w:t>
      </w:r>
    </w:p>
    <w:p w14:paraId="43BF8F3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Иницијатива за сазивање седнице Студентског парламента</w:t>
      </w:r>
    </w:p>
    <w:p w14:paraId="26E5001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36.</w:t>
      </w:r>
      <w:r w:rsidRPr="00930EF4">
        <w:rPr>
          <w:rFonts w:asciiTheme="majorBidi" w:hAnsiTheme="majorBidi" w:cstheme="majorBidi"/>
          <w:lang w:val="sr-Cyrl-RS"/>
        </w:rPr>
        <w:br/>
        <w:t>(1) Редовне седнице сазива председник Студентског парламента на сопствену</w:t>
      </w:r>
    </w:p>
    <w:p w14:paraId="3A40B85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иницијативу.</w:t>
      </w:r>
      <w:r w:rsidRPr="00930EF4">
        <w:rPr>
          <w:rFonts w:asciiTheme="majorBidi" w:hAnsiTheme="majorBidi" w:cstheme="majorBidi"/>
          <w:lang w:val="sr-Cyrl-RS"/>
        </w:rPr>
        <w:br/>
        <w:t>(2) Ванредне седнице сазива председник Студентског парламента:</w:t>
      </w:r>
    </w:p>
    <w:p w14:paraId="5FED8AF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 на сопствену иницијативу;</w:t>
      </w:r>
      <w:r w:rsidRPr="00930EF4">
        <w:rPr>
          <w:rFonts w:asciiTheme="majorBidi" w:hAnsiTheme="majorBidi" w:cstheme="majorBidi"/>
          <w:lang w:val="sr-Cyrl-RS"/>
        </w:rPr>
        <w:br/>
        <w:t>2) на предлог председништва Студентског парламента;</w:t>
      </w:r>
      <w:r w:rsidRPr="00930EF4">
        <w:rPr>
          <w:rFonts w:asciiTheme="majorBidi" w:hAnsiTheme="majorBidi" w:cstheme="majorBidi"/>
          <w:lang w:val="sr-Cyrl-RS"/>
        </w:rPr>
        <w:br/>
        <w:t>3) на предлог најмање једне трећине од укупног броја чланова Студентског парламента.</w:t>
      </w:r>
      <w:r w:rsidRPr="00930EF4">
        <w:rPr>
          <w:rFonts w:asciiTheme="majorBidi" w:hAnsiTheme="majorBidi" w:cstheme="majorBidi"/>
          <w:lang w:val="sr-Cyrl-RS"/>
        </w:rPr>
        <w:br/>
        <w:t>(3) Предлог за сазивање ванредне седнице мора бити образложен и садржати предлог дневног реда седнице.</w:t>
      </w:r>
      <w:r w:rsidRPr="00930EF4">
        <w:rPr>
          <w:rFonts w:asciiTheme="majorBidi" w:hAnsiTheme="majorBidi" w:cstheme="majorBidi"/>
          <w:lang w:val="sr-Cyrl-RS"/>
        </w:rPr>
        <w:br/>
        <w:t>(4) Предлог за сазивање ванредне седнице се доставља председнику и првом потпредседнику Студентског парламента у писаном облику, предајом на писарници Филозофског факултета, као и у електронском облику.</w:t>
      </w:r>
    </w:p>
    <w:p w14:paraId="36FA2FD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Време сазивања и време одржавања седнице Студентског парламента</w:t>
      </w:r>
    </w:p>
    <w:p w14:paraId="370AA88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37.</w:t>
      </w:r>
      <w:r w:rsidRPr="00930EF4">
        <w:rPr>
          <w:rFonts w:asciiTheme="majorBidi" w:hAnsiTheme="majorBidi" w:cstheme="majorBidi"/>
          <w:lang w:val="sr-Cyrl-RS"/>
        </w:rPr>
        <w:br/>
        <w:t>(1) Седница Студентског парламента (у даљем тексту: седница) се сазива најкасније пет дана пре дана који је одређен за њено одржавање.</w:t>
      </w:r>
    </w:p>
    <w:p w14:paraId="2EEFC67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Изузетно, ванредна седница се може сазвати и у року краћем од рока из става 1. овог члана.</w:t>
      </w:r>
    </w:p>
    <w:p w14:paraId="3F9E90E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 случају из става 2. овог члана, рок не може бити краћи од 24 часа.</w:t>
      </w:r>
    </w:p>
    <w:p w14:paraId="4129286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 случају из члана 36. став 2. тачка 2. и 3. Пословника, председник Студентског парламента у року од пет дана од дана подношења предлога за сазивање ванредне седнице сазива ванредну седницу која се одржава у року од десет дана од дана предаје предлога за сазивање ванредне седнице.</w:t>
      </w:r>
    </w:p>
    <w:p w14:paraId="62FF223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У случају да председник Студентског парламента не поступи у складу са ставом 4. овог члана, први потпредседник Студентског парламента у року од пет дана од дана настанка повреде става 4. овог члана сазива ванредну седницу која се одржава у року од десет дана од дана настанка повреде става 4. овог члана.</w:t>
      </w:r>
    </w:p>
    <w:p w14:paraId="70D0D0C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Време и место одржавања седнице и позив и материјал за седницу</w:t>
      </w:r>
    </w:p>
    <w:p w14:paraId="15E5531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Члан 38.</w:t>
      </w:r>
      <w:r w:rsidRPr="00930EF4">
        <w:rPr>
          <w:rFonts w:asciiTheme="majorBidi" w:hAnsiTheme="majorBidi" w:cstheme="majorBidi"/>
          <w:lang w:val="sr-Cyrl-RS"/>
        </w:rPr>
        <w:br/>
        <w:t>(1) Председник Студентског парламента одређује време и место одржавања седнице о чему обавештава чланове Студентског парламента позивом упућеним у року који је одређен као рок за сазивање седнице.</w:t>
      </w:r>
    </w:p>
    <w:p w14:paraId="19B2084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Материјал за седницу се објављује на сајту Студентског парламента најкасније 24 часа пре часа који је одређен за одржавање односне седнице.</w:t>
      </w:r>
    </w:p>
    <w:p w14:paraId="5DF5557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Председник Студентског парламента може одложити време одржавања седнице уколико на иницијативу најмање једне трећине од укупног броја чланова Студентског парламента утврди да је достављени материјал за односну седницу таквог обима да не може на правовремен начин бити размотрен.</w:t>
      </w:r>
    </w:p>
    <w:p w14:paraId="27DD0B8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О одлагању из става 3. овог члана председник Студентског парламента обавештава чланове Студентског парламента у року од 12 часова од часа одлагања.</w:t>
      </w:r>
    </w:p>
    <w:p w14:paraId="6610FF1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Одлагање из става 3. овог члана не може бити дуже од пет дана.</w:t>
      </w:r>
    </w:p>
    <w:p w14:paraId="3516A0D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Председник Студентског парламента може променити место одржавања седнице, у случају да текуће околности такву промену захтевају.</w:t>
      </w:r>
    </w:p>
    <w:p w14:paraId="40246A1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(7) О промени из става 6. овог члана, председник Студентског парламента обавештава чланове Студентског парламента у најкраћем року.</w:t>
      </w:r>
    </w:p>
    <w:p w14:paraId="50079B7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Учешће других лица у раду на седници</w:t>
      </w:r>
    </w:p>
    <w:p w14:paraId="4EE5437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39.</w:t>
      </w:r>
      <w:r w:rsidRPr="00930EF4">
        <w:rPr>
          <w:rFonts w:asciiTheme="majorBidi" w:hAnsiTheme="majorBidi" w:cstheme="majorBidi"/>
          <w:lang w:val="sr-Cyrl-RS"/>
        </w:rPr>
        <w:br/>
        <w:t>У раду Студентског парламента на седници или њеном делу, без права</w:t>
      </w:r>
    </w:p>
    <w:p w14:paraId="4C5AB88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одлучивања, могу учествовати и лица која нису чланови Студентског парламента, уз одобрење председавајућег седници (у даљем тексту: председавајући).</w:t>
      </w:r>
    </w:p>
    <w:p w14:paraId="4F66BE2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Отварање седнице и кворум за рад на седници</w:t>
      </w:r>
    </w:p>
    <w:p w14:paraId="3399E29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40.</w:t>
      </w:r>
      <w:r w:rsidRPr="00930EF4">
        <w:rPr>
          <w:rFonts w:asciiTheme="majorBidi" w:hAnsiTheme="majorBidi" w:cstheme="majorBidi"/>
          <w:lang w:val="sr-Cyrl-RS"/>
        </w:rPr>
        <w:br/>
        <w:t>(1) Председавајући отвара седницу у тренутку који је предвиђен за почетак седнице.</w:t>
      </w:r>
      <w:r w:rsidRPr="00930EF4">
        <w:rPr>
          <w:rFonts w:asciiTheme="majorBidi" w:hAnsiTheme="majorBidi" w:cstheme="majorBidi"/>
          <w:lang w:val="sr-Cyrl-RS"/>
        </w:rPr>
        <w:br/>
        <w:t>(2) По отварању седнице, на основу службене евиденције о присутности чланова</w:t>
      </w:r>
    </w:p>
    <w:p w14:paraId="3195ACF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Студентског парламента коју води секретар Студентског парламента, председавајући констатује број чланова Студентског парламента који су на седници присутни.</w:t>
      </w:r>
    </w:p>
    <w:p w14:paraId="5618725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 случају да се седница одржава разменом електронске поште, сматра се да су седници присуствовали они чланови Студентског парламента који су у року који је предвиђен за гласање гласали.</w:t>
      </w:r>
    </w:p>
    <w:p w14:paraId="02E756D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Кворум за рад на седници постоји уколико седници присуствује већина од укупног броја чланова Студентског парламента.</w:t>
      </w:r>
    </w:p>
    <w:p w14:paraId="7FFA2FE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(5) Уколико се утврди да на седници не постоји кворум за рад, председавајући одлаже почетак седнице за највише један час.</w:t>
      </w:r>
    </w:p>
    <w:p w14:paraId="3C0D39B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Уколико се утврди да ни након одлагања из става 5. овог члана не постоји кворум за рад на седници, председавајући у року од два дана сазива седницу која се одржава у року од пет дана од дана када је сазвана.</w:t>
      </w:r>
    </w:p>
    <w:p w14:paraId="626C0F4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Дневни ред седнице</w:t>
      </w:r>
    </w:p>
    <w:p w14:paraId="6691E80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41.</w:t>
      </w:r>
      <w:r w:rsidRPr="00930EF4">
        <w:rPr>
          <w:rFonts w:asciiTheme="majorBidi" w:hAnsiTheme="majorBidi" w:cstheme="majorBidi"/>
          <w:lang w:val="sr-Cyrl-RS"/>
        </w:rPr>
        <w:br/>
        <w:t>(1) Уколико је на седници остварен кворум за рад, приступа се утврђивању дневног реда седнице на основу предлога дневног реда седнице који је поднет приликом њеног сазивања.</w:t>
      </w:r>
    </w:p>
    <w:p w14:paraId="0680712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Измену, односно допуну предлога дневног реда седнице може предложити сваки члан Студентског парламента.</w:t>
      </w:r>
    </w:p>
    <w:p w14:paraId="08828A2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О предлозима за измену, односно допуну предлога дневног реда седнице Студентски парламент одлучује појединачно.</w:t>
      </w:r>
    </w:p>
    <w:p w14:paraId="12FA42C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Изузетно, у случају да се седница одржава разменом електронске поште, неће се примењивати ставови 2. и 3. овог члана.</w:t>
      </w:r>
    </w:p>
    <w:p w14:paraId="25E15D0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По окончању одлучивања по предлозима измена, односно допуна дневног реда седнице, приступа се утврђивању дневног реда седнице у целини.</w:t>
      </w:r>
    </w:p>
    <w:p w14:paraId="51BADC5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Једном утврђени дневни ред седнице се не може мењати, осим у случајевима који су Пословником предвиђени.</w:t>
      </w:r>
    </w:p>
    <w:p w14:paraId="08A3C6A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Записник са седнице</w:t>
      </w:r>
    </w:p>
    <w:p w14:paraId="0E09C93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42.</w:t>
      </w:r>
      <w:r w:rsidRPr="00930EF4">
        <w:rPr>
          <w:rFonts w:asciiTheme="majorBidi" w:hAnsiTheme="majorBidi" w:cstheme="majorBidi"/>
          <w:lang w:val="sr-Cyrl-RS"/>
        </w:rPr>
        <w:br/>
        <w:t>(1) Записник са седнице се усваја на првој наредној редовној седници, пре дискусије и одлучивања о другим тачкама дневног реда редовне седнице.</w:t>
      </w:r>
      <w:r w:rsidRPr="00930EF4">
        <w:rPr>
          <w:rFonts w:asciiTheme="majorBidi" w:hAnsiTheme="majorBidi" w:cstheme="majorBidi"/>
          <w:lang w:val="sr-Cyrl-RS"/>
        </w:rPr>
        <w:br/>
        <w:t>(2) Приликом усвајања записника са седнице, свако лице које је учествовало на седници на коју се записник односи има право да уложи примедбе на записник, о којима Студентски парламент одмах одлучује.</w:t>
      </w:r>
      <w:r w:rsidRPr="00930EF4">
        <w:rPr>
          <w:rFonts w:asciiTheme="majorBidi" w:hAnsiTheme="majorBidi" w:cstheme="majorBidi"/>
          <w:lang w:val="sr-Cyrl-RS"/>
        </w:rPr>
        <w:br/>
        <w:t>(3) У случају из става 2. овог члана, уколико Студентски парламент усвоји примедбе на записник са седнице, измењени записник са односне седнице се усваја на првој наредној редовној седници.</w:t>
      </w:r>
    </w:p>
    <w:p w14:paraId="2879322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Записник са седнице садржи:</w:t>
      </w:r>
      <w:r w:rsidRPr="00930EF4">
        <w:rPr>
          <w:rFonts w:asciiTheme="majorBidi" w:hAnsiTheme="majorBidi" w:cstheme="majorBidi"/>
          <w:lang w:val="sr-Cyrl-RS"/>
        </w:rPr>
        <w:br/>
        <w:t>1) време и место одржавања седнице; 2) имена и презимена на седници: оправдали;</w:t>
      </w:r>
    </w:p>
    <w:p w14:paraId="4C86B11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присутних чланова Студентског парламента;</w:t>
      </w:r>
      <w:r w:rsidRPr="00930EF4">
        <w:rPr>
          <w:rFonts w:asciiTheme="majorBidi" w:hAnsiTheme="majorBidi" w:cstheme="majorBidi"/>
          <w:lang w:val="sr-Cyrl-RS"/>
        </w:rPr>
        <w:br/>
        <w:t>– одсутних чланова Студентског парламента који су свој изостанак</w:t>
      </w:r>
    </w:p>
    <w:p w14:paraId="66451A9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одсутних чланова Студентског парламента који свој изостанак нису</w:t>
      </w:r>
    </w:p>
    <w:p w14:paraId="041A257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оправдали;</w:t>
      </w:r>
      <w:r w:rsidRPr="00930EF4">
        <w:rPr>
          <w:rFonts w:asciiTheme="majorBidi" w:hAnsiTheme="majorBidi" w:cstheme="majorBidi"/>
          <w:lang w:val="sr-Cyrl-RS"/>
        </w:rPr>
        <w:br/>
        <w:t>3) имена и презимена на седници присутних лица која нису чланови</w:t>
      </w:r>
    </w:p>
    <w:p w14:paraId="7A1D184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Студентског парламента;</w:t>
      </w:r>
      <w:r w:rsidRPr="00930EF4">
        <w:rPr>
          <w:rFonts w:asciiTheme="majorBidi" w:hAnsiTheme="majorBidi" w:cstheme="majorBidi"/>
          <w:lang w:val="sr-Cyrl-RS"/>
        </w:rPr>
        <w:br/>
        <w:t>4) утврђени дневни ред седнице;</w:t>
      </w:r>
    </w:p>
    <w:p w14:paraId="493A57C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сажетке питања разматраних на седници;</w:t>
      </w:r>
      <w:r w:rsidRPr="00930EF4">
        <w:rPr>
          <w:rFonts w:asciiTheme="majorBidi" w:hAnsiTheme="majorBidi" w:cstheme="majorBidi"/>
          <w:lang w:val="sr-Cyrl-RS"/>
        </w:rPr>
        <w:br/>
        <w:t>6) резултате гласања по свакој тачки дневног реда седнице;</w:t>
      </w:r>
      <w:r w:rsidRPr="00930EF4">
        <w:rPr>
          <w:rFonts w:asciiTheme="majorBidi" w:hAnsiTheme="majorBidi" w:cstheme="majorBidi"/>
          <w:lang w:val="sr-Cyrl-RS"/>
        </w:rPr>
        <w:br/>
        <w:t>7) текст донетих одлука по свакој тачки дневног реда седнице; 8) друге ставке од значаја за седницу.</w:t>
      </w:r>
    </w:p>
    <w:p w14:paraId="5E4564D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Ради веродостојне израде записника са седнице, на предлог записничара, Студентски парламент може одлучити да се седница звучно сними.</w:t>
      </w:r>
    </w:p>
    <w:p w14:paraId="273ABB9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У случају из става 5. овог члана, звучно снимање врши записничар, а звучни снимак чува секретар Студентског парламента.</w:t>
      </w:r>
    </w:p>
    <w:p w14:paraId="133B52C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(7) Усвојени записник са седнице потписују председавајући се и записничар са седнице на коју се записник односи.</w:t>
      </w:r>
    </w:p>
    <w:p w14:paraId="65E30AE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(8) Записник са седнице се чува у архиви Филозофског факултета, као и у архиви Студентског парламента, у складу са општим актима којима се уређује архивска грађа и архивска делатност.</w:t>
      </w:r>
    </w:p>
    <w:p w14:paraId="5226611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(9) У року од осам дана од дана одржавања седнице, записничар са односне седнице сачињава одговарајући записник и доставља га на адресе електронске поште лица која су тој седници присуствовала.</w:t>
      </w:r>
    </w:p>
    <w:p w14:paraId="25677E0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Право на реч и дискусија на седници</w:t>
      </w:r>
    </w:p>
    <w:p w14:paraId="0E5AC81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43.</w:t>
      </w:r>
      <w:r w:rsidRPr="00930EF4">
        <w:rPr>
          <w:rFonts w:asciiTheme="majorBidi" w:hAnsiTheme="majorBidi" w:cstheme="majorBidi"/>
          <w:lang w:val="sr-Cyrl-RS"/>
        </w:rPr>
        <w:br/>
        <w:t>(1) Поводом сваке тачке дневног реда седнице се отвара дискусија.</w:t>
      </w:r>
    </w:p>
    <w:p w14:paraId="4BBB8D6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У току трајања седнице, Студентски парламент може на предлог председавајућег донети одлуку којом се уређује време трајања дискусије на седници или њеном делу.</w:t>
      </w:r>
    </w:p>
    <w:p w14:paraId="752D4B5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По отварању дискусије, председавајући прво даје реч подносиоцу предлога који се односи на тачку дневног реда поводом које је отворена дискусија, а потом даје реч и другим присутним лицима, по реду јављања, односно договору.</w:t>
      </w:r>
    </w:p>
    <w:p w14:paraId="65B1148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Изузетно, члан Студентског парламента који се јавља ради процедуралне интервенције има предност у погледу права на реч у односу на лица из става 3. овог члана.</w:t>
      </w:r>
    </w:p>
    <w:p w14:paraId="556DBF6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Право на процедуралну интервенцију има сваки члан Студентског парламента који сматра да је председавајући седницом својим чињењем или нечињењем повредио Пословник.</w:t>
      </w:r>
    </w:p>
    <w:p w14:paraId="6E53F6D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Члан Студентског парламента из става 4. овог члана наводи одредбу Пословника за коју сматра да је од стране председавајућег прекршена.</w:t>
      </w:r>
    </w:p>
    <w:p w14:paraId="26320AC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(7) Уколико се председавајући не слаже са оценом из става 6. овог члана, Студентски парламент се на захтев члана Студентског парламента из става 4. овог члана одмах о том питању гласањем изјашњава.</w:t>
      </w:r>
    </w:p>
    <w:p w14:paraId="68D31D7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(8) Уколико сматра да је други учесник у дискусији погрешно протумачио његово излагање или да се о њему увредљиво изразио, лице које учествује у раду на седници има право на реплику.</w:t>
      </w:r>
    </w:p>
    <w:p w14:paraId="061E8DD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(9) Коришћење права на реплику не може угрожавати ефективан рад Студентског парламента на седници, о чему се стара председавајући.</w:t>
      </w:r>
    </w:p>
    <w:p w14:paraId="5D35282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Доношење одлука на седници</w:t>
      </w:r>
    </w:p>
    <w:p w14:paraId="5B5179D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44.</w:t>
      </w:r>
      <w:r w:rsidRPr="00930EF4">
        <w:rPr>
          <w:rFonts w:asciiTheme="majorBidi" w:hAnsiTheme="majorBidi" w:cstheme="majorBidi"/>
          <w:lang w:val="sr-Cyrl-RS"/>
        </w:rPr>
        <w:br/>
        <w:t>(1) Након што је дискусија по тачки дневног реда седнице закључена,</w:t>
      </w:r>
    </w:p>
    <w:p w14:paraId="5FBB1C1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председавајући ставља предлог на који се тачка дневног реда седнице односи на гласање.</w:t>
      </w:r>
    </w:p>
    <w:p w14:paraId="283298E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Студентски парламент доноси одлуке већином гласова од укупног броја на седници присутних чланова Студентског парламента.</w:t>
      </w:r>
    </w:p>
    <w:p w14:paraId="3820558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Изузетно, Студентски парламент доноси одлуке о избору и разрешењу, односно утврђивању предлога кандидата и предлога за разрешење органа Студентског парламента, студента продекана и представника студената Филозофског факултета већином гласова од укупног броја чланова Студентског парламента.</w:t>
      </w:r>
    </w:p>
    <w:p w14:paraId="4B7E92D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Изузетно, Студентски парламент доноси општа акта, измене и допуне општих аката и званична тумачења општих аката Студентског парламента двотрећинском већином гласова од укупног броја чланова Студентског парламента.</w:t>
      </w:r>
    </w:p>
    <w:p w14:paraId="51D4C1D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Начин гласања на седници</w:t>
      </w:r>
    </w:p>
    <w:p w14:paraId="6A1D064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45.</w:t>
      </w:r>
      <w:r w:rsidRPr="00930EF4">
        <w:rPr>
          <w:rFonts w:asciiTheme="majorBidi" w:hAnsiTheme="majorBidi" w:cstheme="majorBidi"/>
          <w:lang w:val="sr-Cyrl-RS"/>
        </w:rPr>
        <w:br/>
        <w:t>(1) Члан Студентског парламента може гласати „за”, „против” или бити „уздржан” у погледу предлога о којем се одлучује.</w:t>
      </w:r>
      <w:r w:rsidRPr="00930EF4">
        <w:rPr>
          <w:rFonts w:asciiTheme="majorBidi" w:hAnsiTheme="majorBidi" w:cstheme="majorBidi"/>
          <w:lang w:val="sr-Cyrl-RS"/>
        </w:rPr>
        <w:br/>
        <w:t>(2) Изузетно, у случају избора органа Студентског парламента и утврђивања предлога кандидата за студента продекана, а када постоји више од једног кандидата, члан Студентског парламента може гласати „за” највише једног од кандидата, гласати „против” свих кандидата или бити „уздржан” у погледу свих кандидата.</w:t>
      </w:r>
    </w:p>
    <w:p w14:paraId="7685F1C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Изузетно, у случају избора, односно предлагања за избор представника студената, члан Студентског парламента може гласати „за” онолико кандидата колико се бира, односно предлаже за избор, гласати „против” свих кандидата или бити „уздржан” у погледу свих кандидата.</w:t>
      </w:r>
    </w:p>
    <w:p w14:paraId="0B9A784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Јавно гласање на седници</w:t>
      </w:r>
    </w:p>
    <w:p w14:paraId="4004186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46.</w:t>
      </w:r>
      <w:r w:rsidRPr="00930EF4">
        <w:rPr>
          <w:rFonts w:asciiTheme="majorBidi" w:hAnsiTheme="majorBidi" w:cstheme="majorBidi"/>
          <w:lang w:val="sr-Cyrl-RS"/>
        </w:rPr>
        <w:br/>
        <w:t>(1) Гласање на седници је јавно, осим у случају да општим актом Студентског</w:t>
      </w:r>
    </w:p>
    <w:p w14:paraId="7827EEA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парламента, Филозофског факултета или Универзитета у Београду, као и Законом или законом којим се уређује високо образовање није уређено другачије.</w:t>
      </w:r>
    </w:p>
    <w:p w14:paraId="2EFB0CA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Јавно гласање се спроводи подизањем руке.</w:t>
      </w:r>
    </w:p>
    <w:p w14:paraId="70204A7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 xml:space="preserve">(3) Изузетно, на захтев најмање једне четвртине од укупног броја на седници присутних чланова Студентског парламента или одлуком председавајућег, јавно гласање се спроводи јавном прозивко, као и у другим случајевима </w:t>
      </w:r>
      <w:proofErr w:type="spellStart"/>
      <w:r w:rsidRPr="00930EF4">
        <w:rPr>
          <w:rFonts w:asciiTheme="majorBidi" w:hAnsiTheme="majorBidi" w:cstheme="majorBidi"/>
          <w:lang w:val="sr-Cyrl-RS"/>
        </w:rPr>
        <w:t>предвиђеним</w:t>
      </w:r>
      <w:proofErr w:type="spellEnd"/>
      <w:r w:rsidRPr="00930EF4">
        <w:rPr>
          <w:rFonts w:asciiTheme="majorBidi" w:hAnsiTheme="majorBidi" w:cstheme="majorBidi"/>
          <w:lang w:val="sr-Cyrl-RS"/>
        </w:rPr>
        <w:t xml:space="preserve"> Пословником.</w:t>
      </w:r>
    </w:p>
    <w:p w14:paraId="21D67AA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На захтев најмање једне четвртине чланова Студентског парламента, јавно гласање се може поновити.</w:t>
      </w:r>
    </w:p>
    <w:p w14:paraId="3C2AFE1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У случају да се јавно гласање понавља, гласа се јавном прозивком.</w:t>
      </w:r>
    </w:p>
    <w:p w14:paraId="58630B3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Захтев из става 4. овог члана се може поднети највише једном по предлогу о којем се одлучује.</w:t>
      </w:r>
    </w:p>
    <w:p w14:paraId="6AB1A8F9"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Тајно гласање на седници</w:t>
      </w:r>
    </w:p>
    <w:p w14:paraId="3CAC458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47.</w:t>
      </w:r>
      <w:r w:rsidRPr="00930EF4">
        <w:rPr>
          <w:rFonts w:asciiTheme="majorBidi" w:hAnsiTheme="majorBidi" w:cstheme="majorBidi"/>
          <w:lang w:val="sr-Cyrl-RS"/>
        </w:rPr>
        <w:br/>
        <w:t>(1) У случају да се гласање врши тајно, Студентски парламент именује комисију за спровођење тајног гласања.</w:t>
      </w:r>
      <w:r w:rsidRPr="00930EF4">
        <w:rPr>
          <w:rFonts w:asciiTheme="majorBidi" w:hAnsiTheme="majorBidi" w:cstheme="majorBidi"/>
          <w:lang w:val="sr-Cyrl-RS"/>
        </w:rPr>
        <w:br/>
        <w:t>(2) Комисију из става 1. овог члана чине три члана Студентског парламента који</w:t>
      </w:r>
    </w:p>
    <w:p w14:paraId="37F51E0C"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нису предлагачи одлуке по којој се гласа и који нису лица о чијем се избору или разрешењу, односно предлагању за избор или за разрешење одлучује.</w:t>
      </w:r>
    </w:p>
    <w:p w14:paraId="518E747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По образовању комисије из става 1. овог члана, председавајући одређује паузу у раду на седници.</w:t>
      </w:r>
    </w:p>
    <w:p w14:paraId="61161B3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 току паузе из става 3. овог члана, комисија из става 1. овог члана припрема гласачке листиће и гласачку кутију.</w:t>
      </w:r>
    </w:p>
    <w:p w14:paraId="281E289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Број гласачких листића из става 4. овог члана је једнак броју на седници присутних чланова Студентског парламента.</w:t>
      </w:r>
    </w:p>
    <w:p w14:paraId="2807805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Гласачка кутија из става 4. овог члана је провидна и дата на увид на седници присутним члановима Студентског парламента.</w:t>
      </w:r>
    </w:p>
    <w:p w14:paraId="42D2995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(7) Након што су обављене радње из става 4. овог члана, приступа се тајном гласању.</w:t>
      </w:r>
    </w:p>
    <w:p w14:paraId="24525AE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(8) По обављеном гласању, комисија из става 1. овог члана пребројава гласове на месту на којем је гласање извршено и саопштава резултате гласања, који укључују и број неважећих гласачких листића.</w:t>
      </w:r>
    </w:p>
    <w:p w14:paraId="0675384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(9) Неважећи гласачки листић је гласачки листић који је затечен у гласачкој кутији, а из чије се садржине не може недвосмислено утврдити воља лица које је посредством њега гласало.</w:t>
      </w:r>
    </w:p>
    <w:p w14:paraId="59FC49F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(10) Уколико Студентски парламент утврди постојање повреда поступка тајног гласања на седници, тајно гласање на седници се понавља, почев од радњи из става 1. овог члана.</w:t>
      </w:r>
    </w:p>
    <w:p w14:paraId="3EAE6A9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Ступање на снагу одлука Студентског парламента</w:t>
      </w:r>
    </w:p>
    <w:p w14:paraId="443BDEE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Члан 48.</w:t>
      </w:r>
      <w:r w:rsidRPr="00930EF4">
        <w:rPr>
          <w:rFonts w:asciiTheme="majorBidi" w:hAnsiTheme="majorBidi" w:cstheme="majorBidi"/>
          <w:lang w:val="sr-Cyrl-RS"/>
        </w:rPr>
        <w:br/>
        <w:t>Одлуке Студентског парламента ступају на снагу даном њиховог доношења, осим у случају да самом одлуком или општим актом Студентског парламента није одређено другачије.</w:t>
      </w:r>
    </w:p>
    <w:p w14:paraId="47E1FDC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Пауза у раду на седници</w:t>
      </w:r>
    </w:p>
    <w:p w14:paraId="43D2BE2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49.</w:t>
      </w:r>
      <w:r w:rsidRPr="00930EF4">
        <w:rPr>
          <w:rFonts w:asciiTheme="majorBidi" w:hAnsiTheme="majorBidi" w:cstheme="majorBidi"/>
          <w:lang w:val="sr-Cyrl-RS"/>
        </w:rPr>
        <w:br/>
        <w:t>(1) Уколико оцени да је неопходно, председавајући може одредити паузу у раду на седници.</w:t>
      </w:r>
      <w:r w:rsidRPr="00930EF4">
        <w:rPr>
          <w:rFonts w:asciiTheme="majorBidi" w:hAnsiTheme="majorBidi" w:cstheme="majorBidi"/>
          <w:lang w:val="sr-Cyrl-RS"/>
        </w:rPr>
        <w:br/>
        <w:t>(2) Пауза из става 1. овог члана не може трајати дуже од 30 минута.</w:t>
      </w:r>
      <w:r w:rsidRPr="00930EF4">
        <w:rPr>
          <w:rFonts w:asciiTheme="majorBidi" w:hAnsiTheme="majorBidi" w:cstheme="majorBidi"/>
          <w:lang w:val="sr-Cyrl-RS"/>
        </w:rPr>
        <w:br/>
        <w:t>(3) У случају да председавајући више пута у току трајања седнице одреди паузу</w:t>
      </w:r>
    </w:p>
    <w:p w14:paraId="06D58A6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у раду на седници, укупно време трајања пауза не може бити дуже од једног часа.</w:t>
      </w:r>
    </w:p>
    <w:p w14:paraId="492A652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Обавезе лица која учествују у раду на седници</w:t>
      </w:r>
    </w:p>
    <w:p w14:paraId="7A77990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50.</w:t>
      </w:r>
      <w:r w:rsidRPr="00930EF4">
        <w:rPr>
          <w:rFonts w:asciiTheme="majorBidi" w:hAnsiTheme="majorBidi" w:cstheme="majorBidi"/>
          <w:lang w:val="sr-Cyrl-RS"/>
        </w:rPr>
        <w:br/>
        <w:t>(1) Лица која учествују у раду на седници обавезна су да на седници не ометају</w:t>
      </w:r>
    </w:p>
    <w:p w14:paraId="5936982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друга лица приликом излагања, односно да се према њима односе са уважавањем, те да поступањем на седници не наносе штету угледу Филозофског факултета и академској заједници у целини.</w:t>
      </w:r>
    </w:p>
    <w:p w14:paraId="1E77FEB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Посебно, лице које учествује у раду на седници је обавезно да:</w:t>
      </w:r>
      <w:r w:rsidRPr="00930EF4">
        <w:rPr>
          <w:rFonts w:asciiTheme="majorBidi" w:hAnsiTheme="majorBidi" w:cstheme="majorBidi"/>
          <w:lang w:val="sr-Cyrl-RS"/>
        </w:rPr>
        <w:br/>
        <w:t>1) не говори пре него што је затражило, односно добило реч;</w:t>
      </w:r>
      <w:r w:rsidRPr="00930EF4">
        <w:rPr>
          <w:rFonts w:asciiTheme="majorBidi" w:hAnsiTheme="majorBidi" w:cstheme="majorBidi"/>
          <w:lang w:val="sr-Cyrl-RS"/>
        </w:rPr>
        <w:br/>
        <w:t>2) не прекида другог говорника у излагању, односно не омета другог</w:t>
      </w:r>
    </w:p>
    <w:p w14:paraId="7C727CB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говорника у излагању;</w:t>
      </w:r>
      <w:r w:rsidRPr="00930EF4">
        <w:rPr>
          <w:rFonts w:asciiTheme="majorBidi" w:hAnsiTheme="majorBidi" w:cstheme="majorBidi"/>
          <w:lang w:val="sr-Cyrl-RS"/>
        </w:rPr>
        <w:br/>
        <w:t>3) не прекорачује време за излагање, не понавља тезе које је већ изнело, као</w:t>
      </w:r>
    </w:p>
    <w:p w14:paraId="4F26EC4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и да се не удаљава од теме;</w:t>
      </w:r>
      <w:r w:rsidRPr="00930EF4">
        <w:rPr>
          <w:rFonts w:asciiTheme="majorBidi" w:hAnsiTheme="majorBidi" w:cstheme="majorBidi"/>
          <w:lang w:val="sr-Cyrl-RS"/>
        </w:rPr>
        <w:br/>
        <w:t>4) не износи чињенице или оцене које се односне на приватан живот других</w:t>
      </w:r>
    </w:p>
    <w:p w14:paraId="2342D5A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лица;</w:t>
      </w:r>
      <w:r w:rsidRPr="00930EF4">
        <w:rPr>
          <w:rFonts w:asciiTheme="majorBidi" w:hAnsiTheme="majorBidi" w:cstheme="majorBidi"/>
          <w:lang w:val="sr-Cyrl-RS"/>
        </w:rPr>
        <w:br/>
        <w:t>омаловажава друга лица.</w:t>
      </w:r>
    </w:p>
    <w:p w14:paraId="560C3A0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не употребљава увредљиве изразе, те на други начин вређа или</w:t>
      </w:r>
    </w:p>
    <w:p w14:paraId="2E1B9CE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Старање о реду на седници</w:t>
      </w:r>
    </w:p>
    <w:p w14:paraId="745FFD4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51.</w:t>
      </w:r>
      <w:r w:rsidRPr="00930EF4">
        <w:rPr>
          <w:rFonts w:asciiTheme="majorBidi" w:hAnsiTheme="majorBidi" w:cstheme="majorBidi"/>
          <w:lang w:val="sr-Cyrl-RS"/>
        </w:rPr>
        <w:br/>
        <w:t>(1) У циљу одржавања реда на седници, лицу које учествује у раду на седници</w:t>
      </w:r>
    </w:p>
    <w:p w14:paraId="218443B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се могу изрећи следеће мере: 1) опомена;</w:t>
      </w:r>
    </w:p>
    <w:p w14:paraId="6A26A2D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одузимање речи;</w:t>
      </w:r>
    </w:p>
    <w:p w14:paraId="6742DAE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удаљење са седнице.</w:t>
      </w:r>
      <w:r w:rsidRPr="00930EF4">
        <w:rPr>
          <w:rFonts w:asciiTheme="majorBidi" w:hAnsiTheme="majorBidi" w:cstheme="majorBidi"/>
          <w:lang w:val="sr-Cyrl-RS"/>
        </w:rPr>
        <w:br/>
        <w:t>(2) У случају да лице које учествује у раду на седници повреди члан 50.</w:t>
      </w:r>
    </w:p>
    <w:p w14:paraId="0AD4382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Пословника, председавајући изриче опомену.</w:t>
      </w:r>
    </w:p>
    <w:p w14:paraId="0A7B8D3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У случају да је лицу које учествује у раду на седници два пута у току трајања дискусије по тачки дневног реда седнице изречена опомена, а да то лице наставља са повредама члана 50. Пословника, председавајући му одузима реч у току трајања дискусије по тој тачки дневног реда седнице.</w:t>
      </w:r>
    </w:p>
    <w:p w14:paraId="40E4FDF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 случају да је лицу које учествује у раду на седници изречена мера одузимања речи, а да то лице наставља са повредама члана 50. Пословника, Студентски парламент изриче меру удаљења са седнице, на предлог председавајућег.</w:t>
      </w:r>
    </w:p>
    <w:p w14:paraId="2BEF28F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Изузетно, са седнице ће одлуком председавајућег бити удаљено и лице које учествује у раду на седници, а којем претходно нису изречене мере из става 1. тачка 1. и 2. овог члана, у случају физичког напада или другог сличног поступка којим се угрожава физички интегритет и здравље других лица која учествују у раду на седници, као и у случају вербалног напада којим се онемогућава несметан рад на седници.</w:t>
      </w:r>
    </w:p>
    <w:p w14:paraId="110490B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(6) Уколико оцени да мерама из става 1. овог члана није могуће одржати ред на седници, председавајући проглашава паузу у раду на седници до успостављања несметаних услова за рад и предузима друге мере ради успостављања реда на седници.</w:t>
      </w:r>
    </w:p>
    <w:p w14:paraId="772F5F7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Одсуствовање са седнице</w:t>
      </w:r>
    </w:p>
    <w:p w14:paraId="6F6D520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52.</w:t>
      </w:r>
      <w:r w:rsidRPr="00930EF4">
        <w:rPr>
          <w:rFonts w:asciiTheme="majorBidi" w:hAnsiTheme="majorBidi" w:cstheme="majorBidi"/>
          <w:lang w:val="sr-Cyrl-RS"/>
        </w:rPr>
        <w:br/>
        <w:t>(1) У случају да је спречен да седници присуствује, члан Студентског</w:t>
      </w:r>
    </w:p>
    <w:p w14:paraId="4FF0F0F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парламента доставља председнику и секретару Студентског парламента образложено обавештење.</w:t>
      </w:r>
    </w:p>
    <w:p w14:paraId="695941D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Обавештење из става 1. овог члана може бити достављено и по одржавању седнице, а најкасније у року од пет дана од дана одржавања седнице.</w:t>
      </w:r>
    </w:p>
    <w:p w14:paraId="2040D17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О оправданости, односно неоправданости изостанка одлучује председник Студентског парламента, о чему обавештава члана Студентског парламента у року од пет дана од дана доношења односне одлуке.</w:t>
      </w:r>
    </w:p>
    <w:p w14:paraId="71AFB63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Уколико члан Студентског парламент неоправдано изостане седници два пута у току семестра, Студентски парламента том члану може изрећи меру опомене.</w:t>
      </w:r>
    </w:p>
    <w:p w14:paraId="7CED3CF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Уколико члан Студентског парламента неоправдано изостане са сваке седнице одржане у току једног семестра или му је два пута у току школске године изречена мера опомене, Студентски парламент поступа на начин утврђен Правилником о избору чланова Студентског парламента.</w:t>
      </w:r>
    </w:p>
    <w:p w14:paraId="3449589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VIII ДОНОШЕЊЕ ПОСЛОВНИКА, ИЗМЕНА И ДОПУНА ПОСЛОВНИКА И ЗВАНИЧНОГ ТУМАЧЕЊА ПОСЛОВНИКА</w:t>
      </w:r>
    </w:p>
    <w:p w14:paraId="7CD8E9AD"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53.</w:t>
      </w:r>
      <w:r w:rsidRPr="00930EF4">
        <w:rPr>
          <w:rFonts w:asciiTheme="majorBidi" w:hAnsiTheme="majorBidi" w:cstheme="majorBidi"/>
          <w:lang w:val="sr-Cyrl-RS"/>
        </w:rPr>
        <w:br/>
        <w:t>(1) Образложену иницијативу за доношење Пословника може Студентском</w:t>
      </w:r>
    </w:p>
    <w:p w14:paraId="28899AF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парламенту упутити сваки његов члан.</w:t>
      </w:r>
      <w:r w:rsidRPr="00930EF4">
        <w:rPr>
          <w:rFonts w:asciiTheme="majorBidi" w:hAnsiTheme="majorBidi" w:cstheme="majorBidi"/>
          <w:lang w:val="sr-Cyrl-RS"/>
        </w:rPr>
        <w:br/>
        <w:t>(2) У случају да је иницијатива из става 1. овог члана прихваћена, Студентски</w:t>
      </w:r>
    </w:p>
    <w:p w14:paraId="420ADF2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парламент ближе уређује поступак припреме предлога Пословника, у складу са општим актима Студентског парламента.</w:t>
      </w:r>
    </w:p>
    <w:p w14:paraId="361FCAD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Образложен и одређен предлог измена, односно допуна Пословника може поднети сваки члан Студентског парламента.</w:t>
      </w:r>
    </w:p>
    <w:p w14:paraId="7CB459C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Званично Пословника се доноси на предлог председника Студентског парламента.</w:t>
      </w:r>
    </w:p>
    <w:p w14:paraId="2DE483A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IX ПРЕЛАЗНЕ И ЗАВРШНЕ ОДРЕДБЕ Уређивање питања која нису уређена Пословником</w:t>
      </w:r>
    </w:p>
    <w:p w14:paraId="329A7FA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i/>
          <w:lang w:val="sr-Cyrl-RS"/>
        </w:rPr>
        <w:t xml:space="preserve">Страна </w:t>
      </w:r>
      <w:r w:rsidRPr="00930EF4">
        <w:rPr>
          <w:rFonts w:asciiTheme="majorBidi" w:hAnsiTheme="majorBidi" w:cstheme="majorBidi"/>
          <w:lang w:val="sr-Cyrl-RS"/>
        </w:rPr>
        <w:t>17</w:t>
      </w:r>
    </w:p>
    <w:p w14:paraId="6C1FB3B5"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54.</w:t>
      </w:r>
      <w:r w:rsidRPr="00930EF4">
        <w:rPr>
          <w:rFonts w:asciiTheme="majorBidi" w:hAnsiTheme="majorBidi" w:cstheme="majorBidi"/>
          <w:lang w:val="sr-Cyrl-RS"/>
        </w:rPr>
        <w:br/>
        <w:t>На питања која нису уређена Пословником примењују се одредбе других</w:t>
      </w:r>
    </w:p>
    <w:p w14:paraId="173E0DA2"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општих аката Студентског парламента, Филозофског факултета и Универзитета у Београду, као и Закона и закона којим се уређује високо образовање.</w:t>
      </w:r>
    </w:p>
    <w:p w14:paraId="429DC27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Граматичка једнакост појмова</w:t>
      </w:r>
    </w:p>
    <w:p w14:paraId="393A1510"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55.</w:t>
      </w:r>
      <w:r w:rsidRPr="00930EF4">
        <w:rPr>
          <w:rFonts w:asciiTheme="majorBidi" w:hAnsiTheme="majorBidi" w:cstheme="majorBidi"/>
          <w:lang w:val="sr-Cyrl-RS"/>
        </w:rPr>
        <w:br/>
        <w:t>Сви појмови изражени у Пословнику у граматичко мушком роду подразумевају исте појмове у женском роду.</w:t>
      </w:r>
    </w:p>
    <w:p w14:paraId="0446EBB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Мандат и овлашћења досадашњих органа Студентског парламента</w:t>
      </w:r>
    </w:p>
    <w:p w14:paraId="2FCEA53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56.</w:t>
      </w:r>
      <w:r w:rsidRPr="00930EF4">
        <w:rPr>
          <w:rFonts w:asciiTheme="majorBidi" w:hAnsiTheme="majorBidi" w:cstheme="majorBidi"/>
          <w:lang w:val="sr-Cyrl-RS"/>
        </w:rPr>
        <w:br/>
        <w:t>(1) Одредбе овог Пословника које се односе на рад потпредседника Студентског</w:t>
      </w:r>
    </w:p>
    <w:p w14:paraId="25A472D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парламента које нису у складу са одредбама Пословника од дана 26.02.2022. године се примењују по истеку мандата заменика председника и потпредседника Студентског парламента изабраних по општим актима која су важила пре доношења овог Пословника.</w:t>
      </w:r>
    </w:p>
    <w:p w14:paraId="30D574DF"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(2) Дужности првог потпредседника Студентског парламента врши заменик председника Студентског парламента, до истека његовог мандата.</w:t>
      </w:r>
    </w:p>
    <w:p w14:paraId="07F16AA7"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Престанак важења досадашњег Пословника и других општих аката Студентског парламента</w:t>
      </w:r>
      <w:r w:rsidRPr="00930EF4">
        <w:rPr>
          <w:rFonts w:asciiTheme="majorBidi" w:hAnsiTheme="majorBidi" w:cstheme="majorBidi"/>
          <w:b/>
          <w:lang w:val="sr-Cyrl-RS"/>
        </w:rPr>
        <w:br/>
      </w:r>
      <w:r w:rsidRPr="00930EF4">
        <w:rPr>
          <w:rFonts w:asciiTheme="majorBidi" w:hAnsiTheme="majorBidi" w:cstheme="majorBidi"/>
          <w:lang w:val="sr-Cyrl-RS"/>
        </w:rPr>
        <w:t>Члан 57.</w:t>
      </w:r>
    </w:p>
    <w:p w14:paraId="539541C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Ступањем на снагу овог Пословника престају да важе одредбе Пословника о раду Студентског парламента Универзитета у Београду – Филозофског факултета од дана 26.02.2022. године и одлуке којима се уређују начини рада потпредседништава Студентског парламента донетих дана 25.05.2022. године.</w:t>
      </w:r>
    </w:p>
    <w:p w14:paraId="2008BF6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Ступање на снагу</w:t>
      </w:r>
    </w:p>
    <w:p w14:paraId="0AA41CBA"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t>Члан 58.</w:t>
      </w:r>
      <w:r w:rsidRPr="00930EF4">
        <w:rPr>
          <w:rFonts w:asciiTheme="majorBidi" w:hAnsiTheme="majorBidi" w:cstheme="majorBidi"/>
          <w:lang w:val="sr-Cyrl-RS"/>
        </w:rPr>
        <w:br/>
        <w:t>Овај Пословник ступа на снагу осмог дана од дана објављивања на сајту</w:t>
      </w:r>
    </w:p>
    <w:p w14:paraId="54EECF88"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Филозофског факултета.</w:t>
      </w:r>
    </w:p>
    <w:p w14:paraId="689C649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ПРЕДСЕДНИК СТУДЕНТСКОГ ПАРЛАМЕНТА </w:t>
      </w:r>
    </w:p>
    <w:p w14:paraId="52CB693E"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Ђорђе Вукашиновић, </w:t>
      </w:r>
      <w:proofErr w:type="spellStart"/>
      <w:r w:rsidRPr="00930EF4">
        <w:rPr>
          <w:rFonts w:asciiTheme="majorBidi" w:hAnsiTheme="majorBidi" w:cstheme="majorBidi"/>
          <w:lang w:val="sr-Cyrl-RS"/>
        </w:rPr>
        <w:t>с.р</w:t>
      </w:r>
      <w:proofErr w:type="spellEnd"/>
      <w:r w:rsidRPr="00930EF4">
        <w:rPr>
          <w:rFonts w:asciiTheme="majorBidi" w:hAnsiTheme="majorBidi" w:cstheme="majorBidi"/>
          <w:lang w:val="sr-Cyrl-RS"/>
        </w:rPr>
        <w:t>.</w:t>
      </w:r>
    </w:p>
    <w:p w14:paraId="60914371" w14:textId="77777777" w:rsidR="004202EB" w:rsidRPr="00930EF4" w:rsidRDefault="004202EB" w:rsidP="004202EB">
      <w:pPr>
        <w:rPr>
          <w:rFonts w:asciiTheme="majorBidi" w:hAnsiTheme="majorBidi" w:cstheme="majorBidi"/>
          <w:b/>
        </w:rPr>
      </w:pPr>
    </w:p>
    <w:p w14:paraId="3FD530AD" w14:textId="77777777" w:rsidR="004202EB" w:rsidRPr="00930EF4" w:rsidRDefault="004202EB" w:rsidP="004202EB">
      <w:pPr>
        <w:rPr>
          <w:rFonts w:asciiTheme="majorBidi" w:hAnsiTheme="majorBidi" w:cstheme="majorBidi"/>
          <w:b/>
        </w:rPr>
      </w:pPr>
    </w:p>
    <w:p w14:paraId="70B92287" w14:textId="77777777" w:rsidR="004202EB" w:rsidRPr="00930EF4" w:rsidRDefault="004202EB" w:rsidP="004202EB">
      <w:pPr>
        <w:rPr>
          <w:rFonts w:asciiTheme="majorBidi" w:hAnsiTheme="majorBidi" w:cstheme="majorBidi"/>
          <w:b/>
        </w:rPr>
      </w:pPr>
    </w:p>
    <w:p w14:paraId="096E9267" w14:textId="77777777" w:rsidR="004202EB" w:rsidRPr="00930EF4" w:rsidRDefault="004202EB" w:rsidP="004202EB">
      <w:pPr>
        <w:rPr>
          <w:rFonts w:asciiTheme="majorBidi" w:hAnsiTheme="majorBidi" w:cstheme="majorBidi"/>
          <w:b/>
        </w:rPr>
      </w:pPr>
    </w:p>
    <w:p w14:paraId="71F3288C" w14:textId="77777777" w:rsidR="004202EB" w:rsidRPr="00930EF4" w:rsidRDefault="004202EB" w:rsidP="004202EB">
      <w:pPr>
        <w:rPr>
          <w:rFonts w:asciiTheme="majorBidi" w:hAnsiTheme="majorBidi" w:cstheme="majorBidi"/>
          <w:b/>
        </w:rPr>
      </w:pPr>
    </w:p>
    <w:p w14:paraId="1867665E" w14:textId="77777777" w:rsidR="004202EB" w:rsidRPr="00930EF4" w:rsidRDefault="004202EB" w:rsidP="004202EB">
      <w:pPr>
        <w:rPr>
          <w:rFonts w:asciiTheme="majorBidi" w:hAnsiTheme="majorBidi" w:cstheme="majorBidi"/>
          <w:b/>
        </w:rPr>
      </w:pPr>
    </w:p>
    <w:p w14:paraId="51CEE004" w14:textId="77777777" w:rsidR="004202EB" w:rsidRPr="00930EF4" w:rsidRDefault="004202EB" w:rsidP="004202EB">
      <w:pPr>
        <w:rPr>
          <w:rFonts w:asciiTheme="majorBidi" w:hAnsiTheme="majorBidi" w:cstheme="majorBidi"/>
          <w:b/>
        </w:rPr>
      </w:pPr>
    </w:p>
    <w:p w14:paraId="0874D851" w14:textId="77777777" w:rsidR="004202EB" w:rsidRPr="00930EF4" w:rsidRDefault="004202EB" w:rsidP="004202EB">
      <w:pPr>
        <w:rPr>
          <w:rFonts w:asciiTheme="majorBidi" w:hAnsiTheme="majorBidi" w:cstheme="majorBidi"/>
          <w:b/>
        </w:rPr>
      </w:pPr>
    </w:p>
    <w:p w14:paraId="059B4D42" w14:textId="77777777" w:rsidR="004202EB" w:rsidRPr="00930EF4" w:rsidRDefault="004202EB" w:rsidP="004202EB">
      <w:pPr>
        <w:rPr>
          <w:rFonts w:asciiTheme="majorBidi" w:hAnsiTheme="majorBidi" w:cstheme="majorBidi"/>
          <w:b/>
        </w:rPr>
      </w:pPr>
    </w:p>
    <w:p w14:paraId="31EF8870" w14:textId="77777777" w:rsidR="004202EB" w:rsidRPr="00930EF4" w:rsidRDefault="004202EB" w:rsidP="004202EB">
      <w:pPr>
        <w:rPr>
          <w:rFonts w:asciiTheme="majorBidi" w:hAnsiTheme="majorBidi" w:cstheme="majorBidi"/>
          <w:b/>
        </w:rPr>
      </w:pPr>
    </w:p>
    <w:p w14:paraId="4D51F1A6" w14:textId="77777777" w:rsidR="004202EB" w:rsidRPr="00930EF4" w:rsidRDefault="004202EB" w:rsidP="004202EB">
      <w:pPr>
        <w:rPr>
          <w:rFonts w:asciiTheme="majorBidi" w:hAnsiTheme="majorBidi" w:cstheme="majorBidi"/>
          <w:b/>
        </w:rPr>
      </w:pPr>
    </w:p>
    <w:p w14:paraId="5BB059A6" w14:textId="77777777" w:rsidR="004202EB" w:rsidRPr="00930EF4" w:rsidRDefault="004202EB" w:rsidP="004202EB">
      <w:pPr>
        <w:rPr>
          <w:rFonts w:asciiTheme="majorBidi" w:hAnsiTheme="majorBidi" w:cstheme="majorBidi"/>
          <w:b/>
        </w:rPr>
      </w:pPr>
    </w:p>
    <w:p w14:paraId="176C282C" w14:textId="77777777" w:rsidR="004202EB" w:rsidRPr="00930EF4" w:rsidRDefault="004202EB" w:rsidP="004202EB">
      <w:pPr>
        <w:rPr>
          <w:rFonts w:asciiTheme="majorBidi" w:hAnsiTheme="majorBidi" w:cstheme="majorBidi"/>
          <w:b/>
        </w:rPr>
      </w:pPr>
    </w:p>
    <w:p w14:paraId="2B4DE4EC" w14:textId="77777777" w:rsidR="004202EB" w:rsidRPr="00930EF4" w:rsidRDefault="004202EB" w:rsidP="004202EB">
      <w:pPr>
        <w:rPr>
          <w:rFonts w:asciiTheme="majorBidi" w:hAnsiTheme="majorBidi" w:cstheme="majorBidi"/>
          <w:b/>
        </w:rPr>
      </w:pPr>
    </w:p>
    <w:p w14:paraId="6653E967" w14:textId="77777777" w:rsidR="004202EB" w:rsidRPr="00930EF4" w:rsidRDefault="004202EB" w:rsidP="004202EB">
      <w:pPr>
        <w:rPr>
          <w:rFonts w:asciiTheme="majorBidi" w:hAnsiTheme="majorBidi" w:cstheme="majorBidi"/>
          <w:b/>
        </w:rPr>
      </w:pPr>
    </w:p>
    <w:p w14:paraId="3C2E130C" w14:textId="77777777" w:rsidR="004202EB" w:rsidRPr="00930EF4" w:rsidRDefault="004202EB" w:rsidP="00335AB8">
      <w:pPr>
        <w:pStyle w:val="Heading3"/>
        <w:rPr>
          <w:rFonts w:asciiTheme="majorBidi" w:hAnsiTheme="majorBidi"/>
          <w:b/>
          <w:color w:val="auto"/>
          <w:sz w:val="24"/>
          <w:szCs w:val="24"/>
          <w:lang w:val="sr-Cyrl-RS"/>
        </w:rPr>
      </w:pPr>
      <w:bookmarkStart w:id="479" w:name="bookmark=id.1c3ztzt1wu3n" w:colFirst="0" w:colLast="0"/>
      <w:bookmarkStart w:id="480" w:name="_Toc199610016"/>
      <w:bookmarkStart w:id="481" w:name="_Toc199695097"/>
      <w:bookmarkEnd w:id="479"/>
      <w:r w:rsidRPr="00930EF4">
        <w:rPr>
          <w:rFonts w:asciiTheme="majorBidi" w:hAnsiTheme="majorBidi"/>
          <w:b/>
          <w:color w:val="auto"/>
          <w:sz w:val="24"/>
          <w:szCs w:val="24"/>
          <w:lang w:val="sr-Cyrl-RS"/>
        </w:rPr>
        <w:t xml:space="preserve">Прилог 13.1.ж. </w:t>
      </w:r>
      <w:r w:rsidRPr="00930EF4">
        <w:rPr>
          <w:rFonts w:asciiTheme="majorBidi" w:hAnsiTheme="majorBidi"/>
          <w:color w:val="auto"/>
          <w:sz w:val="24"/>
          <w:szCs w:val="24"/>
          <w:lang w:val="sr-Cyrl-RS"/>
        </w:rPr>
        <w:t>Одлука о измени Пословника о раду Студентског парламента Универзитета у Београду – Филозофског факултета од дана 24.05.2024. године.</w:t>
      </w:r>
      <w:bookmarkEnd w:id="480"/>
      <w:bookmarkEnd w:id="481"/>
    </w:p>
    <w:p w14:paraId="4E9D8C26"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УНИВЕРЗИТЕТ У БЕОГРАДУ ФИЛОЗОФСКИ ФАКУЛТЕТ </w:t>
      </w:r>
    </w:p>
    <w:p w14:paraId="0D16710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Београд, 24. мај 2024. године</w:t>
      </w:r>
    </w:p>
    <w:p w14:paraId="30FA4673" w14:textId="5F02D1F5"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w:t>
      </w:r>
      <w:r w:rsidR="004D4D11" w:rsidRPr="00930EF4">
        <w:rPr>
          <w:rFonts w:asciiTheme="majorBidi" w:hAnsiTheme="majorBidi" w:cstheme="majorBidi"/>
          <w:lang w:val="sr-Cyrl-RS"/>
        </w:rPr>
        <w:t>факултета</w:t>
      </w:r>
      <w:r w:rsidRPr="00930EF4">
        <w:rPr>
          <w:rFonts w:asciiTheme="majorBidi" w:hAnsiTheme="majorBidi" w:cstheme="majorBidi"/>
          <w:lang w:val="sr-Cyrl-RS"/>
        </w:rPr>
        <w:t xml:space="preserve"> на петој ванредној седници, одржаној 24. маја 2024. године, доноси следећу</w:t>
      </w:r>
    </w:p>
    <w:p w14:paraId="0C6D72C3"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b/>
          <w:lang w:val="sr-Cyrl-RS"/>
        </w:rPr>
        <w:t>О Д Л УК У</w:t>
      </w:r>
    </w:p>
    <w:p w14:paraId="5DD8532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lastRenderedPageBreak/>
        <w:br/>
        <w:t>о измени Пословника о раду Студентског парламента Универзитета у Београду – Филозофског факултета</w:t>
      </w:r>
    </w:p>
    <w:p w14:paraId="4EFB7887" w14:textId="0607DC2D"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1.</w:t>
      </w:r>
      <w:r w:rsidRPr="00930EF4">
        <w:rPr>
          <w:rFonts w:asciiTheme="majorBidi" w:hAnsiTheme="majorBidi" w:cstheme="majorBidi"/>
          <w:lang w:val="sr-Cyrl-RS"/>
        </w:rPr>
        <w:br/>
        <w:t xml:space="preserve">Члан 33. Пословника о раду Студентског парламента Универзитета у Београду -Филозофског </w:t>
      </w:r>
      <w:r w:rsidR="004D4D11" w:rsidRPr="00930EF4">
        <w:rPr>
          <w:rFonts w:asciiTheme="majorBidi" w:hAnsiTheme="majorBidi" w:cstheme="majorBidi"/>
          <w:lang w:val="sr-Cyrl-RS"/>
        </w:rPr>
        <w:t>факултета</w:t>
      </w:r>
      <w:r w:rsidRPr="00930EF4">
        <w:rPr>
          <w:rFonts w:asciiTheme="majorBidi" w:hAnsiTheme="majorBidi" w:cstheme="majorBidi"/>
          <w:lang w:val="sr-Cyrl-RS"/>
        </w:rPr>
        <w:t xml:space="preserve"> (бр. 1172/1 од дана 4. јула 2023. године) мења се и гласи:</w:t>
      </w:r>
      <w:r w:rsidRPr="00930EF4">
        <w:rPr>
          <w:rFonts w:asciiTheme="majorBidi" w:hAnsiTheme="majorBidi" w:cstheme="majorBidi"/>
          <w:lang w:val="sr-Cyrl-RS"/>
        </w:rPr>
        <w:br/>
        <w:t>„(1)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r w:rsidRPr="00930EF4">
        <w:rPr>
          <w:rFonts w:asciiTheme="majorBidi" w:hAnsiTheme="majorBidi" w:cstheme="majorBidi"/>
          <w:lang w:val="sr-Cyrl-RS"/>
        </w:rPr>
        <w:br/>
        <w:t xml:space="preserve">(2) Студентски парламент бира </w:t>
      </w:r>
      <w:r w:rsidR="004D4D11" w:rsidRPr="00930EF4">
        <w:rPr>
          <w:rFonts w:asciiTheme="majorBidi" w:hAnsiTheme="majorBidi" w:cstheme="majorBidi"/>
          <w:lang w:val="sr-Cyrl-RS"/>
        </w:rPr>
        <w:t>представнике</w:t>
      </w:r>
      <w:r w:rsidRPr="00930EF4">
        <w:rPr>
          <w:rFonts w:asciiTheme="majorBidi" w:hAnsiTheme="majorBidi" w:cstheme="majorBidi"/>
          <w:lang w:val="sr-Cyrl-RS"/>
        </w:rPr>
        <w:t xml:space="preserve"> студената у стручним органима</w:t>
      </w:r>
    </w:p>
    <w:p w14:paraId="204BC011"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Филозофског факултета:</w:t>
      </w:r>
      <w:r w:rsidRPr="00930EF4">
        <w:rPr>
          <w:rFonts w:asciiTheme="majorBidi" w:hAnsiTheme="majorBidi" w:cstheme="majorBidi"/>
          <w:lang w:val="sr-Cyrl-RS"/>
        </w:rPr>
        <w:br/>
        <w:t>1) На предлог члана Студентског парламента;</w:t>
      </w:r>
      <w:r w:rsidRPr="00930EF4">
        <w:rPr>
          <w:rFonts w:asciiTheme="majorBidi" w:hAnsiTheme="majorBidi" w:cstheme="majorBidi"/>
          <w:lang w:val="sr-Cyrl-RS"/>
        </w:rPr>
        <w:br/>
        <w:t>2) На предлог студента продекана;</w:t>
      </w:r>
      <w:r w:rsidRPr="00930EF4">
        <w:rPr>
          <w:rFonts w:asciiTheme="majorBidi" w:hAnsiTheme="majorBidi" w:cstheme="majorBidi"/>
          <w:lang w:val="sr-Cyrl-RS"/>
        </w:rPr>
        <w:br/>
        <w:t>3) На предлог студентске организације чије чланство чине искључиво студенти изборне јединице из чијег се реда односни представници студената бирају.</w:t>
      </w:r>
    </w:p>
    <w:p w14:paraId="15140AA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(3) Предност у предлагању чланова у Наставно-научном већу имају студентске организације чије чланство чине искључиво студенти изборне јединице из чијег се реда односни представници студената бирају.</w:t>
      </w:r>
    </w:p>
    <w:p w14:paraId="3CEA0854"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(4) Радом представника студената у стручном органу Филозофског факултета координише студент продекан, односно лице које он за то овласти.</w:t>
      </w:r>
    </w:p>
    <w:p w14:paraId="794E5FE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(5)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14:paraId="4EC2BFAB" w14:textId="7F91F0BB"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Члан 2.</w:t>
      </w:r>
      <w:r w:rsidRPr="00930EF4">
        <w:rPr>
          <w:rFonts w:asciiTheme="majorBidi" w:hAnsiTheme="majorBidi" w:cstheme="majorBidi"/>
          <w:lang w:val="sr-Cyrl-RS"/>
        </w:rPr>
        <w:br/>
        <w:t xml:space="preserve">Ова одлука ступа на </w:t>
      </w:r>
      <w:r w:rsidR="004D4D11" w:rsidRPr="00930EF4">
        <w:rPr>
          <w:rFonts w:asciiTheme="majorBidi" w:hAnsiTheme="majorBidi" w:cstheme="majorBidi"/>
          <w:lang w:val="sr-Cyrl-RS"/>
        </w:rPr>
        <w:t>снагу</w:t>
      </w:r>
      <w:r w:rsidRPr="00930EF4">
        <w:rPr>
          <w:rFonts w:asciiTheme="majorBidi" w:hAnsiTheme="majorBidi" w:cstheme="majorBidi"/>
          <w:lang w:val="sr-Cyrl-RS"/>
        </w:rPr>
        <w:t xml:space="preserve"> наредног дана од дана објављивања на званичној интернет страници Универзитета у Београду – Филозофског факултета.</w:t>
      </w:r>
    </w:p>
    <w:p w14:paraId="203FE25B" w14:textId="77777777" w:rsidR="004202EB" w:rsidRPr="00930EF4" w:rsidRDefault="004202EB" w:rsidP="004202EB">
      <w:pPr>
        <w:rPr>
          <w:rFonts w:asciiTheme="majorBidi" w:hAnsiTheme="majorBidi" w:cstheme="majorBidi"/>
          <w:lang w:val="sr-Cyrl-RS"/>
        </w:rPr>
      </w:pPr>
      <w:r w:rsidRPr="00930EF4">
        <w:rPr>
          <w:rFonts w:asciiTheme="majorBidi" w:hAnsiTheme="majorBidi" w:cstheme="majorBidi"/>
          <w:lang w:val="sr-Cyrl-RS"/>
        </w:rPr>
        <w:t xml:space="preserve">ПРЕДСЕДНИК СТУДЕНТСКОГ ПАРЛАМЕНТА </w:t>
      </w:r>
    </w:p>
    <w:p w14:paraId="4DDB91BA" w14:textId="77777777" w:rsidR="004202EB" w:rsidRPr="00930EF4" w:rsidRDefault="004202EB" w:rsidP="004202EB">
      <w:pPr>
        <w:rPr>
          <w:rFonts w:asciiTheme="majorBidi" w:hAnsiTheme="majorBidi" w:cstheme="majorBidi"/>
          <w:lang w:val="sr-Latn-RS"/>
        </w:rPr>
      </w:pPr>
      <w:r w:rsidRPr="00930EF4">
        <w:rPr>
          <w:rFonts w:asciiTheme="majorBidi" w:hAnsiTheme="majorBidi" w:cstheme="majorBidi"/>
          <w:lang w:val="sr-Cyrl-RS"/>
        </w:rPr>
        <w:t xml:space="preserve">Александар Михаиловић, с. р. </w:t>
      </w:r>
    </w:p>
    <w:p w14:paraId="5E340E5D" w14:textId="77777777" w:rsidR="00976F23" w:rsidRPr="00930EF4" w:rsidRDefault="00976F23" w:rsidP="00335AB8">
      <w:pPr>
        <w:pStyle w:val="Heading3"/>
        <w:rPr>
          <w:rFonts w:asciiTheme="majorBidi" w:eastAsia="Times New Roman" w:hAnsiTheme="majorBidi"/>
          <w:color w:val="auto"/>
          <w:sz w:val="24"/>
          <w:szCs w:val="24"/>
          <w:lang w:val="sr-Cyrl-RS"/>
        </w:rPr>
      </w:pPr>
      <w:bookmarkStart w:id="482" w:name="_Прилог_14.1._Информације"/>
      <w:bookmarkStart w:id="483" w:name="_Toc199610017"/>
      <w:bookmarkStart w:id="484" w:name="_Toc199695098"/>
      <w:bookmarkEnd w:id="482"/>
      <w:r w:rsidRPr="00930EF4">
        <w:rPr>
          <w:rFonts w:asciiTheme="majorBidi" w:eastAsia="Times New Roman" w:hAnsiTheme="majorBidi"/>
          <w:b/>
          <w:color w:val="auto"/>
          <w:sz w:val="24"/>
          <w:szCs w:val="24"/>
          <w:lang w:val="sr-Cyrl-RS"/>
        </w:rPr>
        <w:lastRenderedPageBreak/>
        <w:t>Прилог 14.1.</w:t>
      </w:r>
      <w:r w:rsidRPr="00930EF4">
        <w:rPr>
          <w:rFonts w:asciiTheme="majorBidi" w:eastAsia="Times New Roman" w:hAnsiTheme="majorBidi"/>
          <w:color w:val="auto"/>
          <w:sz w:val="24"/>
          <w:szCs w:val="24"/>
          <w:lang w:val="sr-Cyrl-RS"/>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bookmarkEnd w:id="483"/>
      <w:bookmarkEnd w:id="484"/>
    </w:p>
    <w:p w14:paraId="0E17F1E9" w14:textId="77777777" w:rsidR="00976F23" w:rsidRPr="00930EF4" w:rsidRDefault="00976F23" w:rsidP="00976F23">
      <w:pPr>
        <w:spacing w:line="360" w:lineRule="auto"/>
        <w:ind w:firstLine="180"/>
        <w:jc w:val="both"/>
        <w:rPr>
          <w:rFonts w:asciiTheme="majorBidi" w:eastAsia="Times New Roman" w:hAnsiTheme="majorBidi" w:cstheme="majorBidi"/>
          <w:sz w:val="24"/>
          <w:szCs w:val="24"/>
        </w:rPr>
      </w:pPr>
      <w:r w:rsidRPr="00930EF4">
        <w:rPr>
          <w:rFonts w:asciiTheme="majorBidi" w:eastAsia="Times New Roman" w:hAnsiTheme="majorBidi" w:cstheme="majorBidi"/>
          <w:noProof/>
          <w:sz w:val="24"/>
          <w:szCs w:val="24"/>
        </w:rPr>
        <w:drawing>
          <wp:inline distT="0" distB="0" distL="0" distR="0" wp14:anchorId="38F60B33" wp14:editId="5218865B">
            <wp:extent cx="5350510" cy="3774440"/>
            <wp:effectExtent l="0" t="0" r="0" b="0"/>
            <wp:docPr id="2122515046" name="image7.jpg" descr="A screen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7.jpg" descr="A screenshot of a computer&#10;&#10;AI-generated content may be incorrect."/>
                    <pic:cNvPicPr preferRelativeResize="0"/>
                  </pic:nvPicPr>
                  <pic:blipFill>
                    <a:blip r:embed="rId96"/>
                    <a:srcRect/>
                    <a:stretch>
                      <a:fillRect/>
                    </a:stretch>
                  </pic:blipFill>
                  <pic:spPr>
                    <a:xfrm>
                      <a:off x="0" y="0"/>
                      <a:ext cx="5350510" cy="3774440"/>
                    </a:xfrm>
                    <a:prstGeom prst="rect">
                      <a:avLst/>
                    </a:prstGeom>
                    <a:ln/>
                  </pic:spPr>
                </pic:pic>
              </a:graphicData>
            </a:graphic>
          </wp:inline>
        </w:drawing>
      </w:r>
    </w:p>
    <w:p w14:paraId="47A82F3E" w14:textId="77777777" w:rsidR="00976F23" w:rsidRPr="00930EF4" w:rsidRDefault="00976F23" w:rsidP="00976F23">
      <w:pPr>
        <w:spacing w:line="360" w:lineRule="auto"/>
        <w:ind w:firstLine="180"/>
        <w:rPr>
          <w:rFonts w:asciiTheme="majorBidi" w:eastAsia="Times New Roman" w:hAnsiTheme="majorBidi" w:cstheme="majorBidi"/>
          <w:sz w:val="24"/>
          <w:szCs w:val="24"/>
        </w:rPr>
      </w:pPr>
    </w:p>
    <w:p w14:paraId="1A292ED3" w14:textId="77777777" w:rsidR="00976F23" w:rsidRPr="00930EF4" w:rsidRDefault="00976F23" w:rsidP="00976F23">
      <w:pPr>
        <w:spacing w:after="0" w:line="360" w:lineRule="auto"/>
        <w:jc w:val="both"/>
        <w:rPr>
          <w:rFonts w:asciiTheme="majorBidi" w:eastAsia="Times New Roman" w:hAnsiTheme="majorBidi" w:cstheme="majorBidi"/>
          <w:color w:val="000000"/>
          <w:sz w:val="24"/>
          <w:szCs w:val="24"/>
        </w:rPr>
      </w:pPr>
    </w:p>
    <w:p w14:paraId="5C778739" w14:textId="77777777" w:rsidR="004D4D11" w:rsidRPr="00930EF4" w:rsidRDefault="004D4D11" w:rsidP="004202EB">
      <w:pPr>
        <w:rPr>
          <w:rFonts w:asciiTheme="majorBidi" w:hAnsiTheme="majorBidi" w:cstheme="majorBidi"/>
          <w:lang w:val="sr-Latn-RS"/>
        </w:rPr>
      </w:pPr>
    </w:p>
    <w:p w14:paraId="13D71495" w14:textId="77777777" w:rsidR="00772E19" w:rsidRPr="00930EF4" w:rsidRDefault="00772E19" w:rsidP="00921F9C">
      <w:pPr>
        <w:rPr>
          <w:rFonts w:asciiTheme="majorBidi" w:hAnsiTheme="majorBidi" w:cstheme="majorBidi"/>
          <w:lang w:val="sr-Latn-RS"/>
        </w:rPr>
      </w:pPr>
    </w:p>
    <w:sectPr w:rsidR="00772E19" w:rsidRPr="00930EF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3F0CE7" w14:textId="77777777" w:rsidR="00FA48F9" w:rsidRDefault="00FA48F9" w:rsidP="0002022A">
      <w:pPr>
        <w:spacing w:after="0" w:line="240" w:lineRule="auto"/>
      </w:pPr>
      <w:r>
        <w:separator/>
      </w:r>
    </w:p>
  </w:endnote>
  <w:endnote w:type="continuationSeparator" w:id="0">
    <w:p w14:paraId="1D4E3E89" w14:textId="77777777" w:rsidR="00FA48F9" w:rsidRDefault="00FA48F9" w:rsidP="000202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ungsuh">
    <w:altName w:val="Malgun Gothic"/>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EBD6E7" w14:textId="6BAD66E0" w:rsidR="0002022A" w:rsidRDefault="0002022A" w:rsidP="00B0787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sidR="000F39EB">
      <w:rPr>
        <w:rStyle w:val="PageNumber"/>
      </w:rPr>
      <w:fldChar w:fldCharType="separate"/>
    </w:r>
    <w:r w:rsidR="000F39EB">
      <w:rPr>
        <w:rStyle w:val="PageNumber"/>
        <w:noProof/>
      </w:rPr>
      <w:t>2</w:t>
    </w:r>
    <w:r>
      <w:rPr>
        <w:rStyle w:val="PageNumber"/>
      </w:rPr>
      <w:fldChar w:fldCharType="end"/>
    </w:r>
  </w:p>
  <w:p w14:paraId="05A02474" w14:textId="77777777" w:rsidR="0002022A" w:rsidRDefault="0002022A" w:rsidP="00D019E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36F73" w14:textId="77777777" w:rsidR="0002022A" w:rsidRDefault="0002022A" w:rsidP="00B0787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19</w:t>
    </w:r>
    <w:r>
      <w:rPr>
        <w:rStyle w:val="PageNumber"/>
      </w:rPr>
      <w:fldChar w:fldCharType="end"/>
    </w:r>
  </w:p>
  <w:p w14:paraId="095779B4" w14:textId="77777777" w:rsidR="0002022A" w:rsidRDefault="0002022A" w:rsidP="00D019ED">
    <w:pPr>
      <w:pStyle w:val="Footer"/>
      <w:ind w:right="360"/>
    </w:pPr>
  </w:p>
  <w:p w14:paraId="7BE4A9A8" w14:textId="77777777" w:rsidR="0002022A" w:rsidRDefault="0002022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AD9D65" w14:textId="77777777" w:rsidR="00B25D46" w:rsidRDefault="00B25D46" w:rsidP="004C2442">
    <w:pPr>
      <w:pStyle w:val="Footer"/>
      <w:framePr w:wrap="around" w:vAnchor="text" w:hAnchor="margin" w:xAlign="right" w:y="1"/>
      <w:rPr>
        <w:rStyle w:val="PageNumber"/>
        <w:rFonts w:eastAsiaTheme="majorEastAsia"/>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end"/>
    </w:r>
  </w:p>
  <w:p w14:paraId="3F7BE623" w14:textId="77777777" w:rsidR="00B25D46" w:rsidRDefault="00B25D46" w:rsidP="00A671D3">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3C38A8" w14:textId="77777777" w:rsidR="00B25D46" w:rsidRDefault="00B25D46" w:rsidP="004C2442">
    <w:pPr>
      <w:pStyle w:val="Footer"/>
      <w:framePr w:wrap="around" w:vAnchor="text" w:hAnchor="margin" w:xAlign="right" w:y="1"/>
      <w:rPr>
        <w:rStyle w:val="PageNumber"/>
        <w:rFonts w:eastAsiaTheme="majorEastAsia"/>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3</w:t>
    </w:r>
    <w:r>
      <w:rPr>
        <w:rStyle w:val="PageNumber"/>
        <w:rFonts w:eastAsiaTheme="majorEastAsia"/>
      </w:rPr>
      <w:fldChar w:fldCharType="end"/>
    </w:r>
  </w:p>
  <w:p w14:paraId="20564074" w14:textId="77777777" w:rsidR="00B25D46" w:rsidRDefault="00B25D46" w:rsidP="00A671D3">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C54B00" w14:textId="77777777" w:rsidR="00FA48F9" w:rsidRDefault="00FA48F9" w:rsidP="0002022A">
      <w:pPr>
        <w:spacing w:after="0" w:line="240" w:lineRule="auto"/>
      </w:pPr>
      <w:r>
        <w:separator/>
      </w:r>
    </w:p>
  </w:footnote>
  <w:footnote w:type="continuationSeparator" w:id="0">
    <w:p w14:paraId="5F83423D" w14:textId="77777777" w:rsidR="00FA48F9" w:rsidRDefault="00FA48F9" w:rsidP="0002022A">
      <w:pPr>
        <w:spacing w:after="0" w:line="240" w:lineRule="auto"/>
      </w:pPr>
      <w:r>
        <w:continuationSeparator/>
      </w:r>
    </w:p>
  </w:footnote>
  <w:footnote w:id="1">
    <w:p w14:paraId="45687235" w14:textId="77777777" w:rsidR="0002022A" w:rsidRPr="00774D17" w:rsidRDefault="0002022A" w:rsidP="0002022A">
      <w:pPr>
        <w:pStyle w:val="FootnoteText"/>
        <w:rPr>
          <w:lang w:val="sr-Latn-RS"/>
        </w:rPr>
      </w:pPr>
      <w:r>
        <w:rPr>
          <w:rStyle w:val="FootnoteReference"/>
          <w:rFonts w:eastAsiaTheme="majorEastAsia"/>
        </w:rPr>
        <w:footnoteRef/>
      </w:r>
      <w:r>
        <w:t xml:space="preserve"> </w:t>
      </w:r>
      <w:r>
        <w:rPr>
          <w:lang w:val="sr-Latn-RS"/>
        </w:rPr>
        <w:t>Odeljenje za andragogiju i pedagogiju je razmatrano posebno za dve grupe, tj kao grupa za andragogiju i grupa za pedagogiju</w:t>
      </w:r>
    </w:p>
  </w:footnote>
  <w:footnote w:id="2">
    <w:p w14:paraId="52F22E6C" w14:textId="77777777" w:rsidR="0002022A" w:rsidRPr="00774D17" w:rsidRDefault="0002022A" w:rsidP="0002022A">
      <w:pPr>
        <w:pStyle w:val="FootnoteText"/>
        <w:rPr>
          <w:lang w:val="sr-Latn-RS"/>
        </w:rPr>
      </w:pPr>
      <w:r>
        <w:rPr>
          <w:rStyle w:val="FootnoteReference"/>
          <w:rFonts w:eastAsiaTheme="majorEastAsia"/>
        </w:rPr>
        <w:footnoteRef/>
      </w:r>
      <w:r w:rsidRPr="00AC2F7E">
        <w:rPr>
          <w:lang w:val="sr-Latn-RS"/>
        </w:rPr>
        <w:t xml:space="preserve"> </w:t>
      </w:r>
      <w:r>
        <w:rPr>
          <w:lang w:val="sr-Latn-RS"/>
        </w:rPr>
        <w:t>Odeljenje za andragogiju i pedagogiju je razmatrano posebno za dve grupe, tj kao grupa za andragogiju i grupa za pedagogiju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54D34"/>
    <w:multiLevelType w:val="multilevel"/>
    <w:tmpl w:val="0784B0D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67025F"/>
    <w:multiLevelType w:val="multilevel"/>
    <w:tmpl w:val="4B2EBC28"/>
    <w:lvl w:ilvl="0">
      <w:start w:val="9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1D2799C"/>
    <w:multiLevelType w:val="multilevel"/>
    <w:tmpl w:val="3ED24C9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26502BB"/>
    <w:multiLevelType w:val="multilevel"/>
    <w:tmpl w:val="CCA80596"/>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2F65614"/>
    <w:multiLevelType w:val="multilevel"/>
    <w:tmpl w:val="2072073C"/>
    <w:lvl w:ilvl="0">
      <w:start w:val="7"/>
      <w:numFmt w:val="decimal"/>
      <w:lvlText w:val="%1."/>
      <w:lvlJc w:val="left"/>
      <w:pPr>
        <w:ind w:left="536" w:hanging="180"/>
      </w:pPr>
    </w:lvl>
    <w:lvl w:ilvl="1">
      <w:numFmt w:val="bullet"/>
      <w:lvlText w:val="-"/>
      <w:lvlJc w:val="left"/>
      <w:pPr>
        <w:ind w:left="734" w:hanging="125"/>
      </w:pPr>
      <w:rPr>
        <w:rFonts w:ascii="Times New Roman" w:eastAsia="Times New Roman" w:hAnsi="Times New Roman" w:cs="Times New Roman"/>
        <w:b w:val="0"/>
        <w:i w:val="0"/>
        <w:color w:val="000009"/>
        <w:sz w:val="21"/>
        <w:szCs w:val="21"/>
      </w:rPr>
    </w:lvl>
    <w:lvl w:ilvl="2">
      <w:numFmt w:val="bullet"/>
      <w:lvlText w:val="•"/>
      <w:lvlJc w:val="left"/>
      <w:pPr>
        <w:ind w:left="1729" w:hanging="125"/>
      </w:pPr>
    </w:lvl>
    <w:lvl w:ilvl="3">
      <w:numFmt w:val="bullet"/>
      <w:lvlText w:val="•"/>
      <w:lvlJc w:val="left"/>
      <w:pPr>
        <w:ind w:left="2718" w:hanging="125"/>
      </w:pPr>
    </w:lvl>
    <w:lvl w:ilvl="4">
      <w:numFmt w:val="bullet"/>
      <w:lvlText w:val="•"/>
      <w:lvlJc w:val="left"/>
      <w:pPr>
        <w:ind w:left="3708" w:hanging="125"/>
      </w:pPr>
    </w:lvl>
    <w:lvl w:ilvl="5">
      <w:numFmt w:val="bullet"/>
      <w:lvlText w:val="•"/>
      <w:lvlJc w:val="left"/>
      <w:pPr>
        <w:ind w:left="4697" w:hanging="125"/>
      </w:pPr>
    </w:lvl>
    <w:lvl w:ilvl="6">
      <w:numFmt w:val="bullet"/>
      <w:lvlText w:val="•"/>
      <w:lvlJc w:val="left"/>
      <w:pPr>
        <w:ind w:left="5686" w:hanging="125"/>
      </w:pPr>
    </w:lvl>
    <w:lvl w:ilvl="7">
      <w:numFmt w:val="bullet"/>
      <w:lvlText w:val="•"/>
      <w:lvlJc w:val="left"/>
      <w:pPr>
        <w:ind w:left="6676" w:hanging="125"/>
      </w:pPr>
    </w:lvl>
    <w:lvl w:ilvl="8">
      <w:numFmt w:val="bullet"/>
      <w:lvlText w:val="•"/>
      <w:lvlJc w:val="left"/>
      <w:pPr>
        <w:ind w:left="7665" w:hanging="125"/>
      </w:pPr>
    </w:lvl>
  </w:abstractNum>
  <w:abstractNum w:abstractNumId="5" w15:restartNumberingAfterBreak="0">
    <w:nsid w:val="039D4B5F"/>
    <w:multiLevelType w:val="multilevel"/>
    <w:tmpl w:val="91481E76"/>
    <w:lvl w:ilvl="0">
      <w:start w:val="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3F2126D"/>
    <w:multiLevelType w:val="multilevel"/>
    <w:tmpl w:val="3F74CF1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03FE6090"/>
    <w:multiLevelType w:val="multilevel"/>
    <w:tmpl w:val="8E7E1AB8"/>
    <w:lvl w:ilvl="0">
      <w:numFmt w:val="bullet"/>
      <w:lvlText w:val="–"/>
      <w:lvlJc w:val="left"/>
      <w:pPr>
        <w:ind w:left="619" w:hanging="352"/>
      </w:pPr>
      <w:rPr>
        <w:rFonts w:ascii="Times New Roman" w:eastAsia="Times New Roman" w:hAnsi="Times New Roman" w:cs="Times New Roman"/>
        <w:b w:val="0"/>
        <w:i w:val="0"/>
        <w:color w:val="000009"/>
        <w:sz w:val="21"/>
        <w:szCs w:val="21"/>
      </w:rPr>
    </w:lvl>
    <w:lvl w:ilvl="1">
      <w:numFmt w:val="bullet"/>
      <w:lvlText w:val="•"/>
      <w:lvlJc w:val="left"/>
      <w:pPr>
        <w:ind w:left="1522" w:hanging="352"/>
      </w:pPr>
    </w:lvl>
    <w:lvl w:ilvl="2">
      <w:numFmt w:val="bullet"/>
      <w:lvlText w:val="•"/>
      <w:lvlJc w:val="left"/>
      <w:pPr>
        <w:ind w:left="2424" w:hanging="352"/>
      </w:pPr>
    </w:lvl>
    <w:lvl w:ilvl="3">
      <w:numFmt w:val="bullet"/>
      <w:lvlText w:val="•"/>
      <w:lvlJc w:val="left"/>
      <w:pPr>
        <w:ind w:left="3327" w:hanging="352"/>
      </w:pPr>
    </w:lvl>
    <w:lvl w:ilvl="4">
      <w:numFmt w:val="bullet"/>
      <w:lvlText w:val="•"/>
      <w:lvlJc w:val="left"/>
      <w:pPr>
        <w:ind w:left="4229" w:hanging="352"/>
      </w:pPr>
    </w:lvl>
    <w:lvl w:ilvl="5">
      <w:numFmt w:val="bullet"/>
      <w:lvlText w:val="•"/>
      <w:lvlJc w:val="left"/>
      <w:pPr>
        <w:ind w:left="5132" w:hanging="351"/>
      </w:pPr>
    </w:lvl>
    <w:lvl w:ilvl="6">
      <w:numFmt w:val="bullet"/>
      <w:lvlText w:val="•"/>
      <w:lvlJc w:val="left"/>
      <w:pPr>
        <w:ind w:left="6034" w:hanging="352"/>
      </w:pPr>
    </w:lvl>
    <w:lvl w:ilvl="7">
      <w:numFmt w:val="bullet"/>
      <w:lvlText w:val="•"/>
      <w:lvlJc w:val="left"/>
      <w:pPr>
        <w:ind w:left="6936" w:hanging="352"/>
      </w:pPr>
    </w:lvl>
    <w:lvl w:ilvl="8">
      <w:numFmt w:val="bullet"/>
      <w:lvlText w:val="•"/>
      <w:lvlJc w:val="left"/>
      <w:pPr>
        <w:ind w:left="7839" w:hanging="352"/>
      </w:pPr>
    </w:lvl>
  </w:abstractNum>
  <w:abstractNum w:abstractNumId="8" w15:restartNumberingAfterBreak="0">
    <w:nsid w:val="04526AB9"/>
    <w:multiLevelType w:val="multilevel"/>
    <w:tmpl w:val="1A940824"/>
    <w:lvl w:ilvl="0">
      <w:start w:val="6"/>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04590759"/>
    <w:multiLevelType w:val="multilevel"/>
    <w:tmpl w:val="13E215F0"/>
    <w:lvl w:ilvl="0">
      <w:numFmt w:val="bullet"/>
      <w:lvlText w:val="-"/>
      <w:lvlJc w:val="left"/>
      <w:pPr>
        <w:ind w:left="661" w:hanging="126"/>
      </w:pPr>
      <w:rPr>
        <w:rFonts w:ascii="Times New Roman" w:eastAsia="Times New Roman" w:hAnsi="Times New Roman" w:cs="Times New Roman"/>
        <w:b w:val="0"/>
        <w:i w:val="0"/>
        <w:color w:val="000009"/>
        <w:sz w:val="21"/>
        <w:szCs w:val="21"/>
      </w:rPr>
    </w:lvl>
    <w:lvl w:ilvl="1">
      <w:numFmt w:val="bullet"/>
      <w:lvlText w:val="•"/>
      <w:lvlJc w:val="left"/>
      <w:pPr>
        <w:ind w:left="1558" w:hanging="125"/>
      </w:pPr>
    </w:lvl>
    <w:lvl w:ilvl="2">
      <w:numFmt w:val="bullet"/>
      <w:lvlText w:val="•"/>
      <w:lvlJc w:val="left"/>
      <w:pPr>
        <w:ind w:left="2456" w:hanging="126"/>
      </w:pPr>
    </w:lvl>
    <w:lvl w:ilvl="3">
      <w:numFmt w:val="bullet"/>
      <w:lvlText w:val="•"/>
      <w:lvlJc w:val="left"/>
      <w:pPr>
        <w:ind w:left="3355" w:hanging="126"/>
      </w:pPr>
    </w:lvl>
    <w:lvl w:ilvl="4">
      <w:numFmt w:val="bullet"/>
      <w:lvlText w:val="•"/>
      <w:lvlJc w:val="left"/>
      <w:pPr>
        <w:ind w:left="4253" w:hanging="126"/>
      </w:pPr>
    </w:lvl>
    <w:lvl w:ilvl="5">
      <w:numFmt w:val="bullet"/>
      <w:lvlText w:val="•"/>
      <w:lvlJc w:val="left"/>
      <w:pPr>
        <w:ind w:left="5152" w:hanging="126"/>
      </w:pPr>
    </w:lvl>
    <w:lvl w:ilvl="6">
      <w:numFmt w:val="bullet"/>
      <w:lvlText w:val="•"/>
      <w:lvlJc w:val="left"/>
      <w:pPr>
        <w:ind w:left="6050" w:hanging="126"/>
      </w:pPr>
    </w:lvl>
    <w:lvl w:ilvl="7">
      <w:numFmt w:val="bullet"/>
      <w:lvlText w:val="•"/>
      <w:lvlJc w:val="left"/>
      <w:pPr>
        <w:ind w:left="6948" w:hanging="126"/>
      </w:pPr>
    </w:lvl>
    <w:lvl w:ilvl="8">
      <w:numFmt w:val="bullet"/>
      <w:lvlText w:val="•"/>
      <w:lvlJc w:val="left"/>
      <w:pPr>
        <w:ind w:left="7847" w:hanging="126"/>
      </w:pPr>
    </w:lvl>
  </w:abstractNum>
  <w:abstractNum w:abstractNumId="10" w15:restartNumberingAfterBreak="0">
    <w:nsid w:val="05776815"/>
    <w:multiLevelType w:val="multilevel"/>
    <w:tmpl w:val="7FC2CDFA"/>
    <w:lvl w:ilvl="0">
      <w:start w:val="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5DC7707"/>
    <w:multiLevelType w:val="multilevel"/>
    <w:tmpl w:val="0C94E46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15:restartNumberingAfterBreak="0">
    <w:nsid w:val="06B448FD"/>
    <w:multiLevelType w:val="multilevel"/>
    <w:tmpl w:val="CAF8393A"/>
    <w:lvl w:ilvl="0">
      <w:start w:val="6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6DE1913"/>
    <w:multiLevelType w:val="multilevel"/>
    <w:tmpl w:val="06DE1913"/>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071030BF"/>
    <w:multiLevelType w:val="multilevel"/>
    <w:tmpl w:val="A8685162"/>
    <w:lvl w:ilvl="0">
      <w:start w:val="1"/>
      <w:numFmt w:val="decimal"/>
      <w:lvlText w:val="%1."/>
      <w:lvlJc w:val="left"/>
      <w:pPr>
        <w:ind w:left="0" w:firstLine="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5" w15:restartNumberingAfterBreak="0">
    <w:nsid w:val="072F4B76"/>
    <w:multiLevelType w:val="multilevel"/>
    <w:tmpl w:val="6338B78A"/>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088D335C"/>
    <w:multiLevelType w:val="multilevel"/>
    <w:tmpl w:val="2282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8B3788B"/>
    <w:multiLevelType w:val="multilevel"/>
    <w:tmpl w:val="81B44C02"/>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09367C14"/>
    <w:multiLevelType w:val="multilevel"/>
    <w:tmpl w:val="9CD6566A"/>
    <w:lvl w:ilvl="0">
      <w:start w:val="8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09564809"/>
    <w:multiLevelType w:val="multilevel"/>
    <w:tmpl w:val="94642B6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09727AE1"/>
    <w:multiLevelType w:val="multilevel"/>
    <w:tmpl w:val="C302A89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09CF6E4E"/>
    <w:multiLevelType w:val="multilevel"/>
    <w:tmpl w:val="CA107CA4"/>
    <w:lvl w:ilvl="0">
      <w:numFmt w:val="bullet"/>
      <w:lvlText w:val="-"/>
      <w:lvlJc w:val="left"/>
      <w:pPr>
        <w:ind w:left="1962" w:hanging="140"/>
      </w:pPr>
      <w:rPr>
        <w:rFonts w:ascii="Times New Roman" w:eastAsia="Times New Roman" w:hAnsi="Times New Roman" w:cs="Times New Roman"/>
        <w:b w:val="0"/>
        <w:i w:val="0"/>
        <w:sz w:val="24"/>
        <w:szCs w:val="24"/>
      </w:rPr>
    </w:lvl>
    <w:lvl w:ilvl="1">
      <w:numFmt w:val="bullet"/>
      <w:lvlText w:val="●"/>
      <w:lvlJc w:val="left"/>
      <w:pPr>
        <w:ind w:left="2183" w:hanging="180"/>
      </w:pPr>
      <w:rPr>
        <w:rFonts w:ascii="Noto Sans Symbols" w:eastAsia="Noto Sans Symbols" w:hAnsi="Noto Sans Symbols" w:cs="Noto Sans Symbols"/>
        <w:b w:val="0"/>
        <w:i w:val="0"/>
        <w:sz w:val="24"/>
        <w:szCs w:val="24"/>
      </w:rPr>
    </w:lvl>
    <w:lvl w:ilvl="2">
      <w:numFmt w:val="bullet"/>
      <w:lvlText w:val="•"/>
      <w:lvlJc w:val="left"/>
      <w:pPr>
        <w:ind w:left="2946" w:hanging="180"/>
      </w:pPr>
    </w:lvl>
    <w:lvl w:ilvl="3">
      <w:numFmt w:val="bullet"/>
      <w:lvlText w:val="•"/>
      <w:lvlJc w:val="left"/>
      <w:pPr>
        <w:ind w:left="3712" w:hanging="180"/>
      </w:pPr>
    </w:lvl>
    <w:lvl w:ilvl="4">
      <w:numFmt w:val="bullet"/>
      <w:lvlText w:val="•"/>
      <w:lvlJc w:val="left"/>
      <w:pPr>
        <w:ind w:left="4478" w:hanging="180"/>
      </w:pPr>
    </w:lvl>
    <w:lvl w:ilvl="5">
      <w:numFmt w:val="bullet"/>
      <w:lvlText w:val="•"/>
      <w:lvlJc w:val="left"/>
      <w:pPr>
        <w:ind w:left="5244" w:hanging="180"/>
      </w:pPr>
    </w:lvl>
    <w:lvl w:ilvl="6">
      <w:numFmt w:val="bullet"/>
      <w:lvlText w:val="•"/>
      <w:lvlJc w:val="left"/>
      <w:pPr>
        <w:ind w:left="6010" w:hanging="180"/>
      </w:pPr>
    </w:lvl>
    <w:lvl w:ilvl="7">
      <w:numFmt w:val="bullet"/>
      <w:lvlText w:val="•"/>
      <w:lvlJc w:val="left"/>
      <w:pPr>
        <w:ind w:left="6776" w:hanging="180"/>
      </w:pPr>
    </w:lvl>
    <w:lvl w:ilvl="8">
      <w:numFmt w:val="bullet"/>
      <w:lvlText w:val="•"/>
      <w:lvlJc w:val="left"/>
      <w:pPr>
        <w:ind w:left="7542" w:hanging="180"/>
      </w:pPr>
    </w:lvl>
  </w:abstractNum>
  <w:abstractNum w:abstractNumId="22" w15:restartNumberingAfterBreak="0">
    <w:nsid w:val="0A0F0AD9"/>
    <w:multiLevelType w:val="multilevel"/>
    <w:tmpl w:val="C148622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0B591320"/>
    <w:multiLevelType w:val="multilevel"/>
    <w:tmpl w:val="E0720FB8"/>
    <w:lvl w:ilvl="0">
      <w:start w:val="7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BC669B9"/>
    <w:multiLevelType w:val="multilevel"/>
    <w:tmpl w:val="798EA9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0D2B5514"/>
    <w:multiLevelType w:val="multilevel"/>
    <w:tmpl w:val="43ACA476"/>
    <w:lvl w:ilvl="0">
      <w:start w:val="7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0E3831D3"/>
    <w:multiLevelType w:val="multilevel"/>
    <w:tmpl w:val="63C63900"/>
    <w:lvl w:ilvl="0">
      <w:start w:val="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0EC54D1B"/>
    <w:multiLevelType w:val="multilevel"/>
    <w:tmpl w:val="74C4FB9E"/>
    <w:lvl w:ilvl="0">
      <w:start w:val="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0F736B1F"/>
    <w:multiLevelType w:val="multilevel"/>
    <w:tmpl w:val="9DA697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0F8F09E6"/>
    <w:multiLevelType w:val="multilevel"/>
    <w:tmpl w:val="E146BECC"/>
    <w:lvl w:ilvl="0">
      <w:numFmt w:val="bullet"/>
      <w:lvlText w:val="-"/>
      <w:lvlJc w:val="left"/>
      <w:pPr>
        <w:ind w:left="427" w:hanging="392"/>
      </w:pPr>
      <w:rPr>
        <w:rFonts w:ascii="Times New Roman" w:eastAsia="Times New Roman" w:hAnsi="Times New Roman" w:cs="Times New Roman"/>
        <w:b w:val="0"/>
        <w:i w:val="0"/>
        <w:color w:val="000009"/>
        <w:sz w:val="21"/>
        <w:szCs w:val="21"/>
      </w:rPr>
    </w:lvl>
    <w:lvl w:ilvl="1">
      <w:numFmt w:val="bullet"/>
      <w:lvlText w:val="-"/>
      <w:lvlJc w:val="left"/>
      <w:pPr>
        <w:ind w:left="902" w:hanging="107"/>
      </w:pPr>
      <w:rPr>
        <w:rFonts w:ascii="Times New Roman" w:eastAsia="Times New Roman" w:hAnsi="Times New Roman" w:cs="Times New Roman"/>
        <w:b w:val="0"/>
        <w:i w:val="0"/>
        <w:color w:val="000009"/>
        <w:sz w:val="21"/>
        <w:szCs w:val="21"/>
      </w:rPr>
    </w:lvl>
    <w:lvl w:ilvl="2">
      <w:numFmt w:val="bullet"/>
      <w:lvlText w:val="•"/>
      <w:lvlJc w:val="left"/>
      <w:pPr>
        <w:ind w:left="1871" w:hanging="107"/>
      </w:pPr>
    </w:lvl>
    <w:lvl w:ilvl="3">
      <w:numFmt w:val="bullet"/>
      <w:lvlText w:val="•"/>
      <w:lvlJc w:val="left"/>
      <w:pPr>
        <w:ind w:left="2843" w:hanging="107"/>
      </w:pPr>
    </w:lvl>
    <w:lvl w:ilvl="4">
      <w:numFmt w:val="bullet"/>
      <w:lvlText w:val="•"/>
      <w:lvlJc w:val="left"/>
      <w:pPr>
        <w:ind w:left="3814" w:hanging="107"/>
      </w:pPr>
    </w:lvl>
    <w:lvl w:ilvl="5">
      <w:numFmt w:val="bullet"/>
      <w:lvlText w:val="•"/>
      <w:lvlJc w:val="left"/>
      <w:pPr>
        <w:ind w:left="4786" w:hanging="107"/>
      </w:pPr>
    </w:lvl>
    <w:lvl w:ilvl="6">
      <w:numFmt w:val="bullet"/>
      <w:lvlText w:val="•"/>
      <w:lvlJc w:val="left"/>
      <w:pPr>
        <w:ind w:left="5757" w:hanging="107"/>
      </w:pPr>
    </w:lvl>
    <w:lvl w:ilvl="7">
      <w:numFmt w:val="bullet"/>
      <w:lvlText w:val="•"/>
      <w:lvlJc w:val="left"/>
      <w:pPr>
        <w:ind w:left="6729" w:hanging="107"/>
      </w:pPr>
    </w:lvl>
    <w:lvl w:ilvl="8">
      <w:numFmt w:val="bullet"/>
      <w:lvlText w:val="•"/>
      <w:lvlJc w:val="left"/>
      <w:pPr>
        <w:ind w:left="7700" w:hanging="107"/>
      </w:pPr>
    </w:lvl>
  </w:abstractNum>
  <w:abstractNum w:abstractNumId="30" w15:restartNumberingAfterBreak="0">
    <w:nsid w:val="1073446D"/>
    <w:multiLevelType w:val="multilevel"/>
    <w:tmpl w:val="AECA0E8E"/>
    <w:lvl w:ilvl="0">
      <w:start w:val="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0C44F6C"/>
    <w:multiLevelType w:val="multilevel"/>
    <w:tmpl w:val="2BF4BCD2"/>
    <w:lvl w:ilvl="0">
      <w:start w:val="7"/>
      <w:numFmt w:val="decimal"/>
      <w:lvlText w:val="%1."/>
      <w:lvlJc w:val="left"/>
      <w:pPr>
        <w:ind w:left="278" w:hanging="180"/>
      </w:pPr>
      <w:rPr>
        <w:rFonts w:ascii="Times New Roman" w:eastAsia="Times New Roman" w:hAnsi="Times New Roman" w:cs="Times New Roman"/>
        <w:b/>
        <w:i w:val="0"/>
        <w:color w:val="000009"/>
        <w:sz w:val="22"/>
        <w:szCs w:val="22"/>
      </w:rPr>
    </w:lvl>
    <w:lvl w:ilvl="1">
      <w:numFmt w:val="bullet"/>
      <w:lvlText w:val="-"/>
      <w:lvlJc w:val="left"/>
      <w:pPr>
        <w:ind w:left="661" w:hanging="126"/>
      </w:pPr>
      <w:rPr>
        <w:rFonts w:ascii="Times New Roman" w:eastAsia="Times New Roman" w:hAnsi="Times New Roman" w:cs="Times New Roman"/>
        <w:b w:val="0"/>
        <w:i w:val="0"/>
        <w:color w:val="000009"/>
        <w:sz w:val="21"/>
        <w:szCs w:val="21"/>
      </w:rPr>
    </w:lvl>
    <w:lvl w:ilvl="2">
      <w:numFmt w:val="bullet"/>
      <w:lvlText w:val="•"/>
      <w:lvlJc w:val="left"/>
      <w:pPr>
        <w:ind w:left="1658" w:hanging="125"/>
      </w:pPr>
    </w:lvl>
    <w:lvl w:ilvl="3">
      <w:numFmt w:val="bullet"/>
      <w:lvlText w:val="•"/>
      <w:lvlJc w:val="left"/>
      <w:pPr>
        <w:ind w:left="2656" w:hanging="125"/>
      </w:pPr>
    </w:lvl>
    <w:lvl w:ilvl="4">
      <w:numFmt w:val="bullet"/>
      <w:lvlText w:val="•"/>
      <w:lvlJc w:val="left"/>
      <w:pPr>
        <w:ind w:left="3654" w:hanging="126"/>
      </w:pPr>
    </w:lvl>
    <w:lvl w:ilvl="5">
      <w:numFmt w:val="bullet"/>
      <w:lvlText w:val="•"/>
      <w:lvlJc w:val="left"/>
      <w:pPr>
        <w:ind w:left="4652" w:hanging="126"/>
      </w:pPr>
    </w:lvl>
    <w:lvl w:ilvl="6">
      <w:numFmt w:val="bullet"/>
      <w:lvlText w:val="•"/>
      <w:lvlJc w:val="left"/>
      <w:pPr>
        <w:ind w:left="5651" w:hanging="126"/>
      </w:pPr>
    </w:lvl>
    <w:lvl w:ilvl="7">
      <w:numFmt w:val="bullet"/>
      <w:lvlText w:val="•"/>
      <w:lvlJc w:val="left"/>
      <w:pPr>
        <w:ind w:left="6649" w:hanging="126"/>
      </w:pPr>
    </w:lvl>
    <w:lvl w:ilvl="8">
      <w:numFmt w:val="bullet"/>
      <w:lvlText w:val="•"/>
      <w:lvlJc w:val="left"/>
      <w:pPr>
        <w:ind w:left="7647" w:hanging="126"/>
      </w:pPr>
    </w:lvl>
  </w:abstractNum>
  <w:abstractNum w:abstractNumId="32" w15:restartNumberingAfterBreak="0">
    <w:nsid w:val="12D47F17"/>
    <w:multiLevelType w:val="multilevel"/>
    <w:tmpl w:val="D4AC5C9E"/>
    <w:lvl w:ilvl="0">
      <w:start w:val="7"/>
      <w:numFmt w:val="decimal"/>
      <w:lvlText w:val="%1."/>
      <w:lvlJc w:val="left"/>
      <w:pPr>
        <w:ind w:left="346" w:hanging="180"/>
      </w:pPr>
    </w:lvl>
    <w:lvl w:ilvl="1">
      <w:numFmt w:val="bullet"/>
      <w:lvlText w:val="-"/>
      <w:lvlJc w:val="left"/>
      <w:pPr>
        <w:ind w:left="734" w:hanging="125"/>
      </w:pPr>
      <w:rPr>
        <w:rFonts w:ascii="Times New Roman" w:eastAsia="Times New Roman" w:hAnsi="Times New Roman" w:cs="Times New Roman"/>
        <w:b w:val="0"/>
        <w:i w:val="0"/>
        <w:color w:val="000009"/>
        <w:sz w:val="21"/>
        <w:szCs w:val="21"/>
      </w:rPr>
    </w:lvl>
    <w:lvl w:ilvl="2">
      <w:numFmt w:val="bullet"/>
      <w:lvlText w:val="•"/>
      <w:lvlJc w:val="left"/>
      <w:pPr>
        <w:ind w:left="740" w:hanging="125"/>
      </w:pPr>
    </w:lvl>
    <w:lvl w:ilvl="3">
      <w:numFmt w:val="bullet"/>
      <w:lvlText w:val="•"/>
      <w:lvlJc w:val="left"/>
      <w:pPr>
        <w:ind w:left="1853" w:hanging="125"/>
      </w:pPr>
    </w:lvl>
    <w:lvl w:ilvl="4">
      <w:numFmt w:val="bullet"/>
      <w:lvlText w:val="•"/>
      <w:lvlJc w:val="left"/>
      <w:pPr>
        <w:ind w:left="2966" w:hanging="125"/>
      </w:pPr>
    </w:lvl>
    <w:lvl w:ilvl="5">
      <w:numFmt w:val="bullet"/>
      <w:lvlText w:val="•"/>
      <w:lvlJc w:val="left"/>
      <w:pPr>
        <w:ind w:left="4079" w:hanging="125"/>
      </w:pPr>
    </w:lvl>
    <w:lvl w:ilvl="6">
      <w:numFmt w:val="bullet"/>
      <w:lvlText w:val="•"/>
      <w:lvlJc w:val="left"/>
      <w:pPr>
        <w:ind w:left="5192" w:hanging="125"/>
      </w:pPr>
    </w:lvl>
    <w:lvl w:ilvl="7">
      <w:numFmt w:val="bullet"/>
      <w:lvlText w:val="•"/>
      <w:lvlJc w:val="left"/>
      <w:pPr>
        <w:ind w:left="6305" w:hanging="125"/>
      </w:pPr>
    </w:lvl>
    <w:lvl w:ilvl="8">
      <w:numFmt w:val="bullet"/>
      <w:lvlText w:val="•"/>
      <w:lvlJc w:val="left"/>
      <w:pPr>
        <w:ind w:left="7418" w:hanging="125"/>
      </w:pPr>
    </w:lvl>
  </w:abstractNum>
  <w:abstractNum w:abstractNumId="33" w15:restartNumberingAfterBreak="0">
    <w:nsid w:val="12E91A0F"/>
    <w:multiLevelType w:val="multilevel"/>
    <w:tmpl w:val="C0F63EBC"/>
    <w:lvl w:ilvl="0">
      <w:numFmt w:val="bullet"/>
      <w:lvlText w:val="-"/>
      <w:lvlJc w:val="left"/>
      <w:pPr>
        <w:ind w:left="760" w:hanging="179"/>
      </w:pPr>
      <w:rPr>
        <w:rFonts w:ascii="Times New Roman" w:eastAsia="Times New Roman" w:hAnsi="Times New Roman" w:cs="Times New Roman"/>
        <w:b w:val="0"/>
        <w:i w:val="0"/>
        <w:color w:val="000009"/>
        <w:sz w:val="21"/>
        <w:szCs w:val="21"/>
      </w:rPr>
    </w:lvl>
    <w:lvl w:ilvl="1">
      <w:numFmt w:val="bullet"/>
      <w:lvlText w:val="-"/>
      <w:lvlJc w:val="left"/>
      <w:pPr>
        <w:ind w:left="921" w:hanging="126"/>
      </w:pPr>
      <w:rPr>
        <w:rFonts w:ascii="Times New Roman" w:eastAsia="Times New Roman" w:hAnsi="Times New Roman" w:cs="Times New Roman"/>
        <w:b w:val="0"/>
        <w:i w:val="0"/>
        <w:color w:val="000009"/>
        <w:sz w:val="21"/>
        <w:szCs w:val="21"/>
      </w:rPr>
    </w:lvl>
    <w:lvl w:ilvl="2">
      <w:numFmt w:val="bullet"/>
      <w:lvlText w:val="•"/>
      <w:lvlJc w:val="left"/>
      <w:pPr>
        <w:ind w:left="1889" w:hanging="126"/>
      </w:pPr>
    </w:lvl>
    <w:lvl w:ilvl="3">
      <w:numFmt w:val="bullet"/>
      <w:lvlText w:val="•"/>
      <w:lvlJc w:val="left"/>
      <w:pPr>
        <w:ind w:left="2858" w:hanging="126"/>
      </w:pPr>
    </w:lvl>
    <w:lvl w:ilvl="4">
      <w:numFmt w:val="bullet"/>
      <w:lvlText w:val="•"/>
      <w:lvlJc w:val="left"/>
      <w:pPr>
        <w:ind w:left="3828" w:hanging="126"/>
      </w:pPr>
    </w:lvl>
    <w:lvl w:ilvl="5">
      <w:numFmt w:val="bullet"/>
      <w:lvlText w:val="•"/>
      <w:lvlJc w:val="left"/>
      <w:pPr>
        <w:ind w:left="4797" w:hanging="126"/>
      </w:pPr>
    </w:lvl>
    <w:lvl w:ilvl="6">
      <w:numFmt w:val="bullet"/>
      <w:lvlText w:val="•"/>
      <w:lvlJc w:val="left"/>
      <w:pPr>
        <w:ind w:left="5766" w:hanging="126"/>
      </w:pPr>
    </w:lvl>
    <w:lvl w:ilvl="7">
      <w:numFmt w:val="bullet"/>
      <w:lvlText w:val="•"/>
      <w:lvlJc w:val="left"/>
      <w:pPr>
        <w:ind w:left="6736" w:hanging="126"/>
      </w:pPr>
    </w:lvl>
    <w:lvl w:ilvl="8">
      <w:numFmt w:val="bullet"/>
      <w:lvlText w:val="•"/>
      <w:lvlJc w:val="left"/>
      <w:pPr>
        <w:ind w:left="7705" w:hanging="126"/>
      </w:pPr>
    </w:lvl>
  </w:abstractNum>
  <w:abstractNum w:abstractNumId="34" w15:restartNumberingAfterBreak="0">
    <w:nsid w:val="13402A2D"/>
    <w:multiLevelType w:val="multilevel"/>
    <w:tmpl w:val="7D8E3134"/>
    <w:lvl w:ilvl="0">
      <w:start w:val="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13E201A4"/>
    <w:multiLevelType w:val="multilevel"/>
    <w:tmpl w:val="52BC87D8"/>
    <w:lvl w:ilvl="0">
      <w:start w:val="4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3E619A7"/>
    <w:multiLevelType w:val="multilevel"/>
    <w:tmpl w:val="A452822C"/>
    <w:lvl w:ilvl="0">
      <w:numFmt w:val="bullet"/>
      <w:lvlText w:val="-"/>
      <w:lvlJc w:val="left"/>
      <w:pPr>
        <w:ind w:left="488" w:hanging="126"/>
      </w:pPr>
      <w:rPr>
        <w:rFonts w:ascii="Times New Roman" w:eastAsia="Times New Roman" w:hAnsi="Times New Roman" w:cs="Times New Roman"/>
        <w:b w:val="0"/>
        <w:i w:val="0"/>
        <w:color w:val="000009"/>
        <w:sz w:val="21"/>
        <w:szCs w:val="21"/>
      </w:rPr>
    </w:lvl>
    <w:lvl w:ilvl="1">
      <w:numFmt w:val="bullet"/>
      <w:lvlText w:val="•"/>
      <w:lvlJc w:val="left"/>
      <w:pPr>
        <w:ind w:left="1396" w:hanging="126"/>
      </w:pPr>
    </w:lvl>
    <w:lvl w:ilvl="2">
      <w:numFmt w:val="bullet"/>
      <w:lvlText w:val="•"/>
      <w:lvlJc w:val="left"/>
      <w:pPr>
        <w:ind w:left="2312" w:hanging="126"/>
      </w:pPr>
    </w:lvl>
    <w:lvl w:ilvl="3">
      <w:numFmt w:val="bullet"/>
      <w:lvlText w:val="•"/>
      <w:lvlJc w:val="left"/>
      <w:pPr>
        <w:ind w:left="3229" w:hanging="126"/>
      </w:pPr>
    </w:lvl>
    <w:lvl w:ilvl="4">
      <w:numFmt w:val="bullet"/>
      <w:lvlText w:val="•"/>
      <w:lvlJc w:val="left"/>
      <w:pPr>
        <w:ind w:left="4145" w:hanging="126"/>
      </w:pPr>
    </w:lvl>
    <w:lvl w:ilvl="5">
      <w:numFmt w:val="bullet"/>
      <w:lvlText w:val="•"/>
      <w:lvlJc w:val="left"/>
      <w:pPr>
        <w:ind w:left="5062" w:hanging="126"/>
      </w:pPr>
    </w:lvl>
    <w:lvl w:ilvl="6">
      <w:numFmt w:val="bullet"/>
      <w:lvlText w:val="•"/>
      <w:lvlJc w:val="left"/>
      <w:pPr>
        <w:ind w:left="5978" w:hanging="126"/>
      </w:pPr>
    </w:lvl>
    <w:lvl w:ilvl="7">
      <w:numFmt w:val="bullet"/>
      <w:lvlText w:val="•"/>
      <w:lvlJc w:val="left"/>
      <w:pPr>
        <w:ind w:left="6894" w:hanging="126"/>
      </w:pPr>
    </w:lvl>
    <w:lvl w:ilvl="8">
      <w:numFmt w:val="bullet"/>
      <w:lvlText w:val="•"/>
      <w:lvlJc w:val="left"/>
      <w:pPr>
        <w:ind w:left="7811" w:hanging="126"/>
      </w:pPr>
    </w:lvl>
  </w:abstractNum>
  <w:abstractNum w:abstractNumId="37" w15:restartNumberingAfterBreak="0">
    <w:nsid w:val="13F95A0C"/>
    <w:multiLevelType w:val="multilevel"/>
    <w:tmpl w:val="872E92AE"/>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8" w15:restartNumberingAfterBreak="0">
    <w:nsid w:val="1431552E"/>
    <w:multiLevelType w:val="multilevel"/>
    <w:tmpl w:val="19B23B06"/>
    <w:lvl w:ilvl="0">
      <w:start w:val="6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15D82F21"/>
    <w:multiLevelType w:val="multilevel"/>
    <w:tmpl w:val="7E423572"/>
    <w:lvl w:ilvl="0">
      <w:start w:val="8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16074CA0"/>
    <w:multiLevelType w:val="multilevel"/>
    <w:tmpl w:val="D1A400A4"/>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1613176C"/>
    <w:multiLevelType w:val="multilevel"/>
    <w:tmpl w:val="5C6621FC"/>
    <w:lvl w:ilvl="0">
      <w:start w:val="9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61B36E3"/>
    <w:multiLevelType w:val="multilevel"/>
    <w:tmpl w:val="DBEC9CCC"/>
    <w:lvl w:ilvl="0">
      <w:start w:val="8"/>
      <w:numFmt w:val="decimal"/>
      <w:lvlText w:val="%1."/>
      <w:lvlJc w:val="left"/>
      <w:pPr>
        <w:ind w:left="587" w:hanging="180"/>
      </w:pPr>
      <w:rPr>
        <w:rFonts w:ascii="Times New Roman" w:eastAsia="Times New Roman" w:hAnsi="Times New Roman" w:cs="Times New Roman"/>
        <w:b/>
        <w:i w:val="0"/>
        <w:color w:val="000009"/>
        <w:sz w:val="22"/>
        <w:szCs w:val="22"/>
      </w:rPr>
    </w:lvl>
    <w:lvl w:ilvl="1">
      <w:numFmt w:val="bullet"/>
      <w:lvlText w:val="-"/>
      <w:lvlJc w:val="left"/>
      <w:pPr>
        <w:ind w:left="736" w:hanging="178"/>
      </w:pPr>
      <w:rPr>
        <w:rFonts w:ascii="Times New Roman" w:eastAsia="Times New Roman" w:hAnsi="Times New Roman" w:cs="Times New Roman"/>
        <w:b w:val="0"/>
        <w:i w:val="0"/>
        <w:color w:val="000009"/>
        <w:sz w:val="21"/>
        <w:szCs w:val="21"/>
      </w:rPr>
    </w:lvl>
    <w:lvl w:ilvl="2">
      <w:numFmt w:val="bullet"/>
      <w:lvlText w:val="•"/>
      <w:lvlJc w:val="left"/>
      <w:pPr>
        <w:ind w:left="1729" w:hanging="178"/>
      </w:pPr>
    </w:lvl>
    <w:lvl w:ilvl="3">
      <w:numFmt w:val="bullet"/>
      <w:lvlText w:val="•"/>
      <w:lvlJc w:val="left"/>
      <w:pPr>
        <w:ind w:left="2718" w:hanging="178"/>
      </w:pPr>
    </w:lvl>
    <w:lvl w:ilvl="4">
      <w:numFmt w:val="bullet"/>
      <w:lvlText w:val="•"/>
      <w:lvlJc w:val="left"/>
      <w:pPr>
        <w:ind w:left="3708" w:hanging="178"/>
      </w:pPr>
    </w:lvl>
    <w:lvl w:ilvl="5">
      <w:numFmt w:val="bullet"/>
      <w:lvlText w:val="•"/>
      <w:lvlJc w:val="left"/>
      <w:pPr>
        <w:ind w:left="4697" w:hanging="178"/>
      </w:pPr>
    </w:lvl>
    <w:lvl w:ilvl="6">
      <w:numFmt w:val="bullet"/>
      <w:lvlText w:val="•"/>
      <w:lvlJc w:val="left"/>
      <w:pPr>
        <w:ind w:left="5686" w:hanging="177"/>
      </w:pPr>
    </w:lvl>
    <w:lvl w:ilvl="7">
      <w:numFmt w:val="bullet"/>
      <w:lvlText w:val="•"/>
      <w:lvlJc w:val="left"/>
      <w:pPr>
        <w:ind w:left="6676" w:hanging="177"/>
      </w:pPr>
    </w:lvl>
    <w:lvl w:ilvl="8">
      <w:numFmt w:val="bullet"/>
      <w:lvlText w:val="•"/>
      <w:lvlJc w:val="left"/>
      <w:pPr>
        <w:ind w:left="7665" w:hanging="178"/>
      </w:pPr>
    </w:lvl>
  </w:abstractNum>
  <w:abstractNum w:abstractNumId="43" w15:restartNumberingAfterBreak="0">
    <w:nsid w:val="164C1E82"/>
    <w:multiLevelType w:val="multilevel"/>
    <w:tmpl w:val="21320446"/>
    <w:lvl w:ilvl="0">
      <w:start w:val="7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16A31676"/>
    <w:multiLevelType w:val="multilevel"/>
    <w:tmpl w:val="B6CE8062"/>
    <w:lvl w:ilvl="0">
      <w:start w:val="10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171713D4"/>
    <w:multiLevelType w:val="multilevel"/>
    <w:tmpl w:val="A720F0BE"/>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6" w15:restartNumberingAfterBreak="0">
    <w:nsid w:val="17961985"/>
    <w:multiLevelType w:val="multilevel"/>
    <w:tmpl w:val="853E0E4C"/>
    <w:lvl w:ilvl="0">
      <w:start w:val="10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17D2111A"/>
    <w:multiLevelType w:val="multilevel"/>
    <w:tmpl w:val="6876074E"/>
    <w:lvl w:ilvl="0">
      <w:start w:val="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18D84720"/>
    <w:multiLevelType w:val="multilevel"/>
    <w:tmpl w:val="B7EC46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1A51583D"/>
    <w:multiLevelType w:val="multilevel"/>
    <w:tmpl w:val="CCFEDB82"/>
    <w:lvl w:ilvl="0">
      <w:start w:val="7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1B430BA8"/>
    <w:multiLevelType w:val="multilevel"/>
    <w:tmpl w:val="C29E9950"/>
    <w:lvl w:ilvl="0">
      <w:start w:val="1"/>
      <w:numFmt w:val="decimal"/>
      <w:lvlText w:val="%1."/>
      <w:lvlJc w:val="left"/>
      <w:pPr>
        <w:ind w:left="1823" w:hanging="360"/>
      </w:pPr>
      <w:rPr>
        <w:rFonts w:ascii="Times New Roman" w:eastAsia="Times New Roman" w:hAnsi="Times New Roman" w:cs="Times New Roman"/>
        <w:b w:val="0"/>
        <w:i w:val="0"/>
        <w:sz w:val="24"/>
        <w:szCs w:val="24"/>
      </w:rPr>
    </w:lvl>
    <w:lvl w:ilvl="1">
      <w:numFmt w:val="bullet"/>
      <w:lvlText w:val="•"/>
      <w:lvlJc w:val="left"/>
      <w:pPr>
        <w:ind w:left="2545" w:hanging="360"/>
      </w:pPr>
    </w:lvl>
    <w:lvl w:ilvl="2">
      <w:numFmt w:val="bullet"/>
      <w:lvlText w:val="•"/>
      <w:lvlJc w:val="left"/>
      <w:pPr>
        <w:ind w:left="3270" w:hanging="360"/>
      </w:pPr>
    </w:lvl>
    <w:lvl w:ilvl="3">
      <w:numFmt w:val="bullet"/>
      <w:lvlText w:val="•"/>
      <w:lvlJc w:val="left"/>
      <w:pPr>
        <w:ind w:left="3996" w:hanging="360"/>
      </w:pPr>
    </w:lvl>
    <w:lvl w:ilvl="4">
      <w:numFmt w:val="bullet"/>
      <w:lvlText w:val="•"/>
      <w:lvlJc w:val="left"/>
      <w:pPr>
        <w:ind w:left="4721" w:hanging="360"/>
      </w:pPr>
    </w:lvl>
    <w:lvl w:ilvl="5">
      <w:numFmt w:val="bullet"/>
      <w:lvlText w:val="•"/>
      <w:lvlJc w:val="left"/>
      <w:pPr>
        <w:ind w:left="5447" w:hanging="360"/>
      </w:pPr>
    </w:lvl>
    <w:lvl w:ilvl="6">
      <w:numFmt w:val="bullet"/>
      <w:lvlText w:val="•"/>
      <w:lvlJc w:val="left"/>
      <w:pPr>
        <w:ind w:left="6172" w:hanging="360"/>
      </w:pPr>
    </w:lvl>
    <w:lvl w:ilvl="7">
      <w:numFmt w:val="bullet"/>
      <w:lvlText w:val="•"/>
      <w:lvlJc w:val="left"/>
      <w:pPr>
        <w:ind w:left="6898" w:hanging="360"/>
      </w:pPr>
    </w:lvl>
    <w:lvl w:ilvl="8">
      <w:numFmt w:val="bullet"/>
      <w:lvlText w:val="•"/>
      <w:lvlJc w:val="left"/>
      <w:pPr>
        <w:ind w:left="7623" w:hanging="360"/>
      </w:pPr>
    </w:lvl>
  </w:abstractNum>
  <w:abstractNum w:abstractNumId="51" w15:restartNumberingAfterBreak="0">
    <w:nsid w:val="1C022E7D"/>
    <w:multiLevelType w:val="multilevel"/>
    <w:tmpl w:val="3766CC54"/>
    <w:lvl w:ilvl="0">
      <w:start w:val="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1D1A14D4"/>
    <w:multiLevelType w:val="multilevel"/>
    <w:tmpl w:val="992CBD6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1DA90BA6"/>
    <w:multiLevelType w:val="multilevel"/>
    <w:tmpl w:val="44387C96"/>
    <w:lvl w:ilvl="0">
      <w:start w:val="1"/>
      <w:numFmt w:val="decimal"/>
      <w:lvlText w:val="%1."/>
      <w:lvlJc w:val="left"/>
      <w:pPr>
        <w:ind w:left="667" w:hanging="240"/>
      </w:pPr>
      <w:rPr>
        <w:rFonts w:ascii="Times New Roman" w:eastAsia="Times New Roman" w:hAnsi="Times New Roman" w:cs="Times New Roman"/>
        <w:b w:val="0"/>
        <w:i w:val="0"/>
        <w:sz w:val="24"/>
        <w:szCs w:val="24"/>
      </w:rPr>
    </w:lvl>
    <w:lvl w:ilvl="1">
      <w:numFmt w:val="bullet"/>
      <w:lvlText w:val="•"/>
      <w:lvlJc w:val="left"/>
      <w:pPr>
        <w:ind w:left="1558" w:hanging="240"/>
      </w:pPr>
    </w:lvl>
    <w:lvl w:ilvl="2">
      <w:numFmt w:val="bullet"/>
      <w:lvlText w:val="•"/>
      <w:lvlJc w:val="left"/>
      <w:pPr>
        <w:ind w:left="2456" w:hanging="240"/>
      </w:pPr>
    </w:lvl>
    <w:lvl w:ilvl="3">
      <w:numFmt w:val="bullet"/>
      <w:lvlText w:val="•"/>
      <w:lvlJc w:val="left"/>
      <w:pPr>
        <w:ind w:left="3355" w:hanging="240"/>
      </w:pPr>
    </w:lvl>
    <w:lvl w:ilvl="4">
      <w:numFmt w:val="bullet"/>
      <w:lvlText w:val="•"/>
      <w:lvlJc w:val="left"/>
      <w:pPr>
        <w:ind w:left="4253" w:hanging="240"/>
      </w:pPr>
    </w:lvl>
    <w:lvl w:ilvl="5">
      <w:numFmt w:val="bullet"/>
      <w:lvlText w:val="•"/>
      <w:lvlJc w:val="left"/>
      <w:pPr>
        <w:ind w:left="5152" w:hanging="240"/>
      </w:pPr>
    </w:lvl>
    <w:lvl w:ilvl="6">
      <w:numFmt w:val="bullet"/>
      <w:lvlText w:val="•"/>
      <w:lvlJc w:val="left"/>
      <w:pPr>
        <w:ind w:left="6050" w:hanging="240"/>
      </w:pPr>
    </w:lvl>
    <w:lvl w:ilvl="7">
      <w:numFmt w:val="bullet"/>
      <w:lvlText w:val="•"/>
      <w:lvlJc w:val="left"/>
      <w:pPr>
        <w:ind w:left="6948" w:hanging="240"/>
      </w:pPr>
    </w:lvl>
    <w:lvl w:ilvl="8">
      <w:numFmt w:val="bullet"/>
      <w:lvlText w:val="•"/>
      <w:lvlJc w:val="left"/>
      <w:pPr>
        <w:ind w:left="7847" w:hanging="240"/>
      </w:pPr>
    </w:lvl>
  </w:abstractNum>
  <w:abstractNum w:abstractNumId="54" w15:restartNumberingAfterBreak="0">
    <w:nsid w:val="1E751373"/>
    <w:multiLevelType w:val="multilevel"/>
    <w:tmpl w:val="A2AE5FD4"/>
    <w:lvl w:ilvl="0">
      <w:start w:val="9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1E9446FA"/>
    <w:multiLevelType w:val="multilevel"/>
    <w:tmpl w:val="2F3804CE"/>
    <w:lvl w:ilvl="0">
      <w:start w:val="1"/>
      <w:numFmt w:val="decimal"/>
      <w:lvlText w:val="%1."/>
      <w:lvlJc w:val="left"/>
      <w:pPr>
        <w:ind w:left="667" w:hanging="240"/>
      </w:pPr>
      <w:rPr>
        <w:rFonts w:ascii="Times New Roman" w:eastAsia="Times New Roman" w:hAnsi="Times New Roman" w:cs="Times New Roman"/>
        <w:b w:val="0"/>
        <w:i w:val="0"/>
        <w:sz w:val="24"/>
        <w:szCs w:val="24"/>
      </w:rPr>
    </w:lvl>
    <w:lvl w:ilvl="1">
      <w:numFmt w:val="bullet"/>
      <w:lvlText w:val="•"/>
      <w:lvlJc w:val="left"/>
      <w:pPr>
        <w:ind w:left="1558" w:hanging="240"/>
      </w:pPr>
    </w:lvl>
    <w:lvl w:ilvl="2">
      <w:numFmt w:val="bullet"/>
      <w:lvlText w:val="•"/>
      <w:lvlJc w:val="left"/>
      <w:pPr>
        <w:ind w:left="2456" w:hanging="240"/>
      </w:pPr>
    </w:lvl>
    <w:lvl w:ilvl="3">
      <w:numFmt w:val="bullet"/>
      <w:lvlText w:val="•"/>
      <w:lvlJc w:val="left"/>
      <w:pPr>
        <w:ind w:left="3355" w:hanging="240"/>
      </w:pPr>
    </w:lvl>
    <w:lvl w:ilvl="4">
      <w:numFmt w:val="bullet"/>
      <w:lvlText w:val="•"/>
      <w:lvlJc w:val="left"/>
      <w:pPr>
        <w:ind w:left="4253" w:hanging="240"/>
      </w:pPr>
    </w:lvl>
    <w:lvl w:ilvl="5">
      <w:numFmt w:val="bullet"/>
      <w:lvlText w:val="•"/>
      <w:lvlJc w:val="left"/>
      <w:pPr>
        <w:ind w:left="5152" w:hanging="240"/>
      </w:pPr>
    </w:lvl>
    <w:lvl w:ilvl="6">
      <w:numFmt w:val="bullet"/>
      <w:lvlText w:val="•"/>
      <w:lvlJc w:val="left"/>
      <w:pPr>
        <w:ind w:left="6050" w:hanging="240"/>
      </w:pPr>
    </w:lvl>
    <w:lvl w:ilvl="7">
      <w:numFmt w:val="bullet"/>
      <w:lvlText w:val="•"/>
      <w:lvlJc w:val="left"/>
      <w:pPr>
        <w:ind w:left="6948" w:hanging="240"/>
      </w:pPr>
    </w:lvl>
    <w:lvl w:ilvl="8">
      <w:numFmt w:val="bullet"/>
      <w:lvlText w:val="•"/>
      <w:lvlJc w:val="left"/>
      <w:pPr>
        <w:ind w:left="7847" w:hanging="240"/>
      </w:pPr>
    </w:lvl>
  </w:abstractNum>
  <w:abstractNum w:abstractNumId="56" w15:restartNumberingAfterBreak="0">
    <w:nsid w:val="1EE56A05"/>
    <w:multiLevelType w:val="hybridMultilevel"/>
    <w:tmpl w:val="1B9C88E0"/>
    <w:lvl w:ilvl="0" w:tplc="241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1F6B0C24"/>
    <w:multiLevelType w:val="multilevel"/>
    <w:tmpl w:val="E714B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213A74B7"/>
    <w:multiLevelType w:val="multilevel"/>
    <w:tmpl w:val="AF7CB5AC"/>
    <w:lvl w:ilvl="0">
      <w:numFmt w:val="bullet"/>
      <w:lvlText w:val="-"/>
      <w:lvlJc w:val="left"/>
      <w:pPr>
        <w:ind w:left="882" w:hanging="140"/>
      </w:pPr>
      <w:rPr>
        <w:rFonts w:ascii="Times New Roman" w:eastAsia="Times New Roman" w:hAnsi="Times New Roman" w:cs="Times New Roman"/>
        <w:b w:val="0"/>
        <w:i w:val="0"/>
        <w:sz w:val="24"/>
        <w:szCs w:val="24"/>
      </w:rPr>
    </w:lvl>
    <w:lvl w:ilvl="1">
      <w:start w:val="1"/>
      <w:numFmt w:val="decimal"/>
      <w:lvlText w:val="%2."/>
      <w:lvlJc w:val="left"/>
      <w:pPr>
        <w:ind w:left="1751" w:hanging="360"/>
      </w:pPr>
      <w:rPr>
        <w:rFonts w:ascii="Times New Roman" w:eastAsia="Times New Roman" w:hAnsi="Times New Roman" w:cs="Times New Roman"/>
        <w:b w:val="0"/>
        <w:i w:val="0"/>
        <w:sz w:val="24"/>
        <w:szCs w:val="24"/>
      </w:rPr>
    </w:lvl>
    <w:lvl w:ilvl="2">
      <w:numFmt w:val="bullet"/>
      <w:lvlText w:val="•"/>
      <w:lvlJc w:val="left"/>
      <w:pPr>
        <w:ind w:left="1820" w:hanging="360"/>
      </w:pPr>
    </w:lvl>
    <w:lvl w:ilvl="3">
      <w:numFmt w:val="bullet"/>
      <w:lvlText w:val="•"/>
      <w:lvlJc w:val="left"/>
      <w:pPr>
        <w:ind w:left="2726" w:hanging="360"/>
      </w:pPr>
    </w:lvl>
    <w:lvl w:ilvl="4">
      <w:numFmt w:val="bullet"/>
      <w:lvlText w:val="•"/>
      <w:lvlJc w:val="left"/>
      <w:pPr>
        <w:ind w:left="3633" w:hanging="360"/>
      </w:pPr>
    </w:lvl>
    <w:lvl w:ilvl="5">
      <w:numFmt w:val="bullet"/>
      <w:lvlText w:val="•"/>
      <w:lvlJc w:val="left"/>
      <w:pPr>
        <w:ind w:left="4540" w:hanging="360"/>
      </w:pPr>
    </w:lvl>
    <w:lvl w:ilvl="6">
      <w:numFmt w:val="bullet"/>
      <w:lvlText w:val="•"/>
      <w:lvlJc w:val="left"/>
      <w:pPr>
        <w:ind w:left="5447" w:hanging="360"/>
      </w:pPr>
    </w:lvl>
    <w:lvl w:ilvl="7">
      <w:numFmt w:val="bullet"/>
      <w:lvlText w:val="•"/>
      <w:lvlJc w:val="left"/>
      <w:pPr>
        <w:ind w:left="6354" w:hanging="360"/>
      </w:pPr>
    </w:lvl>
    <w:lvl w:ilvl="8">
      <w:numFmt w:val="bullet"/>
      <w:lvlText w:val="•"/>
      <w:lvlJc w:val="left"/>
      <w:pPr>
        <w:ind w:left="7261" w:hanging="360"/>
      </w:pPr>
    </w:lvl>
  </w:abstractNum>
  <w:abstractNum w:abstractNumId="59" w15:restartNumberingAfterBreak="0">
    <w:nsid w:val="230F2FCA"/>
    <w:multiLevelType w:val="multilevel"/>
    <w:tmpl w:val="3044FAC8"/>
    <w:lvl w:ilvl="0">
      <w:start w:val="5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235F3B90"/>
    <w:multiLevelType w:val="multilevel"/>
    <w:tmpl w:val="749CEBD6"/>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23CE55EE"/>
    <w:multiLevelType w:val="multilevel"/>
    <w:tmpl w:val="86061E0E"/>
    <w:lvl w:ilvl="0">
      <w:start w:val="7"/>
      <w:numFmt w:val="decimal"/>
      <w:lvlText w:val="%1."/>
      <w:lvlJc w:val="left"/>
      <w:pPr>
        <w:ind w:left="456" w:hanging="180"/>
      </w:pPr>
      <w:rPr>
        <w:rFonts w:ascii="Times New Roman" w:eastAsia="Times New Roman" w:hAnsi="Times New Roman" w:cs="Times New Roman"/>
        <w:b/>
        <w:i w:val="0"/>
        <w:color w:val="000009"/>
        <w:sz w:val="22"/>
        <w:szCs w:val="22"/>
      </w:rPr>
    </w:lvl>
    <w:lvl w:ilvl="1">
      <w:numFmt w:val="bullet"/>
      <w:lvlText w:val="-"/>
      <w:lvlJc w:val="left"/>
      <w:pPr>
        <w:ind w:left="488" w:hanging="126"/>
      </w:pPr>
      <w:rPr>
        <w:rFonts w:ascii="Times New Roman" w:eastAsia="Times New Roman" w:hAnsi="Times New Roman" w:cs="Times New Roman"/>
        <w:b w:val="0"/>
        <w:i w:val="0"/>
        <w:color w:val="000009"/>
        <w:sz w:val="21"/>
        <w:szCs w:val="21"/>
      </w:rPr>
    </w:lvl>
    <w:lvl w:ilvl="2">
      <w:numFmt w:val="bullet"/>
      <w:lvlText w:val="-"/>
      <w:lvlJc w:val="left"/>
      <w:pPr>
        <w:ind w:left="670" w:hanging="179"/>
      </w:pPr>
      <w:rPr>
        <w:rFonts w:ascii="Times New Roman" w:eastAsia="Times New Roman" w:hAnsi="Times New Roman" w:cs="Times New Roman"/>
        <w:b w:val="0"/>
        <w:i w:val="0"/>
        <w:color w:val="000009"/>
        <w:sz w:val="21"/>
        <w:szCs w:val="21"/>
      </w:rPr>
    </w:lvl>
    <w:lvl w:ilvl="3">
      <w:numFmt w:val="bullet"/>
      <w:lvlText w:val="•"/>
      <w:lvlJc w:val="left"/>
      <w:pPr>
        <w:ind w:left="1800" w:hanging="179"/>
      </w:pPr>
    </w:lvl>
    <w:lvl w:ilvl="4">
      <w:numFmt w:val="bullet"/>
      <w:lvlText w:val="•"/>
      <w:lvlJc w:val="left"/>
      <w:pPr>
        <w:ind w:left="2921" w:hanging="178"/>
      </w:pPr>
    </w:lvl>
    <w:lvl w:ilvl="5">
      <w:numFmt w:val="bullet"/>
      <w:lvlText w:val="•"/>
      <w:lvlJc w:val="left"/>
      <w:pPr>
        <w:ind w:left="4041" w:hanging="178"/>
      </w:pPr>
    </w:lvl>
    <w:lvl w:ilvl="6">
      <w:numFmt w:val="bullet"/>
      <w:lvlText w:val="•"/>
      <w:lvlJc w:val="left"/>
      <w:pPr>
        <w:ind w:left="5162" w:hanging="178"/>
      </w:pPr>
    </w:lvl>
    <w:lvl w:ilvl="7">
      <w:numFmt w:val="bullet"/>
      <w:lvlText w:val="•"/>
      <w:lvlJc w:val="left"/>
      <w:pPr>
        <w:ind w:left="6282" w:hanging="178"/>
      </w:pPr>
    </w:lvl>
    <w:lvl w:ilvl="8">
      <w:numFmt w:val="bullet"/>
      <w:lvlText w:val="•"/>
      <w:lvlJc w:val="left"/>
      <w:pPr>
        <w:ind w:left="7403" w:hanging="179"/>
      </w:pPr>
    </w:lvl>
  </w:abstractNum>
  <w:abstractNum w:abstractNumId="62" w15:restartNumberingAfterBreak="0">
    <w:nsid w:val="246C7290"/>
    <w:multiLevelType w:val="multilevel"/>
    <w:tmpl w:val="8C8E8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24ED5569"/>
    <w:multiLevelType w:val="multilevel"/>
    <w:tmpl w:val="B8C8727E"/>
    <w:lvl w:ilvl="0">
      <w:numFmt w:val="bullet"/>
      <w:lvlText w:val="-"/>
      <w:lvlJc w:val="left"/>
      <w:pPr>
        <w:ind w:left="469" w:hanging="125"/>
      </w:pPr>
      <w:rPr>
        <w:rFonts w:ascii="Times New Roman" w:eastAsia="Times New Roman" w:hAnsi="Times New Roman" w:cs="Times New Roman"/>
        <w:b w:val="0"/>
        <w:i w:val="0"/>
        <w:color w:val="000009"/>
        <w:sz w:val="21"/>
        <w:szCs w:val="21"/>
      </w:rPr>
    </w:lvl>
    <w:lvl w:ilvl="1">
      <w:numFmt w:val="bullet"/>
      <w:lvlText w:val="•"/>
      <w:lvlJc w:val="left"/>
      <w:pPr>
        <w:ind w:left="1378" w:hanging="125"/>
      </w:pPr>
    </w:lvl>
    <w:lvl w:ilvl="2">
      <w:numFmt w:val="bullet"/>
      <w:lvlText w:val="•"/>
      <w:lvlJc w:val="left"/>
      <w:pPr>
        <w:ind w:left="2296" w:hanging="125"/>
      </w:pPr>
    </w:lvl>
    <w:lvl w:ilvl="3">
      <w:numFmt w:val="bullet"/>
      <w:lvlText w:val="•"/>
      <w:lvlJc w:val="left"/>
      <w:pPr>
        <w:ind w:left="3215" w:hanging="125"/>
      </w:pPr>
    </w:lvl>
    <w:lvl w:ilvl="4">
      <w:numFmt w:val="bullet"/>
      <w:lvlText w:val="•"/>
      <w:lvlJc w:val="left"/>
      <w:pPr>
        <w:ind w:left="4133" w:hanging="125"/>
      </w:pPr>
    </w:lvl>
    <w:lvl w:ilvl="5">
      <w:numFmt w:val="bullet"/>
      <w:lvlText w:val="•"/>
      <w:lvlJc w:val="left"/>
      <w:pPr>
        <w:ind w:left="5052" w:hanging="125"/>
      </w:pPr>
    </w:lvl>
    <w:lvl w:ilvl="6">
      <w:numFmt w:val="bullet"/>
      <w:lvlText w:val="•"/>
      <w:lvlJc w:val="left"/>
      <w:pPr>
        <w:ind w:left="5970" w:hanging="125"/>
      </w:pPr>
    </w:lvl>
    <w:lvl w:ilvl="7">
      <w:numFmt w:val="bullet"/>
      <w:lvlText w:val="•"/>
      <w:lvlJc w:val="left"/>
      <w:pPr>
        <w:ind w:left="6888" w:hanging="125"/>
      </w:pPr>
    </w:lvl>
    <w:lvl w:ilvl="8">
      <w:numFmt w:val="bullet"/>
      <w:lvlText w:val="•"/>
      <w:lvlJc w:val="left"/>
      <w:pPr>
        <w:ind w:left="7807" w:hanging="125"/>
      </w:pPr>
    </w:lvl>
  </w:abstractNum>
  <w:abstractNum w:abstractNumId="64" w15:restartNumberingAfterBreak="0">
    <w:nsid w:val="2529433F"/>
    <w:multiLevelType w:val="multilevel"/>
    <w:tmpl w:val="057E10AA"/>
    <w:lvl w:ilvl="0">
      <w:start w:val="7"/>
      <w:numFmt w:val="decimal"/>
      <w:lvlText w:val="%1."/>
      <w:lvlJc w:val="left"/>
      <w:pPr>
        <w:ind w:left="334" w:hanging="168"/>
      </w:pPr>
    </w:lvl>
    <w:lvl w:ilvl="1">
      <w:numFmt w:val="bullet"/>
      <w:lvlText w:val="-"/>
      <w:lvlJc w:val="left"/>
      <w:pPr>
        <w:ind w:left="526" w:hanging="375"/>
      </w:pPr>
      <w:rPr>
        <w:rFonts w:ascii="Times New Roman" w:eastAsia="Times New Roman" w:hAnsi="Times New Roman" w:cs="Times New Roman"/>
        <w:b w:val="0"/>
        <w:i w:val="0"/>
        <w:color w:val="000009"/>
        <w:sz w:val="21"/>
        <w:szCs w:val="21"/>
      </w:rPr>
    </w:lvl>
    <w:lvl w:ilvl="2">
      <w:numFmt w:val="bullet"/>
      <w:lvlText w:val="•"/>
      <w:lvlJc w:val="left"/>
      <w:pPr>
        <w:ind w:left="800" w:hanging="375"/>
      </w:pPr>
    </w:lvl>
    <w:lvl w:ilvl="3">
      <w:numFmt w:val="bullet"/>
      <w:lvlText w:val="•"/>
      <w:lvlJc w:val="left"/>
      <w:pPr>
        <w:ind w:left="1905" w:hanging="375"/>
      </w:pPr>
    </w:lvl>
    <w:lvl w:ilvl="4">
      <w:numFmt w:val="bullet"/>
      <w:lvlText w:val="•"/>
      <w:lvlJc w:val="left"/>
      <w:pPr>
        <w:ind w:left="3011" w:hanging="375"/>
      </w:pPr>
    </w:lvl>
    <w:lvl w:ilvl="5">
      <w:numFmt w:val="bullet"/>
      <w:lvlText w:val="•"/>
      <w:lvlJc w:val="left"/>
      <w:pPr>
        <w:ind w:left="4116" w:hanging="375"/>
      </w:pPr>
    </w:lvl>
    <w:lvl w:ilvl="6">
      <w:numFmt w:val="bullet"/>
      <w:lvlText w:val="•"/>
      <w:lvlJc w:val="left"/>
      <w:pPr>
        <w:ind w:left="5222" w:hanging="375"/>
      </w:pPr>
    </w:lvl>
    <w:lvl w:ilvl="7">
      <w:numFmt w:val="bullet"/>
      <w:lvlText w:val="•"/>
      <w:lvlJc w:val="left"/>
      <w:pPr>
        <w:ind w:left="6327" w:hanging="375"/>
      </w:pPr>
    </w:lvl>
    <w:lvl w:ilvl="8">
      <w:numFmt w:val="bullet"/>
      <w:lvlText w:val="•"/>
      <w:lvlJc w:val="left"/>
      <w:pPr>
        <w:ind w:left="7433" w:hanging="375"/>
      </w:pPr>
    </w:lvl>
  </w:abstractNum>
  <w:abstractNum w:abstractNumId="65" w15:restartNumberingAfterBreak="0">
    <w:nsid w:val="257A6AF5"/>
    <w:multiLevelType w:val="multilevel"/>
    <w:tmpl w:val="26B43BA4"/>
    <w:lvl w:ilvl="0">
      <w:start w:val="1"/>
      <w:numFmt w:val="bullet"/>
      <w:lvlText w:val="У"/>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6" w15:restartNumberingAfterBreak="0">
    <w:nsid w:val="260966BD"/>
    <w:multiLevelType w:val="multilevel"/>
    <w:tmpl w:val="3DD0AD2E"/>
    <w:lvl w:ilvl="0">
      <w:start w:val="10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26F423E0"/>
    <w:multiLevelType w:val="multilevel"/>
    <w:tmpl w:val="DC7AE562"/>
    <w:lvl w:ilvl="0">
      <w:start w:val="8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27867B54"/>
    <w:multiLevelType w:val="hybridMultilevel"/>
    <w:tmpl w:val="B23A058E"/>
    <w:lvl w:ilvl="0" w:tplc="1BD8940A">
      <w:start w:val="10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27952674"/>
    <w:multiLevelType w:val="multilevel"/>
    <w:tmpl w:val="C03E948A"/>
    <w:lvl w:ilvl="0">
      <w:numFmt w:val="bullet"/>
      <w:lvlText w:val="-"/>
      <w:lvlJc w:val="left"/>
      <w:pPr>
        <w:ind w:left="677" w:hanging="276"/>
      </w:pPr>
      <w:rPr>
        <w:rFonts w:ascii="Times New Roman" w:eastAsia="Times New Roman" w:hAnsi="Times New Roman" w:cs="Times New Roman"/>
        <w:b w:val="0"/>
        <w:i w:val="0"/>
        <w:color w:val="000009"/>
        <w:sz w:val="21"/>
        <w:szCs w:val="21"/>
      </w:rPr>
    </w:lvl>
    <w:lvl w:ilvl="1">
      <w:numFmt w:val="bullet"/>
      <w:lvlText w:val="-"/>
      <w:lvlJc w:val="left"/>
      <w:pPr>
        <w:ind w:left="734" w:hanging="125"/>
      </w:pPr>
      <w:rPr>
        <w:rFonts w:ascii="Times New Roman" w:eastAsia="Times New Roman" w:hAnsi="Times New Roman" w:cs="Times New Roman"/>
        <w:b w:val="0"/>
        <w:i w:val="0"/>
        <w:color w:val="000009"/>
        <w:sz w:val="21"/>
        <w:szCs w:val="21"/>
      </w:rPr>
    </w:lvl>
    <w:lvl w:ilvl="2">
      <w:numFmt w:val="bullet"/>
      <w:lvlText w:val="•"/>
      <w:lvlJc w:val="left"/>
      <w:pPr>
        <w:ind w:left="1729" w:hanging="125"/>
      </w:pPr>
    </w:lvl>
    <w:lvl w:ilvl="3">
      <w:numFmt w:val="bullet"/>
      <w:lvlText w:val="•"/>
      <w:lvlJc w:val="left"/>
      <w:pPr>
        <w:ind w:left="2718" w:hanging="125"/>
      </w:pPr>
    </w:lvl>
    <w:lvl w:ilvl="4">
      <w:numFmt w:val="bullet"/>
      <w:lvlText w:val="•"/>
      <w:lvlJc w:val="left"/>
      <w:pPr>
        <w:ind w:left="3708" w:hanging="125"/>
      </w:pPr>
    </w:lvl>
    <w:lvl w:ilvl="5">
      <w:numFmt w:val="bullet"/>
      <w:lvlText w:val="•"/>
      <w:lvlJc w:val="left"/>
      <w:pPr>
        <w:ind w:left="4697" w:hanging="125"/>
      </w:pPr>
    </w:lvl>
    <w:lvl w:ilvl="6">
      <w:numFmt w:val="bullet"/>
      <w:lvlText w:val="•"/>
      <w:lvlJc w:val="left"/>
      <w:pPr>
        <w:ind w:left="5686" w:hanging="125"/>
      </w:pPr>
    </w:lvl>
    <w:lvl w:ilvl="7">
      <w:numFmt w:val="bullet"/>
      <w:lvlText w:val="•"/>
      <w:lvlJc w:val="left"/>
      <w:pPr>
        <w:ind w:left="6676" w:hanging="125"/>
      </w:pPr>
    </w:lvl>
    <w:lvl w:ilvl="8">
      <w:numFmt w:val="bullet"/>
      <w:lvlText w:val="•"/>
      <w:lvlJc w:val="left"/>
      <w:pPr>
        <w:ind w:left="7665" w:hanging="125"/>
      </w:pPr>
    </w:lvl>
  </w:abstractNum>
  <w:abstractNum w:abstractNumId="70" w15:restartNumberingAfterBreak="0">
    <w:nsid w:val="27BB5C5E"/>
    <w:multiLevelType w:val="multilevel"/>
    <w:tmpl w:val="8662C9B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1" w15:restartNumberingAfterBreak="0">
    <w:nsid w:val="284F1B36"/>
    <w:multiLevelType w:val="multilevel"/>
    <w:tmpl w:val="573CE9B6"/>
    <w:lvl w:ilvl="0">
      <w:start w:val="11"/>
      <w:numFmt w:val="decimal"/>
      <w:lvlText w:val="%1."/>
      <w:lvlJc w:val="left"/>
      <w:pPr>
        <w:ind w:left="267" w:hanging="299"/>
      </w:pPr>
    </w:lvl>
    <w:lvl w:ilvl="1">
      <w:numFmt w:val="bullet"/>
      <w:lvlText w:val="−"/>
      <w:lvlJc w:val="left"/>
      <w:pPr>
        <w:ind w:left="886" w:hanging="360"/>
      </w:pPr>
      <w:rPr>
        <w:rFonts w:ascii="Noto Sans Symbols" w:eastAsia="Noto Sans Symbols" w:hAnsi="Noto Sans Symbols" w:cs="Noto Sans Symbols"/>
        <w:b w:val="0"/>
        <w:i w:val="0"/>
        <w:sz w:val="24"/>
        <w:szCs w:val="24"/>
      </w:rPr>
    </w:lvl>
    <w:lvl w:ilvl="2">
      <w:numFmt w:val="bullet"/>
      <w:lvlText w:val="•"/>
      <w:lvlJc w:val="left"/>
      <w:pPr>
        <w:ind w:left="1853" w:hanging="360"/>
      </w:pPr>
    </w:lvl>
    <w:lvl w:ilvl="3">
      <w:numFmt w:val="bullet"/>
      <w:lvlText w:val="•"/>
      <w:lvlJc w:val="left"/>
      <w:pPr>
        <w:ind w:left="2827" w:hanging="360"/>
      </w:pPr>
    </w:lvl>
    <w:lvl w:ilvl="4">
      <w:numFmt w:val="bullet"/>
      <w:lvlText w:val="•"/>
      <w:lvlJc w:val="left"/>
      <w:pPr>
        <w:ind w:left="3801" w:hanging="360"/>
      </w:pPr>
    </w:lvl>
    <w:lvl w:ilvl="5">
      <w:numFmt w:val="bullet"/>
      <w:lvlText w:val="•"/>
      <w:lvlJc w:val="left"/>
      <w:pPr>
        <w:ind w:left="4775" w:hanging="360"/>
      </w:pPr>
    </w:lvl>
    <w:lvl w:ilvl="6">
      <w:numFmt w:val="bullet"/>
      <w:lvlText w:val="•"/>
      <w:lvlJc w:val="left"/>
      <w:pPr>
        <w:ind w:left="5748" w:hanging="360"/>
      </w:pPr>
    </w:lvl>
    <w:lvl w:ilvl="7">
      <w:numFmt w:val="bullet"/>
      <w:lvlText w:val="•"/>
      <w:lvlJc w:val="left"/>
      <w:pPr>
        <w:ind w:left="6722" w:hanging="360"/>
      </w:pPr>
    </w:lvl>
    <w:lvl w:ilvl="8">
      <w:numFmt w:val="bullet"/>
      <w:lvlText w:val="•"/>
      <w:lvlJc w:val="left"/>
      <w:pPr>
        <w:ind w:left="7696" w:hanging="360"/>
      </w:pPr>
    </w:lvl>
  </w:abstractNum>
  <w:abstractNum w:abstractNumId="72" w15:restartNumberingAfterBreak="0">
    <w:nsid w:val="288A6521"/>
    <w:multiLevelType w:val="multilevel"/>
    <w:tmpl w:val="EB14025C"/>
    <w:lvl w:ilvl="0">
      <w:start w:val="4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28F453C9"/>
    <w:multiLevelType w:val="multilevel"/>
    <w:tmpl w:val="13A4BA6A"/>
    <w:lvl w:ilvl="0">
      <w:start w:val="8"/>
      <w:numFmt w:val="decimal"/>
      <w:lvlText w:val="%1."/>
      <w:lvlJc w:val="left"/>
      <w:pPr>
        <w:ind w:left="627" w:hanging="180"/>
      </w:pPr>
      <w:rPr>
        <w:rFonts w:ascii="Times New Roman" w:eastAsia="Times New Roman" w:hAnsi="Times New Roman" w:cs="Times New Roman"/>
        <w:b/>
        <w:i w:val="0"/>
        <w:color w:val="000009"/>
        <w:sz w:val="22"/>
        <w:szCs w:val="22"/>
      </w:rPr>
    </w:lvl>
    <w:lvl w:ilvl="1">
      <w:numFmt w:val="bullet"/>
      <w:lvlText w:val="-"/>
      <w:lvlJc w:val="left"/>
      <w:pPr>
        <w:ind w:left="1246" w:hanging="360"/>
      </w:pPr>
      <w:rPr>
        <w:rFonts w:ascii="Times New Roman" w:eastAsia="Times New Roman" w:hAnsi="Times New Roman" w:cs="Times New Roman"/>
        <w:b w:val="0"/>
        <w:i w:val="0"/>
        <w:color w:val="000009"/>
        <w:sz w:val="21"/>
        <w:szCs w:val="21"/>
      </w:rPr>
    </w:lvl>
    <w:lvl w:ilvl="2">
      <w:numFmt w:val="bullet"/>
      <w:lvlText w:val="•"/>
      <w:lvlJc w:val="left"/>
      <w:pPr>
        <w:ind w:left="2173" w:hanging="360"/>
      </w:pPr>
    </w:lvl>
    <w:lvl w:ilvl="3">
      <w:numFmt w:val="bullet"/>
      <w:lvlText w:val="•"/>
      <w:lvlJc w:val="left"/>
      <w:pPr>
        <w:ind w:left="3107" w:hanging="360"/>
      </w:pPr>
    </w:lvl>
    <w:lvl w:ilvl="4">
      <w:numFmt w:val="bullet"/>
      <w:lvlText w:val="•"/>
      <w:lvlJc w:val="left"/>
      <w:pPr>
        <w:ind w:left="4041" w:hanging="360"/>
      </w:pPr>
    </w:lvl>
    <w:lvl w:ilvl="5">
      <w:numFmt w:val="bullet"/>
      <w:lvlText w:val="•"/>
      <w:lvlJc w:val="left"/>
      <w:pPr>
        <w:ind w:left="4975" w:hanging="360"/>
      </w:pPr>
    </w:lvl>
    <w:lvl w:ilvl="6">
      <w:numFmt w:val="bullet"/>
      <w:lvlText w:val="•"/>
      <w:lvlJc w:val="left"/>
      <w:pPr>
        <w:ind w:left="5908" w:hanging="360"/>
      </w:pPr>
    </w:lvl>
    <w:lvl w:ilvl="7">
      <w:numFmt w:val="bullet"/>
      <w:lvlText w:val="•"/>
      <w:lvlJc w:val="left"/>
      <w:pPr>
        <w:ind w:left="6842" w:hanging="360"/>
      </w:pPr>
    </w:lvl>
    <w:lvl w:ilvl="8">
      <w:numFmt w:val="bullet"/>
      <w:lvlText w:val="•"/>
      <w:lvlJc w:val="left"/>
      <w:pPr>
        <w:ind w:left="7776" w:hanging="360"/>
      </w:pPr>
    </w:lvl>
  </w:abstractNum>
  <w:abstractNum w:abstractNumId="74" w15:restartNumberingAfterBreak="0">
    <w:nsid w:val="28FD1ACD"/>
    <w:multiLevelType w:val="multilevel"/>
    <w:tmpl w:val="E418FBAC"/>
    <w:lvl w:ilvl="0">
      <w:numFmt w:val="bullet"/>
      <w:lvlText w:val="-"/>
      <w:lvlJc w:val="left"/>
      <w:pPr>
        <w:ind w:left="526" w:hanging="360"/>
      </w:pPr>
      <w:rPr>
        <w:rFonts w:ascii="Times New Roman" w:eastAsia="Times New Roman" w:hAnsi="Times New Roman" w:cs="Times New Roman"/>
      </w:rPr>
    </w:lvl>
    <w:lvl w:ilvl="1">
      <w:numFmt w:val="bullet"/>
      <w:lvlText w:val="-"/>
      <w:lvlJc w:val="left"/>
      <w:pPr>
        <w:ind w:left="619" w:hanging="352"/>
      </w:pPr>
      <w:rPr>
        <w:rFonts w:ascii="Times New Roman" w:eastAsia="Times New Roman" w:hAnsi="Times New Roman" w:cs="Times New Roman"/>
      </w:rPr>
    </w:lvl>
    <w:lvl w:ilvl="2">
      <w:numFmt w:val="bullet"/>
      <w:lvlText w:val="•"/>
      <w:lvlJc w:val="left"/>
      <w:pPr>
        <w:ind w:left="1622" w:hanging="352"/>
      </w:pPr>
    </w:lvl>
    <w:lvl w:ilvl="3">
      <w:numFmt w:val="bullet"/>
      <w:lvlText w:val="•"/>
      <w:lvlJc w:val="left"/>
      <w:pPr>
        <w:ind w:left="2625" w:hanging="352"/>
      </w:pPr>
    </w:lvl>
    <w:lvl w:ilvl="4">
      <w:numFmt w:val="bullet"/>
      <w:lvlText w:val="•"/>
      <w:lvlJc w:val="left"/>
      <w:pPr>
        <w:ind w:left="3628" w:hanging="352"/>
      </w:pPr>
    </w:lvl>
    <w:lvl w:ilvl="5">
      <w:numFmt w:val="bullet"/>
      <w:lvlText w:val="•"/>
      <w:lvlJc w:val="left"/>
      <w:pPr>
        <w:ind w:left="4630" w:hanging="352"/>
      </w:pPr>
    </w:lvl>
    <w:lvl w:ilvl="6">
      <w:numFmt w:val="bullet"/>
      <w:lvlText w:val="•"/>
      <w:lvlJc w:val="left"/>
      <w:pPr>
        <w:ind w:left="5633" w:hanging="352"/>
      </w:pPr>
    </w:lvl>
    <w:lvl w:ilvl="7">
      <w:numFmt w:val="bullet"/>
      <w:lvlText w:val="•"/>
      <w:lvlJc w:val="left"/>
      <w:pPr>
        <w:ind w:left="6636" w:hanging="352"/>
      </w:pPr>
    </w:lvl>
    <w:lvl w:ilvl="8">
      <w:numFmt w:val="bullet"/>
      <w:lvlText w:val="•"/>
      <w:lvlJc w:val="left"/>
      <w:pPr>
        <w:ind w:left="7638" w:hanging="352"/>
      </w:pPr>
    </w:lvl>
  </w:abstractNum>
  <w:abstractNum w:abstractNumId="75" w15:restartNumberingAfterBreak="0">
    <w:nsid w:val="2A3E426D"/>
    <w:multiLevelType w:val="multilevel"/>
    <w:tmpl w:val="14A4397E"/>
    <w:lvl w:ilvl="0">
      <w:start w:val="10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2AC32CEA"/>
    <w:multiLevelType w:val="hybridMultilevel"/>
    <w:tmpl w:val="AF26EACC"/>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7" w15:restartNumberingAfterBreak="0">
    <w:nsid w:val="2AE83618"/>
    <w:multiLevelType w:val="multilevel"/>
    <w:tmpl w:val="F8C649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2BE35965"/>
    <w:multiLevelType w:val="multilevel"/>
    <w:tmpl w:val="7C94CC4A"/>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2DE617EA"/>
    <w:multiLevelType w:val="multilevel"/>
    <w:tmpl w:val="6214F66C"/>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2F3D6B53"/>
    <w:multiLevelType w:val="multilevel"/>
    <w:tmpl w:val="19E262D0"/>
    <w:lvl w:ilvl="0">
      <w:start w:val="4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30E4584C"/>
    <w:multiLevelType w:val="multilevel"/>
    <w:tmpl w:val="6974195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2" w15:restartNumberingAfterBreak="0">
    <w:nsid w:val="318F681A"/>
    <w:multiLevelType w:val="hybridMultilevel"/>
    <w:tmpl w:val="4B5687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320C353C"/>
    <w:multiLevelType w:val="multilevel"/>
    <w:tmpl w:val="071880D8"/>
    <w:lvl w:ilvl="0">
      <w:start w:val="1"/>
      <w:numFmt w:val="decimal"/>
      <w:lvlText w:val="%1."/>
      <w:lvlJc w:val="left"/>
      <w:pPr>
        <w:ind w:left="1288" w:hanging="411"/>
      </w:pPr>
    </w:lvl>
    <w:lvl w:ilvl="1">
      <w:start w:val="1"/>
      <w:numFmt w:val="decimal"/>
      <w:lvlText w:val="%1.%2."/>
      <w:lvlJc w:val="left"/>
      <w:pPr>
        <w:ind w:left="1153" w:hanging="436"/>
      </w:pPr>
    </w:lvl>
    <w:lvl w:ilvl="2">
      <w:numFmt w:val="bullet"/>
      <w:lvlText w:val="-"/>
      <w:lvlJc w:val="left"/>
      <w:pPr>
        <w:ind w:left="901" w:hanging="436"/>
      </w:pPr>
      <w:rPr>
        <w:rFonts w:ascii="Times New Roman" w:eastAsia="Times New Roman" w:hAnsi="Times New Roman" w:cs="Times New Roman"/>
      </w:rPr>
    </w:lvl>
    <w:lvl w:ilvl="3">
      <w:numFmt w:val="bullet"/>
      <w:lvlText w:val="-"/>
      <w:lvlJc w:val="left"/>
      <w:pPr>
        <w:ind w:left="742" w:hanging="436"/>
      </w:pPr>
      <w:rPr>
        <w:rFonts w:ascii="Times New Roman" w:eastAsia="Times New Roman" w:hAnsi="Times New Roman" w:cs="Times New Roman"/>
        <w:b w:val="0"/>
        <w:i w:val="0"/>
        <w:color w:val="000009"/>
        <w:sz w:val="21"/>
        <w:szCs w:val="21"/>
      </w:rPr>
    </w:lvl>
    <w:lvl w:ilvl="4">
      <w:numFmt w:val="bullet"/>
      <w:lvlText w:val="•"/>
      <w:lvlJc w:val="left"/>
      <w:pPr>
        <w:ind w:left="960" w:hanging="436"/>
      </w:pPr>
    </w:lvl>
    <w:lvl w:ilvl="5">
      <w:numFmt w:val="bullet"/>
      <w:lvlText w:val="•"/>
      <w:lvlJc w:val="left"/>
      <w:pPr>
        <w:ind w:left="1020" w:hanging="436"/>
      </w:pPr>
    </w:lvl>
    <w:lvl w:ilvl="6">
      <w:numFmt w:val="bullet"/>
      <w:lvlText w:val="•"/>
      <w:lvlJc w:val="left"/>
      <w:pPr>
        <w:ind w:left="1160" w:hanging="436"/>
      </w:pPr>
    </w:lvl>
    <w:lvl w:ilvl="7">
      <w:numFmt w:val="bullet"/>
      <w:lvlText w:val="•"/>
      <w:lvlJc w:val="left"/>
      <w:pPr>
        <w:ind w:left="1280" w:hanging="436"/>
      </w:pPr>
    </w:lvl>
    <w:lvl w:ilvl="8">
      <w:numFmt w:val="bullet"/>
      <w:lvlText w:val="•"/>
      <w:lvlJc w:val="left"/>
      <w:pPr>
        <w:ind w:left="4068" w:hanging="436"/>
      </w:pPr>
    </w:lvl>
  </w:abstractNum>
  <w:abstractNum w:abstractNumId="84" w15:restartNumberingAfterBreak="0">
    <w:nsid w:val="323975FA"/>
    <w:multiLevelType w:val="multilevel"/>
    <w:tmpl w:val="A7F6FB7A"/>
    <w:lvl w:ilvl="0">
      <w:start w:val="10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32C90B50"/>
    <w:multiLevelType w:val="multilevel"/>
    <w:tmpl w:val="3BE4E95A"/>
    <w:lvl w:ilvl="0">
      <w:start w:val="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339109CC"/>
    <w:multiLevelType w:val="multilevel"/>
    <w:tmpl w:val="2AF0B51C"/>
    <w:lvl w:ilvl="0">
      <w:numFmt w:val="bullet"/>
      <w:lvlText w:val="-"/>
      <w:lvlJc w:val="left"/>
      <w:pPr>
        <w:ind w:left="877" w:hanging="90"/>
      </w:pPr>
      <w:rPr>
        <w:rFonts w:ascii="Times New Roman" w:eastAsia="Times New Roman" w:hAnsi="Times New Roman" w:cs="Times New Roman"/>
        <w:b w:val="0"/>
        <w:i w:val="0"/>
        <w:color w:val="000009"/>
        <w:sz w:val="21"/>
        <w:szCs w:val="21"/>
      </w:rPr>
    </w:lvl>
    <w:lvl w:ilvl="1">
      <w:numFmt w:val="bullet"/>
      <w:lvlText w:val="•"/>
      <w:lvlJc w:val="left"/>
      <w:pPr>
        <w:ind w:left="1756" w:hanging="90"/>
      </w:pPr>
    </w:lvl>
    <w:lvl w:ilvl="2">
      <w:numFmt w:val="bullet"/>
      <w:lvlText w:val="•"/>
      <w:lvlJc w:val="left"/>
      <w:pPr>
        <w:ind w:left="2632" w:hanging="90"/>
      </w:pPr>
    </w:lvl>
    <w:lvl w:ilvl="3">
      <w:numFmt w:val="bullet"/>
      <w:lvlText w:val="•"/>
      <w:lvlJc w:val="left"/>
      <w:pPr>
        <w:ind w:left="3509" w:hanging="90"/>
      </w:pPr>
    </w:lvl>
    <w:lvl w:ilvl="4">
      <w:numFmt w:val="bullet"/>
      <w:lvlText w:val="•"/>
      <w:lvlJc w:val="left"/>
      <w:pPr>
        <w:ind w:left="4385" w:hanging="90"/>
      </w:pPr>
    </w:lvl>
    <w:lvl w:ilvl="5">
      <w:numFmt w:val="bullet"/>
      <w:lvlText w:val="•"/>
      <w:lvlJc w:val="left"/>
      <w:pPr>
        <w:ind w:left="5262" w:hanging="90"/>
      </w:pPr>
    </w:lvl>
    <w:lvl w:ilvl="6">
      <w:numFmt w:val="bullet"/>
      <w:lvlText w:val="•"/>
      <w:lvlJc w:val="left"/>
      <w:pPr>
        <w:ind w:left="6138" w:hanging="90"/>
      </w:pPr>
    </w:lvl>
    <w:lvl w:ilvl="7">
      <w:numFmt w:val="bullet"/>
      <w:lvlText w:val="•"/>
      <w:lvlJc w:val="left"/>
      <w:pPr>
        <w:ind w:left="7014" w:hanging="90"/>
      </w:pPr>
    </w:lvl>
    <w:lvl w:ilvl="8">
      <w:numFmt w:val="bullet"/>
      <w:lvlText w:val="•"/>
      <w:lvlJc w:val="left"/>
      <w:pPr>
        <w:ind w:left="7891" w:hanging="90"/>
      </w:pPr>
    </w:lvl>
  </w:abstractNum>
  <w:abstractNum w:abstractNumId="87" w15:restartNumberingAfterBreak="0">
    <w:nsid w:val="33C01907"/>
    <w:multiLevelType w:val="multilevel"/>
    <w:tmpl w:val="A8E24FC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8" w15:restartNumberingAfterBreak="0">
    <w:nsid w:val="357E523E"/>
    <w:multiLevelType w:val="multilevel"/>
    <w:tmpl w:val="AF70EA5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9" w15:restartNumberingAfterBreak="0">
    <w:nsid w:val="36C3103A"/>
    <w:multiLevelType w:val="multilevel"/>
    <w:tmpl w:val="5A946CF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37562EBC"/>
    <w:multiLevelType w:val="multilevel"/>
    <w:tmpl w:val="45F4F0E4"/>
    <w:lvl w:ilvl="0">
      <w:start w:val="1"/>
      <w:numFmt w:val="decimal"/>
      <w:lvlText w:val="%1."/>
      <w:lvlJc w:val="left"/>
      <w:pPr>
        <w:ind w:left="23" w:hanging="260"/>
      </w:pPr>
      <w:rPr>
        <w:rFonts w:ascii="Times New Roman" w:eastAsia="Times New Roman" w:hAnsi="Times New Roman" w:cs="Times New Roman"/>
        <w:b w:val="0"/>
        <w:i w:val="0"/>
        <w:sz w:val="24"/>
        <w:szCs w:val="24"/>
      </w:rPr>
    </w:lvl>
    <w:lvl w:ilvl="1">
      <w:numFmt w:val="bullet"/>
      <w:lvlText w:val="•"/>
      <w:lvlJc w:val="left"/>
      <w:pPr>
        <w:ind w:left="925" w:hanging="260"/>
      </w:pPr>
    </w:lvl>
    <w:lvl w:ilvl="2">
      <w:numFmt w:val="bullet"/>
      <w:lvlText w:val="•"/>
      <w:lvlJc w:val="left"/>
      <w:pPr>
        <w:ind w:left="1830" w:hanging="260"/>
      </w:pPr>
    </w:lvl>
    <w:lvl w:ilvl="3">
      <w:numFmt w:val="bullet"/>
      <w:lvlText w:val="•"/>
      <w:lvlJc w:val="left"/>
      <w:pPr>
        <w:ind w:left="2736" w:hanging="260"/>
      </w:pPr>
    </w:lvl>
    <w:lvl w:ilvl="4">
      <w:numFmt w:val="bullet"/>
      <w:lvlText w:val="•"/>
      <w:lvlJc w:val="left"/>
      <w:pPr>
        <w:ind w:left="3641" w:hanging="260"/>
      </w:pPr>
    </w:lvl>
    <w:lvl w:ilvl="5">
      <w:numFmt w:val="bullet"/>
      <w:lvlText w:val="•"/>
      <w:lvlJc w:val="left"/>
      <w:pPr>
        <w:ind w:left="4547" w:hanging="260"/>
      </w:pPr>
    </w:lvl>
    <w:lvl w:ilvl="6">
      <w:numFmt w:val="bullet"/>
      <w:lvlText w:val="•"/>
      <w:lvlJc w:val="left"/>
      <w:pPr>
        <w:ind w:left="5452" w:hanging="260"/>
      </w:pPr>
    </w:lvl>
    <w:lvl w:ilvl="7">
      <w:numFmt w:val="bullet"/>
      <w:lvlText w:val="•"/>
      <w:lvlJc w:val="left"/>
      <w:pPr>
        <w:ind w:left="6358" w:hanging="260"/>
      </w:pPr>
    </w:lvl>
    <w:lvl w:ilvl="8">
      <w:numFmt w:val="bullet"/>
      <w:lvlText w:val="•"/>
      <w:lvlJc w:val="left"/>
      <w:pPr>
        <w:ind w:left="7263" w:hanging="260"/>
      </w:pPr>
    </w:lvl>
  </w:abstractNum>
  <w:abstractNum w:abstractNumId="91" w15:restartNumberingAfterBreak="0">
    <w:nsid w:val="37F8669D"/>
    <w:multiLevelType w:val="multilevel"/>
    <w:tmpl w:val="AEC66430"/>
    <w:lvl w:ilvl="0">
      <w:start w:val="9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38BE1423"/>
    <w:multiLevelType w:val="multilevel"/>
    <w:tmpl w:val="7C80D7A6"/>
    <w:lvl w:ilvl="0">
      <w:start w:val="8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38CD5FB4"/>
    <w:multiLevelType w:val="multilevel"/>
    <w:tmpl w:val="9D66F8D0"/>
    <w:lvl w:ilvl="0">
      <w:start w:val="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38DE48FD"/>
    <w:multiLevelType w:val="multilevel"/>
    <w:tmpl w:val="BBD0BC7A"/>
    <w:lvl w:ilvl="0">
      <w:start w:val="4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392D2661"/>
    <w:multiLevelType w:val="multilevel"/>
    <w:tmpl w:val="17B026F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394E34A3"/>
    <w:multiLevelType w:val="multilevel"/>
    <w:tmpl w:val="2B722A84"/>
    <w:lvl w:ilvl="0">
      <w:start w:val="13"/>
      <w:numFmt w:val="decimal"/>
      <w:lvlText w:val="%1."/>
      <w:lvlJc w:val="left"/>
      <w:pPr>
        <w:ind w:left="266" w:hanging="299"/>
      </w:pPr>
      <w:rPr>
        <w:rFonts w:ascii="Times New Roman" w:eastAsia="Times New Roman" w:hAnsi="Times New Roman" w:cs="Times New Roman"/>
        <w:b/>
        <w:i w:val="0"/>
        <w:color w:val="000009"/>
        <w:sz w:val="22"/>
        <w:szCs w:val="22"/>
      </w:rPr>
    </w:lvl>
    <w:lvl w:ilvl="1">
      <w:numFmt w:val="bullet"/>
      <w:lvlText w:val="-"/>
      <w:lvlJc w:val="left"/>
      <w:pPr>
        <w:ind w:left="1246" w:hanging="360"/>
      </w:pPr>
      <w:rPr>
        <w:rFonts w:ascii="Times New Roman" w:eastAsia="Times New Roman" w:hAnsi="Times New Roman" w:cs="Times New Roman"/>
        <w:b w:val="0"/>
        <w:i w:val="0"/>
        <w:color w:val="000009"/>
        <w:sz w:val="23"/>
        <w:szCs w:val="23"/>
      </w:rPr>
    </w:lvl>
    <w:lvl w:ilvl="2">
      <w:numFmt w:val="bullet"/>
      <w:lvlText w:val="-"/>
      <w:lvlJc w:val="left"/>
      <w:pPr>
        <w:ind w:left="968" w:hanging="191"/>
      </w:pPr>
      <w:rPr>
        <w:rFonts w:ascii="Times New Roman" w:eastAsia="Times New Roman" w:hAnsi="Times New Roman" w:cs="Times New Roman"/>
        <w:b w:val="0"/>
        <w:i w:val="0"/>
        <w:color w:val="000009"/>
        <w:sz w:val="23"/>
        <w:szCs w:val="23"/>
      </w:rPr>
    </w:lvl>
    <w:lvl w:ilvl="3">
      <w:numFmt w:val="bullet"/>
      <w:lvlText w:val="•"/>
      <w:lvlJc w:val="left"/>
      <w:pPr>
        <w:ind w:left="2290" w:hanging="191"/>
      </w:pPr>
    </w:lvl>
    <w:lvl w:ilvl="4">
      <w:numFmt w:val="bullet"/>
      <w:lvlText w:val="•"/>
      <w:lvlJc w:val="left"/>
      <w:pPr>
        <w:ind w:left="3341" w:hanging="191"/>
      </w:pPr>
    </w:lvl>
    <w:lvl w:ilvl="5">
      <w:numFmt w:val="bullet"/>
      <w:lvlText w:val="•"/>
      <w:lvlJc w:val="left"/>
      <w:pPr>
        <w:ind w:left="4391" w:hanging="191"/>
      </w:pPr>
    </w:lvl>
    <w:lvl w:ilvl="6">
      <w:numFmt w:val="bullet"/>
      <w:lvlText w:val="•"/>
      <w:lvlJc w:val="left"/>
      <w:pPr>
        <w:ind w:left="5442" w:hanging="191"/>
      </w:pPr>
    </w:lvl>
    <w:lvl w:ilvl="7">
      <w:numFmt w:val="bullet"/>
      <w:lvlText w:val="•"/>
      <w:lvlJc w:val="left"/>
      <w:pPr>
        <w:ind w:left="6492" w:hanging="191"/>
      </w:pPr>
    </w:lvl>
    <w:lvl w:ilvl="8">
      <w:numFmt w:val="bullet"/>
      <w:lvlText w:val="•"/>
      <w:lvlJc w:val="left"/>
      <w:pPr>
        <w:ind w:left="7543" w:hanging="191"/>
      </w:pPr>
    </w:lvl>
  </w:abstractNum>
  <w:abstractNum w:abstractNumId="97" w15:restartNumberingAfterBreak="0">
    <w:nsid w:val="395F1E51"/>
    <w:multiLevelType w:val="multilevel"/>
    <w:tmpl w:val="7090B98E"/>
    <w:lvl w:ilvl="0">
      <w:start w:val="6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3A3A7FB3"/>
    <w:multiLevelType w:val="multilevel"/>
    <w:tmpl w:val="8D626546"/>
    <w:lvl w:ilvl="0">
      <w:start w:val="10"/>
      <w:numFmt w:val="decimal"/>
      <w:lvlText w:val="%1."/>
      <w:lvlJc w:val="left"/>
      <w:pPr>
        <w:ind w:left="266" w:hanging="299"/>
      </w:pPr>
      <w:rPr>
        <w:rFonts w:ascii="Times New Roman" w:eastAsia="Times New Roman" w:hAnsi="Times New Roman" w:cs="Times New Roman"/>
        <w:b/>
        <w:i w:val="0"/>
        <w:color w:val="000009"/>
        <w:sz w:val="22"/>
        <w:szCs w:val="22"/>
      </w:rPr>
    </w:lvl>
    <w:lvl w:ilvl="1">
      <w:numFmt w:val="bullet"/>
      <w:lvlText w:val="-"/>
      <w:lvlJc w:val="left"/>
      <w:pPr>
        <w:ind w:left="886" w:hanging="360"/>
      </w:pPr>
      <w:rPr>
        <w:rFonts w:ascii="Times New Roman" w:eastAsia="Times New Roman" w:hAnsi="Times New Roman" w:cs="Times New Roman"/>
        <w:b w:val="0"/>
        <w:i w:val="0"/>
        <w:color w:val="000009"/>
        <w:sz w:val="21"/>
        <w:szCs w:val="21"/>
      </w:rPr>
    </w:lvl>
    <w:lvl w:ilvl="2">
      <w:numFmt w:val="bullet"/>
      <w:lvlText w:val="-"/>
      <w:lvlJc w:val="left"/>
      <w:pPr>
        <w:ind w:left="968" w:hanging="148"/>
      </w:pPr>
      <w:rPr>
        <w:rFonts w:ascii="Times New Roman" w:eastAsia="Times New Roman" w:hAnsi="Times New Roman" w:cs="Times New Roman"/>
        <w:b w:val="0"/>
        <w:i w:val="0"/>
        <w:color w:val="000009"/>
        <w:sz w:val="21"/>
        <w:szCs w:val="21"/>
      </w:rPr>
    </w:lvl>
    <w:lvl w:ilvl="3">
      <w:numFmt w:val="bullet"/>
      <w:lvlText w:val="•"/>
      <w:lvlJc w:val="left"/>
      <w:pPr>
        <w:ind w:left="2045" w:hanging="148"/>
      </w:pPr>
    </w:lvl>
    <w:lvl w:ilvl="4">
      <w:numFmt w:val="bullet"/>
      <w:lvlText w:val="•"/>
      <w:lvlJc w:val="left"/>
      <w:pPr>
        <w:ind w:left="3131" w:hanging="148"/>
      </w:pPr>
    </w:lvl>
    <w:lvl w:ilvl="5">
      <w:numFmt w:val="bullet"/>
      <w:lvlText w:val="•"/>
      <w:lvlJc w:val="left"/>
      <w:pPr>
        <w:ind w:left="4216" w:hanging="148"/>
      </w:pPr>
    </w:lvl>
    <w:lvl w:ilvl="6">
      <w:numFmt w:val="bullet"/>
      <w:lvlText w:val="•"/>
      <w:lvlJc w:val="left"/>
      <w:pPr>
        <w:ind w:left="5302" w:hanging="147"/>
      </w:pPr>
    </w:lvl>
    <w:lvl w:ilvl="7">
      <w:numFmt w:val="bullet"/>
      <w:lvlText w:val="•"/>
      <w:lvlJc w:val="left"/>
      <w:pPr>
        <w:ind w:left="6387" w:hanging="147"/>
      </w:pPr>
    </w:lvl>
    <w:lvl w:ilvl="8">
      <w:numFmt w:val="bullet"/>
      <w:lvlText w:val="•"/>
      <w:lvlJc w:val="left"/>
      <w:pPr>
        <w:ind w:left="7473" w:hanging="148"/>
      </w:pPr>
    </w:lvl>
  </w:abstractNum>
  <w:abstractNum w:abstractNumId="99" w15:restartNumberingAfterBreak="0">
    <w:nsid w:val="3AEA5B63"/>
    <w:multiLevelType w:val="multilevel"/>
    <w:tmpl w:val="4E56C212"/>
    <w:lvl w:ilvl="0">
      <w:numFmt w:val="bullet"/>
      <w:lvlText w:val="-"/>
      <w:lvlJc w:val="left"/>
      <w:pPr>
        <w:ind w:left="577" w:hanging="232"/>
      </w:pPr>
      <w:rPr>
        <w:rFonts w:ascii="Times New Roman" w:eastAsia="Times New Roman" w:hAnsi="Times New Roman" w:cs="Times New Roman"/>
        <w:b w:val="0"/>
        <w:i w:val="0"/>
        <w:color w:val="000009"/>
        <w:sz w:val="21"/>
        <w:szCs w:val="21"/>
      </w:rPr>
    </w:lvl>
    <w:lvl w:ilvl="1">
      <w:numFmt w:val="bullet"/>
      <w:lvlText w:val="•"/>
      <w:lvlJc w:val="left"/>
      <w:pPr>
        <w:ind w:left="1486" w:hanging="233"/>
      </w:pPr>
    </w:lvl>
    <w:lvl w:ilvl="2">
      <w:numFmt w:val="bullet"/>
      <w:lvlText w:val="•"/>
      <w:lvlJc w:val="left"/>
      <w:pPr>
        <w:ind w:left="2392" w:hanging="233"/>
      </w:pPr>
    </w:lvl>
    <w:lvl w:ilvl="3">
      <w:numFmt w:val="bullet"/>
      <w:lvlText w:val="•"/>
      <w:lvlJc w:val="left"/>
      <w:pPr>
        <w:ind w:left="3299" w:hanging="233"/>
      </w:pPr>
    </w:lvl>
    <w:lvl w:ilvl="4">
      <w:numFmt w:val="bullet"/>
      <w:lvlText w:val="•"/>
      <w:lvlJc w:val="left"/>
      <w:pPr>
        <w:ind w:left="4205" w:hanging="233"/>
      </w:pPr>
    </w:lvl>
    <w:lvl w:ilvl="5">
      <w:numFmt w:val="bullet"/>
      <w:lvlText w:val="•"/>
      <w:lvlJc w:val="left"/>
      <w:pPr>
        <w:ind w:left="5112" w:hanging="233"/>
      </w:pPr>
    </w:lvl>
    <w:lvl w:ilvl="6">
      <w:numFmt w:val="bullet"/>
      <w:lvlText w:val="•"/>
      <w:lvlJc w:val="left"/>
      <w:pPr>
        <w:ind w:left="6018" w:hanging="233"/>
      </w:pPr>
    </w:lvl>
    <w:lvl w:ilvl="7">
      <w:numFmt w:val="bullet"/>
      <w:lvlText w:val="•"/>
      <w:lvlJc w:val="left"/>
      <w:pPr>
        <w:ind w:left="6924" w:hanging="233"/>
      </w:pPr>
    </w:lvl>
    <w:lvl w:ilvl="8">
      <w:numFmt w:val="bullet"/>
      <w:lvlText w:val="•"/>
      <w:lvlJc w:val="left"/>
      <w:pPr>
        <w:ind w:left="7831" w:hanging="232"/>
      </w:pPr>
    </w:lvl>
  </w:abstractNum>
  <w:abstractNum w:abstractNumId="100" w15:restartNumberingAfterBreak="0">
    <w:nsid w:val="3B7C4EE7"/>
    <w:multiLevelType w:val="multilevel"/>
    <w:tmpl w:val="923458FC"/>
    <w:lvl w:ilvl="0">
      <w:numFmt w:val="bullet"/>
      <w:lvlText w:val="-"/>
      <w:lvlJc w:val="left"/>
      <w:pPr>
        <w:ind w:left="2130" w:hanging="720"/>
      </w:pPr>
      <w:rPr>
        <w:rFonts w:ascii="Times New Roman" w:eastAsia="Times New Roman" w:hAnsi="Times New Roman" w:cs="Times New Roman"/>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1" w15:restartNumberingAfterBreak="0">
    <w:nsid w:val="3B8E643C"/>
    <w:multiLevelType w:val="multilevel"/>
    <w:tmpl w:val="283CCFA2"/>
    <w:lvl w:ilvl="0">
      <w:start w:val="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15:restartNumberingAfterBreak="0">
    <w:nsid w:val="3BD06DB2"/>
    <w:multiLevelType w:val="multilevel"/>
    <w:tmpl w:val="4678E338"/>
    <w:lvl w:ilvl="0">
      <w:start w:val="6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15:restartNumberingAfterBreak="0">
    <w:nsid w:val="3BED4175"/>
    <w:multiLevelType w:val="multilevel"/>
    <w:tmpl w:val="E5C69198"/>
    <w:lvl w:ilvl="0">
      <w:start w:val="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3CBA679B"/>
    <w:multiLevelType w:val="multilevel"/>
    <w:tmpl w:val="E7C618FC"/>
    <w:lvl w:ilvl="0">
      <w:start w:val="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15:restartNumberingAfterBreak="0">
    <w:nsid w:val="3D1E62EB"/>
    <w:multiLevelType w:val="multilevel"/>
    <w:tmpl w:val="3CB69A58"/>
    <w:lvl w:ilvl="0">
      <w:start w:val="9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15:restartNumberingAfterBreak="0">
    <w:nsid w:val="3D7335E0"/>
    <w:multiLevelType w:val="multilevel"/>
    <w:tmpl w:val="1C78AB98"/>
    <w:lvl w:ilvl="0">
      <w:start w:val="12"/>
      <w:numFmt w:val="decimal"/>
      <w:lvlText w:val="%1."/>
      <w:lvlJc w:val="left"/>
      <w:pPr>
        <w:ind w:left="564" w:hanging="299"/>
      </w:pPr>
      <w:rPr>
        <w:rFonts w:ascii="Times New Roman" w:eastAsia="Times New Roman" w:hAnsi="Times New Roman" w:cs="Times New Roman"/>
        <w:b/>
        <w:i w:val="0"/>
        <w:color w:val="000009"/>
        <w:sz w:val="22"/>
        <w:szCs w:val="22"/>
      </w:rPr>
    </w:lvl>
    <w:lvl w:ilvl="1">
      <w:numFmt w:val="bullet"/>
      <w:lvlText w:val="-"/>
      <w:lvlJc w:val="left"/>
      <w:pPr>
        <w:ind w:left="886" w:hanging="360"/>
      </w:pPr>
      <w:rPr>
        <w:rFonts w:ascii="Times New Roman" w:eastAsia="Times New Roman" w:hAnsi="Times New Roman" w:cs="Times New Roman"/>
        <w:b w:val="0"/>
        <w:i w:val="0"/>
        <w:sz w:val="24"/>
        <w:szCs w:val="24"/>
      </w:rPr>
    </w:lvl>
    <w:lvl w:ilvl="2">
      <w:numFmt w:val="bullet"/>
      <w:lvlText w:val="•"/>
      <w:lvlJc w:val="left"/>
      <w:pPr>
        <w:ind w:left="1853" w:hanging="360"/>
      </w:pPr>
    </w:lvl>
    <w:lvl w:ilvl="3">
      <w:numFmt w:val="bullet"/>
      <w:lvlText w:val="•"/>
      <w:lvlJc w:val="left"/>
      <w:pPr>
        <w:ind w:left="2827" w:hanging="360"/>
      </w:pPr>
    </w:lvl>
    <w:lvl w:ilvl="4">
      <w:numFmt w:val="bullet"/>
      <w:lvlText w:val="•"/>
      <w:lvlJc w:val="left"/>
      <w:pPr>
        <w:ind w:left="3801" w:hanging="360"/>
      </w:pPr>
    </w:lvl>
    <w:lvl w:ilvl="5">
      <w:numFmt w:val="bullet"/>
      <w:lvlText w:val="•"/>
      <w:lvlJc w:val="left"/>
      <w:pPr>
        <w:ind w:left="4775" w:hanging="360"/>
      </w:pPr>
    </w:lvl>
    <w:lvl w:ilvl="6">
      <w:numFmt w:val="bullet"/>
      <w:lvlText w:val="•"/>
      <w:lvlJc w:val="left"/>
      <w:pPr>
        <w:ind w:left="5748" w:hanging="360"/>
      </w:pPr>
    </w:lvl>
    <w:lvl w:ilvl="7">
      <w:numFmt w:val="bullet"/>
      <w:lvlText w:val="•"/>
      <w:lvlJc w:val="left"/>
      <w:pPr>
        <w:ind w:left="6722" w:hanging="360"/>
      </w:pPr>
    </w:lvl>
    <w:lvl w:ilvl="8">
      <w:numFmt w:val="bullet"/>
      <w:lvlText w:val="•"/>
      <w:lvlJc w:val="left"/>
      <w:pPr>
        <w:ind w:left="7696" w:hanging="360"/>
      </w:pPr>
    </w:lvl>
  </w:abstractNum>
  <w:abstractNum w:abstractNumId="107" w15:restartNumberingAfterBreak="0">
    <w:nsid w:val="409C5DCB"/>
    <w:multiLevelType w:val="multilevel"/>
    <w:tmpl w:val="1D90685A"/>
    <w:lvl w:ilvl="0">
      <w:numFmt w:val="bullet"/>
      <w:lvlText w:val="-"/>
      <w:lvlJc w:val="left"/>
      <w:pPr>
        <w:ind w:left="383" w:hanging="108"/>
      </w:pPr>
      <w:rPr>
        <w:rFonts w:ascii="Times New Roman" w:eastAsia="Times New Roman" w:hAnsi="Times New Roman" w:cs="Times New Roman"/>
        <w:b w:val="0"/>
        <w:i w:val="0"/>
        <w:color w:val="000009"/>
        <w:sz w:val="21"/>
        <w:szCs w:val="21"/>
      </w:rPr>
    </w:lvl>
    <w:lvl w:ilvl="1">
      <w:numFmt w:val="bullet"/>
      <w:lvlText w:val="•"/>
      <w:lvlJc w:val="left"/>
      <w:pPr>
        <w:ind w:left="1306" w:hanging="108"/>
      </w:pPr>
    </w:lvl>
    <w:lvl w:ilvl="2">
      <w:numFmt w:val="bullet"/>
      <w:lvlText w:val="•"/>
      <w:lvlJc w:val="left"/>
      <w:pPr>
        <w:ind w:left="2232" w:hanging="108"/>
      </w:pPr>
    </w:lvl>
    <w:lvl w:ilvl="3">
      <w:numFmt w:val="bullet"/>
      <w:lvlText w:val="•"/>
      <w:lvlJc w:val="left"/>
      <w:pPr>
        <w:ind w:left="3159" w:hanging="108"/>
      </w:pPr>
    </w:lvl>
    <w:lvl w:ilvl="4">
      <w:numFmt w:val="bullet"/>
      <w:lvlText w:val="•"/>
      <w:lvlJc w:val="left"/>
      <w:pPr>
        <w:ind w:left="4085" w:hanging="108"/>
      </w:pPr>
    </w:lvl>
    <w:lvl w:ilvl="5">
      <w:numFmt w:val="bullet"/>
      <w:lvlText w:val="•"/>
      <w:lvlJc w:val="left"/>
      <w:pPr>
        <w:ind w:left="5012" w:hanging="108"/>
      </w:pPr>
    </w:lvl>
    <w:lvl w:ilvl="6">
      <w:numFmt w:val="bullet"/>
      <w:lvlText w:val="•"/>
      <w:lvlJc w:val="left"/>
      <w:pPr>
        <w:ind w:left="5938" w:hanging="108"/>
      </w:pPr>
    </w:lvl>
    <w:lvl w:ilvl="7">
      <w:numFmt w:val="bullet"/>
      <w:lvlText w:val="•"/>
      <w:lvlJc w:val="left"/>
      <w:pPr>
        <w:ind w:left="6864" w:hanging="108"/>
      </w:pPr>
    </w:lvl>
    <w:lvl w:ilvl="8">
      <w:numFmt w:val="bullet"/>
      <w:lvlText w:val="•"/>
      <w:lvlJc w:val="left"/>
      <w:pPr>
        <w:ind w:left="7791" w:hanging="107"/>
      </w:pPr>
    </w:lvl>
  </w:abstractNum>
  <w:abstractNum w:abstractNumId="108" w15:restartNumberingAfterBreak="0">
    <w:nsid w:val="40B21C6E"/>
    <w:multiLevelType w:val="multilevel"/>
    <w:tmpl w:val="C18CB344"/>
    <w:lvl w:ilvl="0">
      <w:numFmt w:val="bullet"/>
      <w:lvlText w:val="-"/>
      <w:lvlJc w:val="left"/>
      <w:pPr>
        <w:ind w:left="857" w:hanging="137"/>
      </w:pPr>
      <w:rPr>
        <w:rFonts w:ascii="Times New Roman" w:eastAsia="Times New Roman" w:hAnsi="Times New Roman" w:cs="Times New Roman"/>
      </w:rPr>
    </w:lvl>
    <w:lvl w:ilvl="1">
      <w:numFmt w:val="bullet"/>
      <w:lvlText w:val="•"/>
      <w:lvlJc w:val="left"/>
      <w:pPr>
        <w:ind w:left="1738" w:hanging="136"/>
      </w:pPr>
    </w:lvl>
    <w:lvl w:ilvl="2">
      <w:numFmt w:val="bullet"/>
      <w:lvlText w:val="•"/>
      <w:lvlJc w:val="left"/>
      <w:pPr>
        <w:ind w:left="2616" w:hanging="136"/>
      </w:pPr>
    </w:lvl>
    <w:lvl w:ilvl="3">
      <w:numFmt w:val="bullet"/>
      <w:lvlText w:val="•"/>
      <w:lvlJc w:val="left"/>
      <w:pPr>
        <w:ind w:left="3495" w:hanging="137"/>
      </w:pPr>
    </w:lvl>
    <w:lvl w:ilvl="4">
      <w:numFmt w:val="bullet"/>
      <w:lvlText w:val="•"/>
      <w:lvlJc w:val="left"/>
      <w:pPr>
        <w:ind w:left="4373" w:hanging="137"/>
      </w:pPr>
    </w:lvl>
    <w:lvl w:ilvl="5">
      <w:numFmt w:val="bullet"/>
      <w:lvlText w:val="•"/>
      <w:lvlJc w:val="left"/>
      <w:pPr>
        <w:ind w:left="5252" w:hanging="136"/>
      </w:pPr>
    </w:lvl>
    <w:lvl w:ilvl="6">
      <w:numFmt w:val="bullet"/>
      <w:lvlText w:val="•"/>
      <w:lvlJc w:val="left"/>
      <w:pPr>
        <w:ind w:left="6130" w:hanging="137"/>
      </w:pPr>
    </w:lvl>
    <w:lvl w:ilvl="7">
      <w:numFmt w:val="bullet"/>
      <w:lvlText w:val="•"/>
      <w:lvlJc w:val="left"/>
      <w:pPr>
        <w:ind w:left="7008" w:hanging="137"/>
      </w:pPr>
    </w:lvl>
    <w:lvl w:ilvl="8">
      <w:numFmt w:val="bullet"/>
      <w:lvlText w:val="•"/>
      <w:lvlJc w:val="left"/>
      <w:pPr>
        <w:ind w:left="7887" w:hanging="137"/>
      </w:pPr>
    </w:lvl>
  </w:abstractNum>
  <w:abstractNum w:abstractNumId="109" w15:restartNumberingAfterBreak="0">
    <w:nsid w:val="423120B8"/>
    <w:multiLevelType w:val="multilevel"/>
    <w:tmpl w:val="B11897EC"/>
    <w:lvl w:ilvl="0">
      <w:start w:val="8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15:restartNumberingAfterBreak="0">
    <w:nsid w:val="42805F55"/>
    <w:multiLevelType w:val="multilevel"/>
    <w:tmpl w:val="42805F55"/>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1" w15:restartNumberingAfterBreak="0">
    <w:nsid w:val="42D7650D"/>
    <w:multiLevelType w:val="multilevel"/>
    <w:tmpl w:val="FB989E8A"/>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42F560FB"/>
    <w:multiLevelType w:val="multilevel"/>
    <w:tmpl w:val="8EFA6F6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3" w15:restartNumberingAfterBreak="0">
    <w:nsid w:val="436C3E87"/>
    <w:multiLevelType w:val="multilevel"/>
    <w:tmpl w:val="06FADDF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15:restartNumberingAfterBreak="0">
    <w:nsid w:val="43D04F45"/>
    <w:multiLevelType w:val="multilevel"/>
    <w:tmpl w:val="82C094E6"/>
    <w:lvl w:ilvl="0">
      <w:start w:val="5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15:restartNumberingAfterBreak="0">
    <w:nsid w:val="43EB4559"/>
    <w:multiLevelType w:val="multilevel"/>
    <w:tmpl w:val="77C2B454"/>
    <w:lvl w:ilvl="0">
      <w:numFmt w:val="bullet"/>
      <w:lvlText w:val="-"/>
      <w:lvlJc w:val="left"/>
      <w:pPr>
        <w:ind w:left="615" w:hanging="314"/>
      </w:pPr>
      <w:rPr>
        <w:rFonts w:ascii="Times New Roman" w:eastAsia="Times New Roman" w:hAnsi="Times New Roman" w:cs="Times New Roman"/>
      </w:rPr>
    </w:lvl>
    <w:lvl w:ilvl="1">
      <w:numFmt w:val="bullet"/>
      <w:lvlText w:val="•"/>
      <w:lvlJc w:val="left"/>
      <w:pPr>
        <w:ind w:left="1522" w:hanging="314"/>
      </w:pPr>
    </w:lvl>
    <w:lvl w:ilvl="2">
      <w:numFmt w:val="bullet"/>
      <w:lvlText w:val="•"/>
      <w:lvlJc w:val="left"/>
      <w:pPr>
        <w:ind w:left="2424" w:hanging="314"/>
      </w:pPr>
    </w:lvl>
    <w:lvl w:ilvl="3">
      <w:numFmt w:val="bullet"/>
      <w:lvlText w:val="•"/>
      <w:lvlJc w:val="left"/>
      <w:pPr>
        <w:ind w:left="3327" w:hanging="314"/>
      </w:pPr>
    </w:lvl>
    <w:lvl w:ilvl="4">
      <w:numFmt w:val="bullet"/>
      <w:lvlText w:val="•"/>
      <w:lvlJc w:val="left"/>
      <w:pPr>
        <w:ind w:left="4229" w:hanging="314"/>
      </w:pPr>
    </w:lvl>
    <w:lvl w:ilvl="5">
      <w:numFmt w:val="bullet"/>
      <w:lvlText w:val="•"/>
      <w:lvlJc w:val="left"/>
      <w:pPr>
        <w:ind w:left="5132" w:hanging="313"/>
      </w:pPr>
    </w:lvl>
    <w:lvl w:ilvl="6">
      <w:numFmt w:val="bullet"/>
      <w:lvlText w:val="•"/>
      <w:lvlJc w:val="left"/>
      <w:pPr>
        <w:ind w:left="6034" w:hanging="314"/>
      </w:pPr>
    </w:lvl>
    <w:lvl w:ilvl="7">
      <w:numFmt w:val="bullet"/>
      <w:lvlText w:val="•"/>
      <w:lvlJc w:val="left"/>
      <w:pPr>
        <w:ind w:left="6936" w:hanging="314"/>
      </w:pPr>
    </w:lvl>
    <w:lvl w:ilvl="8">
      <w:numFmt w:val="bullet"/>
      <w:lvlText w:val="•"/>
      <w:lvlJc w:val="left"/>
      <w:pPr>
        <w:ind w:left="7839" w:hanging="314"/>
      </w:pPr>
    </w:lvl>
  </w:abstractNum>
  <w:abstractNum w:abstractNumId="116" w15:restartNumberingAfterBreak="0">
    <w:nsid w:val="44012615"/>
    <w:multiLevelType w:val="multilevel"/>
    <w:tmpl w:val="39E09CC0"/>
    <w:lvl w:ilvl="0">
      <w:start w:val="1"/>
      <w:numFmt w:val="decimal"/>
      <w:lvlText w:val="%1."/>
      <w:lvlJc w:val="left"/>
      <w:pPr>
        <w:ind w:left="667" w:hanging="240"/>
      </w:pPr>
      <w:rPr>
        <w:rFonts w:ascii="Times New Roman" w:eastAsia="Times New Roman" w:hAnsi="Times New Roman" w:cs="Times New Roman"/>
        <w:b w:val="0"/>
        <w:i w:val="0"/>
        <w:sz w:val="24"/>
        <w:szCs w:val="24"/>
      </w:rPr>
    </w:lvl>
    <w:lvl w:ilvl="1">
      <w:numFmt w:val="bullet"/>
      <w:lvlText w:val="•"/>
      <w:lvlJc w:val="left"/>
      <w:pPr>
        <w:ind w:left="1558" w:hanging="240"/>
      </w:pPr>
    </w:lvl>
    <w:lvl w:ilvl="2">
      <w:numFmt w:val="bullet"/>
      <w:lvlText w:val="•"/>
      <w:lvlJc w:val="left"/>
      <w:pPr>
        <w:ind w:left="2456" w:hanging="240"/>
      </w:pPr>
    </w:lvl>
    <w:lvl w:ilvl="3">
      <w:numFmt w:val="bullet"/>
      <w:lvlText w:val="•"/>
      <w:lvlJc w:val="left"/>
      <w:pPr>
        <w:ind w:left="3355" w:hanging="240"/>
      </w:pPr>
    </w:lvl>
    <w:lvl w:ilvl="4">
      <w:numFmt w:val="bullet"/>
      <w:lvlText w:val="•"/>
      <w:lvlJc w:val="left"/>
      <w:pPr>
        <w:ind w:left="4253" w:hanging="240"/>
      </w:pPr>
    </w:lvl>
    <w:lvl w:ilvl="5">
      <w:numFmt w:val="bullet"/>
      <w:lvlText w:val="•"/>
      <w:lvlJc w:val="left"/>
      <w:pPr>
        <w:ind w:left="5152" w:hanging="240"/>
      </w:pPr>
    </w:lvl>
    <w:lvl w:ilvl="6">
      <w:numFmt w:val="bullet"/>
      <w:lvlText w:val="•"/>
      <w:lvlJc w:val="left"/>
      <w:pPr>
        <w:ind w:left="6050" w:hanging="240"/>
      </w:pPr>
    </w:lvl>
    <w:lvl w:ilvl="7">
      <w:numFmt w:val="bullet"/>
      <w:lvlText w:val="•"/>
      <w:lvlJc w:val="left"/>
      <w:pPr>
        <w:ind w:left="6948" w:hanging="240"/>
      </w:pPr>
    </w:lvl>
    <w:lvl w:ilvl="8">
      <w:numFmt w:val="bullet"/>
      <w:lvlText w:val="•"/>
      <w:lvlJc w:val="left"/>
      <w:pPr>
        <w:ind w:left="7847" w:hanging="240"/>
      </w:pPr>
    </w:lvl>
  </w:abstractNum>
  <w:abstractNum w:abstractNumId="117" w15:restartNumberingAfterBreak="0">
    <w:nsid w:val="4446767B"/>
    <w:multiLevelType w:val="multilevel"/>
    <w:tmpl w:val="342E1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44F646AE"/>
    <w:multiLevelType w:val="multilevel"/>
    <w:tmpl w:val="6748C6E2"/>
    <w:lvl w:ilvl="0">
      <w:start w:val="6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45452E6A"/>
    <w:multiLevelType w:val="multilevel"/>
    <w:tmpl w:val="A992BA5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0" w15:restartNumberingAfterBreak="0">
    <w:nsid w:val="455E5D67"/>
    <w:multiLevelType w:val="multilevel"/>
    <w:tmpl w:val="FBF8EE98"/>
    <w:lvl w:ilvl="0">
      <w:start w:val="7"/>
      <w:numFmt w:val="decimal"/>
      <w:lvlText w:val="%1."/>
      <w:lvlJc w:val="left"/>
      <w:pPr>
        <w:ind w:left="277" w:hanging="180"/>
      </w:pPr>
      <w:rPr>
        <w:rFonts w:ascii="Times New Roman" w:eastAsia="Times New Roman" w:hAnsi="Times New Roman" w:cs="Times New Roman"/>
        <w:b/>
        <w:i w:val="0"/>
        <w:color w:val="000009"/>
        <w:sz w:val="22"/>
        <w:szCs w:val="22"/>
      </w:rPr>
    </w:lvl>
    <w:lvl w:ilvl="1">
      <w:numFmt w:val="bullet"/>
      <w:lvlText w:val="-"/>
      <w:lvlJc w:val="left"/>
      <w:pPr>
        <w:ind w:left="734" w:hanging="125"/>
      </w:pPr>
      <w:rPr>
        <w:rFonts w:ascii="Times New Roman" w:eastAsia="Times New Roman" w:hAnsi="Times New Roman" w:cs="Times New Roman"/>
        <w:b w:val="0"/>
        <w:i w:val="0"/>
        <w:color w:val="000009"/>
        <w:sz w:val="21"/>
        <w:szCs w:val="21"/>
      </w:rPr>
    </w:lvl>
    <w:lvl w:ilvl="2">
      <w:numFmt w:val="bullet"/>
      <w:lvlText w:val="•"/>
      <w:lvlJc w:val="left"/>
      <w:pPr>
        <w:ind w:left="1729" w:hanging="125"/>
      </w:pPr>
    </w:lvl>
    <w:lvl w:ilvl="3">
      <w:numFmt w:val="bullet"/>
      <w:lvlText w:val="•"/>
      <w:lvlJc w:val="left"/>
      <w:pPr>
        <w:ind w:left="2718" w:hanging="125"/>
      </w:pPr>
    </w:lvl>
    <w:lvl w:ilvl="4">
      <w:numFmt w:val="bullet"/>
      <w:lvlText w:val="•"/>
      <w:lvlJc w:val="left"/>
      <w:pPr>
        <w:ind w:left="3708" w:hanging="125"/>
      </w:pPr>
    </w:lvl>
    <w:lvl w:ilvl="5">
      <w:numFmt w:val="bullet"/>
      <w:lvlText w:val="•"/>
      <w:lvlJc w:val="left"/>
      <w:pPr>
        <w:ind w:left="4697" w:hanging="125"/>
      </w:pPr>
    </w:lvl>
    <w:lvl w:ilvl="6">
      <w:numFmt w:val="bullet"/>
      <w:lvlText w:val="•"/>
      <w:lvlJc w:val="left"/>
      <w:pPr>
        <w:ind w:left="5686" w:hanging="125"/>
      </w:pPr>
    </w:lvl>
    <w:lvl w:ilvl="7">
      <w:numFmt w:val="bullet"/>
      <w:lvlText w:val="•"/>
      <w:lvlJc w:val="left"/>
      <w:pPr>
        <w:ind w:left="6676" w:hanging="125"/>
      </w:pPr>
    </w:lvl>
    <w:lvl w:ilvl="8">
      <w:numFmt w:val="bullet"/>
      <w:lvlText w:val="•"/>
      <w:lvlJc w:val="left"/>
      <w:pPr>
        <w:ind w:left="7665" w:hanging="125"/>
      </w:pPr>
    </w:lvl>
  </w:abstractNum>
  <w:abstractNum w:abstractNumId="121" w15:restartNumberingAfterBreak="0">
    <w:nsid w:val="473450DB"/>
    <w:multiLevelType w:val="multilevel"/>
    <w:tmpl w:val="629A094A"/>
    <w:lvl w:ilvl="0">
      <w:numFmt w:val="bullet"/>
      <w:lvlText w:val="-"/>
      <w:lvlJc w:val="left"/>
      <w:pPr>
        <w:ind w:left="886" w:hanging="360"/>
      </w:pPr>
      <w:rPr>
        <w:rFonts w:ascii="Times New Roman" w:eastAsia="Times New Roman" w:hAnsi="Times New Roman" w:cs="Times New Roman"/>
        <w:b w:val="0"/>
        <w:i w:val="0"/>
        <w:color w:val="000009"/>
        <w:sz w:val="21"/>
        <w:szCs w:val="21"/>
      </w:rPr>
    </w:lvl>
    <w:lvl w:ilvl="1">
      <w:numFmt w:val="bullet"/>
      <w:lvlText w:val="•"/>
      <w:lvlJc w:val="left"/>
      <w:pPr>
        <w:ind w:left="1756" w:hanging="360"/>
      </w:pPr>
    </w:lvl>
    <w:lvl w:ilvl="2">
      <w:numFmt w:val="bullet"/>
      <w:lvlText w:val="•"/>
      <w:lvlJc w:val="left"/>
      <w:pPr>
        <w:ind w:left="2632" w:hanging="360"/>
      </w:pPr>
    </w:lvl>
    <w:lvl w:ilvl="3">
      <w:numFmt w:val="bullet"/>
      <w:lvlText w:val="•"/>
      <w:lvlJc w:val="left"/>
      <w:pPr>
        <w:ind w:left="3509" w:hanging="360"/>
      </w:pPr>
    </w:lvl>
    <w:lvl w:ilvl="4">
      <w:numFmt w:val="bullet"/>
      <w:lvlText w:val="•"/>
      <w:lvlJc w:val="left"/>
      <w:pPr>
        <w:ind w:left="4385" w:hanging="360"/>
      </w:pPr>
    </w:lvl>
    <w:lvl w:ilvl="5">
      <w:numFmt w:val="bullet"/>
      <w:lvlText w:val="•"/>
      <w:lvlJc w:val="left"/>
      <w:pPr>
        <w:ind w:left="5262" w:hanging="360"/>
      </w:pPr>
    </w:lvl>
    <w:lvl w:ilvl="6">
      <w:numFmt w:val="bullet"/>
      <w:lvlText w:val="•"/>
      <w:lvlJc w:val="left"/>
      <w:pPr>
        <w:ind w:left="6138" w:hanging="360"/>
      </w:pPr>
    </w:lvl>
    <w:lvl w:ilvl="7">
      <w:numFmt w:val="bullet"/>
      <w:lvlText w:val="•"/>
      <w:lvlJc w:val="left"/>
      <w:pPr>
        <w:ind w:left="7014" w:hanging="360"/>
      </w:pPr>
    </w:lvl>
    <w:lvl w:ilvl="8">
      <w:numFmt w:val="bullet"/>
      <w:lvlText w:val="•"/>
      <w:lvlJc w:val="left"/>
      <w:pPr>
        <w:ind w:left="7891" w:hanging="360"/>
      </w:pPr>
    </w:lvl>
  </w:abstractNum>
  <w:abstractNum w:abstractNumId="122" w15:restartNumberingAfterBreak="0">
    <w:nsid w:val="484C5E77"/>
    <w:multiLevelType w:val="multilevel"/>
    <w:tmpl w:val="96941E00"/>
    <w:lvl w:ilvl="0">
      <w:numFmt w:val="bullet"/>
      <w:lvlText w:val="-"/>
      <w:lvlJc w:val="left"/>
      <w:pPr>
        <w:ind w:left="643" w:hanging="125"/>
      </w:pPr>
      <w:rPr>
        <w:rFonts w:ascii="Times New Roman" w:eastAsia="Times New Roman" w:hAnsi="Times New Roman" w:cs="Times New Roman"/>
        <w:b w:val="0"/>
        <w:i w:val="0"/>
        <w:color w:val="000009"/>
        <w:sz w:val="21"/>
        <w:szCs w:val="21"/>
      </w:rPr>
    </w:lvl>
    <w:lvl w:ilvl="1">
      <w:numFmt w:val="bullet"/>
      <w:lvlText w:val="•"/>
      <w:lvlJc w:val="left"/>
      <w:pPr>
        <w:ind w:left="1540" w:hanging="125"/>
      </w:pPr>
    </w:lvl>
    <w:lvl w:ilvl="2">
      <w:numFmt w:val="bullet"/>
      <w:lvlText w:val="•"/>
      <w:lvlJc w:val="left"/>
      <w:pPr>
        <w:ind w:left="2440" w:hanging="125"/>
      </w:pPr>
    </w:lvl>
    <w:lvl w:ilvl="3">
      <w:numFmt w:val="bullet"/>
      <w:lvlText w:val="•"/>
      <w:lvlJc w:val="left"/>
      <w:pPr>
        <w:ind w:left="3341" w:hanging="125"/>
      </w:pPr>
    </w:lvl>
    <w:lvl w:ilvl="4">
      <w:numFmt w:val="bullet"/>
      <w:lvlText w:val="•"/>
      <w:lvlJc w:val="left"/>
      <w:pPr>
        <w:ind w:left="4241" w:hanging="125"/>
      </w:pPr>
    </w:lvl>
    <w:lvl w:ilvl="5">
      <w:numFmt w:val="bullet"/>
      <w:lvlText w:val="•"/>
      <w:lvlJc w:val="left"/>
      <w:pPr>
        <w:ind w:left="5142" w:hanging="125"/>
      </w:pPr>
    </w:lvl>
    <w:lvl w:ilvl="6">
      <w:numFmt w:val="bullet"/>
      <w:lvlText w:val="•"/>
      <w:lvlJc w:val="left"/>
      <w:pPr>
        <w:ind w:left="6042" w:hanging="125"/>
      </w:pPr>
    </w:lvl>
    <w:lvl w:ilvl="7">
      <w:numFmt w:val="bullet"/>
      <w:lvlText w:val="•"/>
      <w:lvlJc w:val="left"/>
      <w:pPr>
        <w:ind w:left="6942" w:hanging="125"/>
      </w:pPr>
    </w:lvl>
    <w:lvl w:ilvl="8">
      <w:numFmt w:val="bullet"/>
      <w:lvlText w:val="•"/>
      <w:lvlJc w:val="left"/>
      <w:pPr>
        <w:ind w:left="7843" w:hanging="125"/>
      </w:pPr>
    </w:lvl>
  </w:abstractNum>
  <w:abstractNum w:abstractNumId="123" w15:restartNumberingAfterBreak="0">
    <w:nsid w:val="48B57B3D"/>
    <w:multiLevelType w:val="multilevel"/>
    <w:tmpl w:val="395AB816"/>
    <w:lvl w:ilvl="0">
      <w:start w:val="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49910E7A"/>
    <w:multiLevelType w:val="multilevel"/>
    <w:tmpl w:val="03BEFF3A"/>
    <w:lvl w:ilvl="0">
      <w:start w:val="1"/>
      <w:numFmt w:val="decimal"/>
      <w:lvlText w:val="%1."/>
      <w:lvlJc w:val="left"/>
      <w:pPr>
        <w:ind w:left="1086" w:hanging="267"/>
      </w:pPr>
      <w:rPr>
        <w:rFonts w:ascii="Times New Roman" w:eastAsia="Times New Roman" w:hAnsi="Times New Roman" w:cs="Times New Roman"/>
        <w:b w:val="0"/>
        <w:i w:val="0"/>
        <w:sz w:val="24"/>
        <w:szCs w:val="24"/>
      </w:rPr>
    </w:lvl>
    <w:lvl w:ilvl="1">
      <w:numFmt w:val="bullet"/>
      <w:lvlText w:val="•"/>
      <w:lvlJc w:val="left"/>
      <w:pPr>
        <w:ind w:left="1879" w:hanging="266"/>
      </w:pPr>
    </w:lvl>
    <w:lvl w:ilvl="2">
      <w:numFmt w:val="bullet"/>
      <w:lvlText w:val="•"/>
      <w:lvlJc w:val="left"/>
      <w:pPr>
        <w:ind w:left="2678" w:hanging="267"/>
      </w:pPr>
    </w:lvl>
    <w:lvl w:ilvl="3">
      <w:numFmt w:val="bullet"/>
      <w:lvlText w:val="•"/>
      <w:lvlJc w:val="left"/>
      <w:pPr>
        <w:ind w:left="3478" w:hanging="267"/>
      </w:pPr>
    </w:lvl>
    <w:lvl w:ilvl="4">
      <w:numFmt w:val="bullet"/>
      <w:lvlText w:val="•"/>
      <w:lvlJc w:val="left"/>
      <w:pPr>
        <w:ind w:left="4277" w:hanging="267"/>
      </w:pPr>
    </w:lvl>
    <w:lvl w:ilvl="5">
      <w:numFmt w:val="bullet"/>
      <w:lvlText w:val="•"/>
      <w:lvlJc w:val="left"/>
      <w:pPr>
        <w:ind w:left="5077" w:hanging="267"/>
      </w:pPr>
    </w:lvl>
    <w:lvl w:ilvl="6">
      <w:numFmt w:val="bullet"/>
      <w:lvlText w:val="•"/>
      <w:lvlJc w:val="left"/>
      <w:pPr>
        <w:ind w:left="5876" w:hanging="267"/>
      </w:pPr>
    </w:lvl>
    <w:lvl w:ilvl="7">
      <w:numFmt w:val="bullet"/>
      <w:lvlText w:val="•"/>
      <w:lvlJc w:val="left"/>
      <w:pPr>
        <w:ind w:left="6676" w:hanging="267"/>
      </w:pPr>
    </w:lvl>
    <w:lvl w:ilvl="8">
      <w:numFmt w:val="bullet"/>
      <w:lvlText w:val="•"/>
      <w:lvlJc w:val="left"/>
      <w:pPr>
        <w:ind w:left="7475" w:hanging="267"/>
      </w:pPr>
    </w:lvl>
  </w:abstractNum>
  <w:abstractNum w:abstractNumId="125" w15:restartNumberingAfterBreak="0">
    <w:nsid w:val="4AC6490E"/>
    <w:multiLevelType w:val="multilevel"/>
    <w:tmpl w:val="E5404B5C"/>
    <w:lvl w:ilvl="0">
      <w:start w:val="5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4ADE61A1"/>
    <w:multiLevelType w:val="multilevel"/>
    <w:tmpl w:val="6B96BB6A"/>
    <w:lvl w:ilvl="0">
      <w:start w:val="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15:restartNumberingAfterBreak="0">
    <w:nsid w:val="4BF41EDE"/>
    <w:multiLevelType w:val="multilevel"/>
    <w:tmpl w:val="A326554E"/>
    <w:lvl w:ilvl="0">
      <w:start w:val="9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4C7F6A5E"/>
    <w:multiLevelType w:val="multilevel"/>
    <w:tmpl w:val="AAD4FA32"/>
    <w:lvl w:ilvl="0">
      <w:start w:val="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4D046254"/>
    <w:multiLevelType w:val="multilevel"/>
    <w:tmpl w:val="117AE31C"/>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15:restartNumberingAfterBreak="0">
    <w:nsid w:val="4D492EE4"/>
    <w:multiLevelType w:val="multilevel"/>
    <w:tmpl w:val="4D492EE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1" w15:restartNumberingAfterBreak="0">
    <w:nsid w:val="4D6A0FCE"/>
    <w:multiLevelType w:val="multilevel"/>
    <w:tmpl w:val="F6AE05A8"/>
    <w:lvl w:ilvl="0">
      <w:numFmt w:val="bullet"/>
      <w:lvlText w:val="-"/>
      <w:lvlJc w:val="left"/>
      <w:pPr>
        <w:ind w:left="420" w:hanging="360"/>
      </w:pPr>
      <w:rPr>
        <w:rFonts w:ascii="Times New Roman" w:eastAsia="Times New Roman" w:hAnsi="Times New Roman" w:cs="Times New Roman"/>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32" w15:restartNumberingAfterBreak="0">
    <w:nsid w:val="4DE45CA8"/>
    <w:multiLevelType w:val="multilevel"/>
    <w:tmpl w:val="DFC4F14A"/>
    <w:lvl w:ilvl="0">
      <w:start w:val="10"/>
      <w:numFmt w:val="decimal"/>
      <w:lvlText w:val="%1."/>
      <w:lvlJc w:val="left"/>
      <w:pPr>
        <w:ind w:left="564" w:hanging="299"/>
      </w:pPr>
      <w:rPr>
        <w:rFonts w:ascii="Times New Roman" w:eastAsia="Times New Roman" w:hAnsi="Times New Roman" w:cs="Times New Roman"/>
        <w:b/>
        <w:i w:val="0"/>
        <w:color w:val="000009"/>
        <w:sz w:val="22"/>
        <w:szCs w:val="22"/>
      </w:rPr>
    </w:lvl>
    <w:lvl w:ilvl="1">
      <w:numFmt w:val="bullet"/>
      <w:lvlText w:val="-"/>
      <w:lvlJc w:val="left"/>
      <w:pPr>
        <w:ind w:left="968" w:hanging="148"/>
      </w:pPr>
      <w:rPr>
        <w:rFonts w:ascii="Times New Roman" w:eastAsia="Times New Roman" w:hAnsi="Times New Roman" w:cs="Times New Roman"/>
      </w:rPr>
    </w:lvl>
    <w:lvl w:ilvl="2">
      <w:numFmt w:val="bullet"/>
      <w:lvlText w:val="•"/>
      <w:lvlJc w:val="left"/>
      <w:pPr>
        <w:ind w:left="1924" w:hanging="148"/>
      </w:pPr>
    </w:lvl>
    <w:lvl w:ilvl="3">
      <w:numFmt w:val="bullet"/>
      <w:lvlText w:val="•"/>
      <w:lvlJc w:val="left"/>
      <w:pPr>
        <w:ind w:left="2889" w:hanging="148"/>
      </w:pPr>
    </w:lvl>
    <w:lvl w:ilvl="4">
      <w:numFmt w:val="bullet"/>
      <w:lvlText w:val="•"/>
      <w:lvlJc w:val="left"/>
      <w:pPr>
        <w:ind w:left="3854" w:hanging="148"/>
      </w:pPr>
    </w:lvl>
    <w:lvl w:ilvl="5">
      <w:numFmt w:val="bullet"/>
      <w:lvlText w:val="•"/>
      <w:lvlJc w:val="left"/>
      <w:pPr>
        <w:ind w:left="4819" w:hanging="148"/>
      </w:pPr>
    </w:lvl>
    <w:lvl w:ilvl="6">
      <w:numFmt w:val="bullet"/>
      <w:lvlText w:val="•"/>
      <w:lvlJc w:val="left"/>
      <w:pPr>
        <w:ind w:left="5784" w:hanging="148"/>
      </w:pPr>
    </w:lvl>
    <w:lvl w:ilvl="7">
      <w:numFmt w:val="bullet"/>
      <w:lvlText w:val="•"/>
      <w:lvlJc w:val="left"/>
      <w:pPr>
        <w:ind w:left="6749" w:hanging="148"/>
      </w:pPr>
    </w:lvl>
    <w:lvl w:ilvl="8">
      <w:numFmt w:val="bullet"/>
      <w:lvlText w:val="•"/>
      <w:lvlJc w:val="left"/>
      <w:pPr>
        <w:ind w:left="7714" w:hanging="148"/>
      </w:pPr>
    </w:lvl>
  </w:abstractNum>
  <w:abstractNum w:abstractNumId="133" w15:restartNumberingAfterBreak="0">
    <w:nsid w:val="4EB5477A"/>
    <w:multiLevelType w:val="multilevel"/>
    <w:tmpl w:val="AC305A14"/>
    <w:lvl w:ilvl="0">
      <w:start w:val="7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15:restartNumberingAfterBreak="0">
    <w:nsid w:val="4F523771"/>
    <w:multiLevelType w:val="multilevel"/>
    <w:tmpl w:val="76A4CDC0"/>
    <w:lvl w:ilvl="0">
      <w:start w:val="7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505877CC"/>
    <w:multiLevelType w:val="multilevel"/>
    <w:tmpl w:val="24C04DB0"/>
    <w:lvl w:ilvl="0">
      <w:start w:val="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15:restartNumberingAfterBreak="0">
    <w:nsid w:val="507732A7"/>
    <w:multiLevelType w:val="multilevel"/>
    <w:tmpl w:val="D6C85E28"/>
    <w:lvl w:ilvl="0">
      <w:numFmt w:val="decimal"/>
      <w:lvlText w:val="●"/>
      <w:lvlJc w:val="left"/>
      <w:pPr>
        <w:ind w:left="720" w:hanging="360"/>
      </w:pPr>
      <w:rPr>
        <w:rFonts w:ascii="Noto Sans Symbols" w:eastAsia="Noto Sans Symbols" w:hAnsi="Noto Sans Symbols" w:cs="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37" w15:restartNumberingAfterBreak="0">
    <w:nsid w:val="51D4771F"/>
    <w:multiLevelType w:val="multilevel"/>
    <w:tmpl w:val="4B2E7820"/>
    <w:lvl w:ilvl="0">
      <w:start w:val="1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522C2C99"/>
    <w:multiLevelType w:val="multilevel"/>
    <w:tmpl w:val="58EA5A20"/>
    <w:lvl w:ilvl="0">
      <w:start w:val="7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15:restartNumberingAfterBreak="0">
    <w:nsid w:val="54366E10"/>
    <w:multiLevelType w:val="multilevel"/>
    <w:tmpl w:val="5060F9D6"/>
    <w:lvl w:ilvl="0">
      <w:start w:val="11"/>
      <w:numFmt w:val="decimal"/>
      <w:lvlText w:val="%1."/>
      <w:lvlJc w:val="left"/>
      <w:pPr>
        <w:ind w:left="567" w:hanging="301"/>
      </w:pPr>
      <w:rPr>
        <w:rFonts w:ascii="Times New Roman" w:eastAsia="Times New Roman" w:hAnsi="Times New Roman" w:cs="Times New Roman"/>
        <w:b/>
        <w:i w:val="0"/>
        <w:color w:val="000009"/>
        <w:sz w:val="22"/>
        <w:szCs w:val="22"/>
      </w:rPr>
    </w:lvl>
    <w:lvl w:ilvl="1">
      <w:numFmt w:val="bullet"/>
      <w:lvlText w:val="-"/>
      <w:lvlJc w:val="left"/>
      <w:pPr>
        <w:ind w:left="1333" w:hanging="359"/>
      </w:pPr>
      <w:rPr>
        <w:rFonts w:ascii="Times New Roman" w:eastAsia="Times New Roman" w:hAnsi="Times New Roman" w:cs="Times New Roman"/>
      </w:rPr>
    </w:lvl>
    <w:lvl w:ilvl="2">
      <w:numFmt w:val="bullet"/>
      <w:lvlText w:val="•"/>
      <w:lvlJc w:val="left"/>
      <w:pPr>
        <w:ind w:left="2262" w:hanging="360"/>
      </w:pPr>
    </w:lvl>
    <w:lvl w:ilvl="3">
      <w:numFmt w:val="bullet"/>
      <w:lvlText w:val="•"/>
      <w:lvlJc w:val="left"/>
      <w:pPr>
        <w:ind w:left="3185" w:hanging="360"/>
      </w:pPr>
    </w:lvl>
    <w:lvl w:ilvl="4">
      <w:numFmt w:val="bullet"/>
      <w:lvlText w:val="•"/>
      <w:lvlJc w:val="left"/>
      <w:pPr>
        <w:ind w:left="4108" w:hanging="360"/>
      </w:pPr>
    </w:lvl>
    <w:lvl w:ilvl="5">
      <w:numFmt w:val="bullet"/>
      <w:lvlText w:val="•"/>
      <w:lvlJc w:val="left"/>
      <w:pPr>
        <w:ind w:left="5030" w:hanging="360"/>
      </w:pPr>
    </w:lvl>
    <w:lvl w:ilvl="6">
      <w:numFmt w:val="bullet"/>
      <w:lvlText w:val="•"/>
      <w:lvlJc w:val="left"/>
      <w:pPr>
        <w:ind w:left="5953" w:hanging="360"/>
      </w:pPr>
    </w:lvl>
    <w:lvl w:ilvl="7">
      <w:numFmt w:val="bullet"/>
      <w:lvlText w:val="•"/>
      <w:lvlJc w:val="left"/>
      <w:pPr>
        <w:ind w:left="6876" w:hanging="360"/>
      </w:pPr>
    </w:lvl>
    <w:lvl w:ilvl="8">
      <w:numFmt w:val="bullet"/>
      <w:lvlText w:val="•"/>
      <w:lvlJc w:val="left"/>
      <w:pPr>
        <w:ind w:left="7798" w:hanging="360"/>
      </w:pPr>
    </w:lvl>
  </w:abstractNum>
  <w:abstractNum w:abstractNumId="140" w15:restartNumberingAfterBreak="0">
    <w:nsid w:val="55A31DD3"/>
    <w:multiLevelType w:val="multilevel"/>
    <w:tmpl w:val="C00E6786"/>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5859214D"/>
    <w:multiLevelType w:val="multilevel"/>
    <w:tmpl w:val="7DB068F2"/>
    <w:lvl w:ilvl="0">
      <w:numFmt w:val="bullet"/>
      <w:lvlText w:val="-"/>
      <w:lvlJc w:val="left"/>
      <w:pPr>
        <w:ind w:left="921" w:hanging="124"/>
      </w:pPr>
      <w:rPr>
        <w:rFonts w:ascii="Times New Roman" w:eastAsia="Times New Roman" w:hAnsi="Times New Roman" w:cs="Times New Roman"/>
        <w:b w:val="0"/>
        <w:i w:val="0"/>
        <w:color w:val="000009"/>
        <w:sz w:val="21"/>
        <w:szCs w:val="21"/>
      </w:rPr>
    </w:lvl>
    <w:lvl w:ilvl="1">
      <w:numFmt w:val="bullet"/>
      <w:lvlText w:val="•"/>
      <w:lvlJc w:val="left"/>
      <w:pPr>
        <w:ind w:left="1792" w:hanging="124"/>
      </w:pPr>
    </w:lvl>
    <w:lvl w:ilvl="2">
      <w:numFmt w:val="bullet"/>
      <w:lvlText w:val="•"/>
      <w:lvlJc w:val="left"/>
      <w:pPr>
        <w:ind w:left="2664" w:hanging="124"/>
      </w:pPr>
    </w:lvl>
    <w:lvl w:ilvl="3">
      <w:numFmt w:val="bullet"/>
      <w:lvlText w:val="•"/>
      <w:lvlJc w:val="left"/>
      <w:pPr>
        <w:ind w:left="3537" w:hanging="124"/>
      </w:pPr>
    </w:lvl>
    <w:lvl w:ilvl="4">
      <w:numFmt w:val="bullet"/>
      <w:lvlText w:val="•"/>
      <w:lvlJc w:val="left"/>
      <w:pPr>
        <w:ind w:left="4409" w:hanging="124"/>
      </w:pPr>
    </w:lvl>
    <w:lvl w:ilvl="5">
      <w:numFmt w:val="bullet"/>
      <w:lvlText w:val="•"/>
      <w:lvlJc w:val="left"/>
      <w:pPr>
        <w:ind w:left="5282" w:hanging="123"/>
      </w:pPr>
    </w:lvl>
    <w:lvl w:ilvl="6">
      <w:numFmt w:val="bullet"/>
      <w:lvlText w:val="•"/>
      <w:lvlJc w:val="left"/>
      <w:pPr>
        <w:ind w:left="6154" w:hanging="124"/>
      </w:pPr>
    </w:lvl>
    <w:lvl w:ilvl="7">
      <w:numFmt w:val="bullet"/>
      <w:lvlText w:val="•"/>
      <w:lvlJc w:val="left"/>
      <w:pPr>
        <w:ind w:left="7026" w:hanging="124"/>
      </w:pPr>
    </w:lvl>
    <w:lvl w:ilvl="8">
      <w:numFmt w:val="bullet"/>
      <w:lvlText w:val="•"/>
      <w:lvlJc w:val="left"/>
      <w:pPr>
        <w:ind w:left="7899" w:hanging="124"/>
      </w:pPr>
    </w:lvl>
  </w:abstractNum>
  <w:abstractNum w:abstractNumId="142" w15:restartNumberingAfterBreak="0">
    <w:nsid w:val="58B9010D"/>
    <w:multiLevelType w:val="multilevel"/>
    <w:tmpl w:val="F37ED0FA"/>
    <w:lvl w:ilvl="0">
      <w:start w:val="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58FA3BCC"/>
    <w:multiLevelType w:val="multilevel"/>
    <w:tmpl w:val="58FA3BC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4" w15:restartNumberingAfterBreak="0">
    <w:nsid w:val="59333867"/>
    <w:multiLevelType w:val="multilevel"/>
    <w:tmpl w:val="FC86675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15:restartNumberingAfterBreak="0">
    <w:nsid w:val="59AF515C"/>
    <w:multiLevelType w:val="multilevel"/>
    <w:tmpl w:val="EDE02B7E"/>
    <w:lvl w:ilvl="0">
      <w:start w:val="1"/>
      <w:numFmt w:val="decimal"/>
      <w:lvlText w:val="%1."/>
      <w:lvlJc w:val="left"/>
      <w:pPr>
        <w:ind w:left="1410" w:hanging="69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46" w15:restartNumberingAfterBreak="0">
    <w:nsid w:val="59BB2CE9"/>
    <w:multiLevelType w:val="multilevel"/>
    <w:tmpl w:val="5602FCFA"/>
    <w:lvl w:ilvl="0">
      <w:start w:val="5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7" w15:restartNumberingAfterBreak="0">
    <w:nsid w:val="59CB1335"/>
    <w:multiLevelType w:val="multilevel"/>
    <w:tmpl w:val="3042B724"/>
    <w:lvl w:ilvl="0">
      <w:start w:val="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8" w15:restartNumberingAfterBreak="0">
    <w:nsid w:val="5A064E5D"/>
    <w:multiLevelType w:val="multilevel"/>
    <w:tmpl w:val="22AC935C"/>
    <w:lvl w:ilvl="0">
      <w:start w:val="8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 w15:restartNumberingAfterBreak="0">
    <w:nsid w:val="5A4B2CCC"/>
    <w:multiLevelType w:val="multilevel"/>
    <w:tmpl w:val="B608CA72"/>
    <w:lvl w:ilvl="0">
      <w:start w:val="8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5A721709"/>
    <w:multiLevelType w:val="multilevel"/>
    <w:tmpl w:val="C87E3AB8"/>
    <w:lvl w:ilvl="0">
      <w:numFmt w:val="bullet"/>
      <w:lvlText w:val="-"/>
      <w:lvlJc w:val="left"/>
      <w:pPr>
        <w:ind w:left="565" w:hanging="138"/>
      </w:pPr>
      <w:rPr>
        <w:rFonts w:ascii="Times New Roman" w:eastAsia="Times New Roman" w:hAnsi="Times New Roman" w:cs="Times New Roman"/>
        <w:b w:val="0"/>
        <w:i w:val="0"/>
        <w:color w:val="000009"/>
        <w:sz w:val="24"/>
        <w:szCs w:val="24"/>
      </w:rPr>
    </w:lvl>
    <w:lvl w:ilvl="1">
      <w:numFmt w:val="bullet"/>
      <w:lvlText w:val="-"/>
      <w:lvlJc w:val="left"/>
      <w:pPr>
        <w:ind w:left="903" w:hanging="125"/>
      </w:pPr>
      <w:rPr>
        <w:rFonts w:ascii="Times New Roman" w:eastAsia="Times New Roman" w:hAnsi="Times New Roman" w:cs="Times New Roman"/>
        <w:b w:val="0"/>
        <w:i w:val="0"/>
        <w:color w:val="000009"/>
        <w:sz w:val="21"/>
        <w:szCs w:val="21"/>
      </w:rPr>
    </w:lvl>
    <w:lvl w:ilvl="2">
      <w:numFmt w:val="bullet"/>
      <w:lvlText w:val="•"/>
      <w:lvlJc w:val="left"/>
      <w:pPr>
        <w:ind w:left="1871" w:hanging="125"/>
      </w:pPr>
    </w:lvl>
    <w:lvl w:ilvl="3">
      <w:numFmt w:val="bullet"/>
      <w:lvlText w:val="•"/>
      <w:lvlJc w:val="left"/>
      <w:pPr>
        <w:ind w:left="2843" w:hanging="125"/>
      </w:pPr>
    </w:lvl>
    <w:lvl w:ilvl="4">
      <w:numFmt w:val="bullet"/>
      <w:lvlText w:val="•"/>
      <w:lvlJc w:val="left"/>
      <w:pPr>
        <w:ind w:left="3814" w:hanging="125"/>
      </w:pPr>
    </w:lvl>
    <w:lvl w:ilvl="5">
      <w:numFmt w:val="bullet"/>
      <w:lvlText w:val="•"/>
      <w:lvlJc w:val="left"/>
      <w:pPr>
        <w:ind w:left="4786" w:hanging="125"/>
      </w:pPr>
    </w:lvl>
    <w:lvl w:ilvl="6">
      <w:numFmt w:val="bullet"/>
      <w:lvlText w:val="•"/>
      <w:lvlJc w:val="left"/>
      <w:pPr>
        <w:ind w:left="5757" w:hanging="125"/>
      </w:pPr>
    </w:lvl>
    <w:lvl w:ilvl="7">
      <w:numFmt w:val="bullet"/>
      <w:lvlText w:val="•"/>
      <w:lvlJc w:val="left"/>
      <w:pPr>
        <w:ind w:left="6729" w:hanging="125"/>
      </w:pPr>
    </w:lvl>
    <w:lvl w:ilvl="8">
      <w:numFmt w:val="bullet"/>
      <w:lvlText w:val="•"/>
      <w:lvlJc w:val="left"/>
      <w:pPr>
        <w:ind w:left="7700" w:hanging="125"/>
      </w:pPr>
    </w:lvl>
  </w:abstractNum>
  <w:abstractNum w:abstractNumId="151" w15:restartNumberingAfterBreak="0">
    <w:nsid w:val="5AC45745"/>
    <w:multiLevelType w:val="multilevel"/>
    <w:tmpl w:val="5484D99A"/>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5AD151D6"/>
    <w:multiLevelType w:val="multilevel"/>
    <w:tmpl w:val="8FF2C9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3" w15:restartNumberingAfterBreak="0">
    <w:nsid w:val="5BF7567C"/>
    <w:multiLevelType w:val="multilevel"/>
    <w:tmpl w:val="5074C51C"/>
    <w:lvl w:ilvl="0">
      <w:start w:val="1"/>
      <w:numFmt w:val="bullet"/>
      <w:lvlText w:val="-"/>
      <w:lvlJc w:val="left"/>
      <w:pPr>
        <w:ind w:left="0" w:firstLine="0"/>
      </w:pPr>
    </w:lvl>
    <w:lvl w:ilvl="1">
      <w:start w:val="1"/>
      <w:numFmt w:val="bullet"/>
      <w:lvlText w:val="У"/>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4" w15:restartNumberingAfterBreak="0">
    <w:nsid w:val="5C143FD0"/>
    <w:multiLevelType w:val="multilevel"/>
    <w:tmpl w:val="AF40B616"/>
    <w:lvl w:ilvl="0">
      <w:start w:val="1"/>
      <w:numFmt w:val="decimal"/>
      <w:lvlText w:val="%1."/>
      <w:lvlJc w:val="left"/>
      <w:pPr>
        <w:ind w:left="4304" w:hanging="360"/>
      </w:pPr>
      <w:rPr>
        <w:rFonts w:ascii="Times New Roman" w:eastAsia="Times New Roman" w:hAnsi="Times New Roman" w:cs="Times New Roman"/>
        <w:b/>
        <w:i w:val="0"/>
        <w:sz w:val="24"/>
        <w:szCs w:val="24"/>
      </w:rPr>
    </w:lvl>
    <w:lvl w:ilvl="1">
      <w:numFmt w:val="bullet"/>
      <w:lvlText w:val="•"/>
      <w:lvlJc w:val="left"/>
      <w:pPr>
        <w:ind w:left="4834" w:hanging="360"/>
      </w:pPr>
    </w:lvl>
    <w:lvl w:ilvl="2">
      <w:numFmt w:val="bullet"/>
      <w:lvlText w:val="•"/>
      <w:lvlJc w:val="left"/>
      <w:pPr>
        <w:ind w:left="5368" w:hanging="360"/>
      </w:pPr>
    </w:lvl>
    <w:lvl w:ilvl="3">
      <w:numFmt w:val="bullet"/>
      <w:lvlText w:val="•"/>
      <w:lvlJc w:val="left"/>
      <w:pPr>
        <w:ind w:left="5903" w:hanging="360"/>
      </w:pPr>
    </w:lvl>
    <w:lvl w:ilvl="4">
      <w:numFmt w:val="bullet"/>
      <w:lvlText w:val="•"/>
      <w:lvlJc w:val="left"/>
      <w:pPr>
        <w:ind w:left="6437" w:hanging="360"/>
      </w:pPr>
    </w:lvl>
    <w:lvl w:ilvl="5">
      <w:numFmt w:val="bullet"/>
      <w:lvlText w:val="•"/>
      <w:lvlJc w:val="left"/>
      <w:pPr>
        <w:ind w:left="6972" w:hanging="360"/>
      </w:pPr>
    </w:lvl>
    <w:lvl w:ilvl="6">
      <w:numFmt w:val="bullet"/>
      <w:lvlText w:val="•"/>
      <w:lvlJc w:val="left"/>
      <w:pPr>
        <w:ind w:left="7506" w:hanging="360"/>
      </w:pPr>
    </w:lvl>
    <w:lvl w:ilvl="7">
      <w:numFmt w:val="bullet"/>
      <w:lvlText w:val="•"/>
      <w:lvlJc w:val="left"/>
      <w:pPr>
        <w:ind w:left="8040" w:hanging="360"/>
      </w:pPr>
    </w:lvl>
    <w:lvl w:ilvl="8">
      <w:numFmt w:val="bullet"/>
      <w:lvlText w:val="•"/>
      <w:lvlJc w:val="left"/>
      <w:pPr>
        <w:ind w:left="8575" w:hanging="360"/>
      </w:pPr>
    </w:lvl>
  </w:abstractNum>
  <w:abstractNum w:abstractNumId="155" w15:restartNumberingAfterBreak="0">
    <w:nsid w:val="5D000459"/>
    <w:multiLevelType w:val="multilevel"/>
    <w:tmpl w:val="EAE4CB52"/>
    <w:lvl w:ilvl="0">
      <w:start w:val="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15:restartNumberingAfterBreak="0">
    <w:nsid w:val="5D3160AC"/>
    <w:multiLevelType w:val="multilevel"/>
    <w:tmpl w:val="C6567046"/>
    <w:lvl w:ilvl="0">
      <w:start w:val="12"/>
      <w:numFmt w:val="decimal"/>
      <w:lvlText w:val="%1."/>
      <w:lvlJc w:val="left"/>
      <w:pPr>
        <w:ind w:left="266" w:hanging="299"/>
      </w:pPr>
    </w:lvl>
    <w:lvl w:ilvl="1">
      <w:numFmt w:val="bullet"/>
      <w:lvlText w:val="-"/>
      <w:lvlJc w:val="left"/>
      <w:pPr>
        <w:ind w:left="658" w:hanging="125"/>
      </w:pPr>
      <w:rPr>
        <w:rFonts w:ascii="Times New Roman" w:eastAsia="Times New Roman" w:hAnsi="Times New Roman" w:cs="Times New Roman"/>
      </w:rPr>
    </w:lvl>
    <w:lvl w:ilvl="2">
      <w:numFmt w:val="bullet"/>
      <w:lvlText w:val="•"/>
      <w:lvlJc w:val="left"/>
      <w:pPr>
        <w:ind w:left="880" w:hanging="125"/>
      </w:pPr>
    </w:lvl>
    <w:lvl w:ilvl="3">
      <w:numFmt w:val="bullet"/>
      <w:lvlText w:val="•"/>
      <w:lvlJc w:val="left"/>
      <w:pPr>
        <w:ind w:left="1975" w:hanging="125"/>
      </w:pPr>
    </w:lvl>
    <w:lvl w:ilvl="4">
      <w:numFmt w:val="bullet"/>
      <w:lvlText w:val="•"/>
      <w:lvlJc w:val="left"/>
      <w:pPr>
        <w:ind w:left="3071" w:hanging="125"/>
      </w:pPr>
    </w:lvl>
    <w:lvl w:ilvl="5">
      <w:numFmt w:val="bullet"/>
      <w:lvlText w:val="•"/>
      <w:lvlJc w:val="left"/>
      <w:pPr>
        <w:ind w:left="4166" w:hanging="125"/>
      </w:pPr>
    </w:lvl>
    <w:lvl w:ilvl="6">
      <w:numFmt w:val="bullet"/>
      <w:lvlText w:val="•"/>
      <w:lvlJc w:val="left"/>
      <w:pPr>
        <w:ind w:left="5262" w:hanging="125"/>
      </w:pPr>
    </w:lvl>
    <w:lvl w:ilvl="7">
      <w:numFmt w:val="bullet"/>
      <w:lvlText w:val="•"/>
      <w:lvlJc w:val="left"/>
      <w:pPr>
        <w:ind w:left="6357" w:hanging="125"/>
      </w:pPr>
    </w:lvl>
    <w:lvl w:ilvl="8">
      <w:numFmt w:val="bullet"/>
      <w:lvlText w:val="•"/>
      <w:lvlJc w:val="left"/>
      <w:pPr>
        <w:ind w:left="7453" w:hanging="125"/>
      </w:pPr>
    </w:lvl>
  </w:abstractNum>
  <w:abstractNum w:abstractNumId="157" w15:restartNumberingAfterBreak="0">
    <w:nsid w:val="5D346851"/>
    <w:multiLevelType w:val="multilevel"/>
    <w:tmpl w:val="92E6EBDA"/>
    <w:lvl w:ilvl="0">
      <w:start w:val="1"/>
      <w:numFmt w:val="bullet"/>
      <w:lvlText w:val="-"/>
      <w:lvlJc w:val="left"/>
      <w:pPr>
        <w:ind w:left="4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8" w15:restartNumberingAfterBreak="0">
    <w:nsid w:val="5D5553C5"/>
    <w:multiLevelType w:val="multilevel"/>
    <w:tmpl w:val="DE7A9794"/>
    <w:lvl w:ilvl="0">
      <w:start w:val="9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15:restartNumberingAfterBreak="0">
    <w:nsid w:val="5DCC2CA1"/>
    <w:multiLevelType w:val="multilevel"/>
    <w:tmpl w:val="9ABCB286"/>
    <w:lvl w:ilvl="0">
      <w:start w:val="6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0" w15:restartNumberingAfterBreak="0">
    <w:nsid w:val="5E3A257E"/>
    <w:multiLevelType w:val="multilevel"/>
    <w:tmpl w:val="FA1A4C8C"/>
    <w:lvl w:ilvl="0">
      <w:start w:val="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15:restartNumberingAfterBreak="0">
    <w:nsid w:val="5E4E1FAE"/>
    <w:multiLevelType w:val="multilevel"/>
    <w:tmpl w:val="1664776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2" w15:restartNumberingAfterBreak="0">
    <w:nsid w:val="5E6B718B"/>
    <w:multiLevelType w:val="multilevel"/>
    <w:tmpl w:val="3F864B2A"/>
    <w:lvl w:ilvl="0">
      <w:start w:val="1"/>
      <w:numFmt w:val="decimal"/>
      <w:lvlText w:val="%1."/>
      <w:lvlJc w:val="left"/>
      <w:pPr>
        <w:ind w:left="23" w:hanging="293"/>
      </w:pPr>
      <w:rPr>
        <w:rFonts w:ascii="Times New Roman" w:eastAsia="Times New Roman" w:hAnsi="Times New Roman" w:cs="Times New Roman"/>
        <w:b w:val="0"/>
        <w:i w:val="0"/>
        <w:sz w:val="24"/>
        <w:szCs w:val="24"/>
      </w:rPr>
    </w:lvl>
    <w:lvl w:ilvl="1">
      <w:numFmt w:val="bullet"/>
      <w:lvlText w:val="•"/>
      <w:lvlJc w:val="left"/>
      <w:pPr>
        <w:ind w:left="925" w:hanging="293"/>
      </w:pPr>
    </w:lvl>
    <w:lvl w:ilvl="2">
      <w:numFmt w:val="bullet"/>
      <w:lvlText w:val="•"/>
      <w:lvlJc w:val="left"/>
      <w:pPr>
        <w:ind w:left="1830" w:hanging="293"/>
      </w:pPr>
    </w:lvl>
    <w:lvl w:ilvl="3">
      <w:numFmt w:val="bullet"/>
      <w:lvlText w:val="•"/>
      <w:lvlJc w:val="left"/>
      <w:pPr>
        <w:ind w:left="2736" w:hanging="293"/>
      </w:pPr>
    </w:lvl>
    <w:lvl w:ilvl="4">
      <w:numFmt w:val="bullet"/>
      <w:lvlText w:val="•"/>
      <w:lvlJc w:val="left"/>
      <w:pPr>
        <w:ind w:left="3641" w:hanging="293"/>
      </w:pPr>
    </w:lvl>
    <w:lvl w:ilvl="5">
      <w:numFmt w:val="bullet"/>
      <w:lvlText w:val="•"/>
      <w:lvlJc w:val="left"/>
      <w:pPr>
        <w:ind w:left="4547" w:hanging="293"/>
      </w:pPr>
    </w:lvl>
    <w:lvl w:ilvl="6">
      <w:numFmt w:val="bullet"/>
      <w:lvlText w:val="•"/>
      <w:lvlJc w:val="left"/>
      <w:pPr>
        <w:ind w:left="5452" w:hanging="292"/>
      </w:pPr>
    </w:lvl>
    <w:lvl w:ilvl="7">
      <w:numFmt w:val="bullet"/>
      <w:lvlText w:val="•"/>
      <w:lvlJc w:val="left"/>
      <w:pPr>
        <w:ind w:left="6358" w:hanging="293"/>
      </w:pPr>
    </w:lvl>
    <w:lvl w:ilvl="8">
      <w:numFmt w:val="bullet"/>
      <w:lvlText w:val="•"/>
      <w:lvlJc w:val="left"/>
      <w:pPr>
        <w:ind w:left="7263" w:hanging="293"/>
      </w:pPr>
    </w:lvl>
  </w:abstractNum>
  <w:abstractNum w:abstractNumId="163" w15:restartNumberingAfterBreak="0">
    <w:nsid w:val="5EA411DB"/>
    <w:multiLevelType w:val="multilevel"/>
    <w:tmpl w:val="76C84D62"/>
    <w:lvl w:ilvl="0">
      <w:start w:val="10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4" w15:restartNumberingAfterBreak="0">
    <w:nsid w:val="5EB510C9"/>
    <w:multiLevelType w:val="multilevel"/>
    <w:tmpl w:val="3D844FD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5" w15:restartNumberingAfterBreak="0">
    <w:nsid w:val="5F7251CC"/>
    <w:multiLevelType w:val="multilevel"/>
    <w:tmpl w:val="8AC05C5E"/>
    <w:lvl w:ilvl="0">
      <w:start w:val="9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6" w15:restartNumberingAfterBreak="0">
    <w:nsid w:val="5F725CFA"/>
    <w:multiLevelType w:val="multilevel"/>
    <w:tmpl w:val="4CD2A19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67" w15:restartNumberingAfterBreak="0">
    <w:nsid w:val="60933452"/>
    <w:multiLevelType w:val="multilevel"/>
    <w:tmpl w:val="EA1E2F3A"/>
    <w:lvl w:ilvl="0">
      <w:start w:val="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8" w15:restartNumberingAfterBreak="0">
    <w:nsid w:val="61B35C8E"/>
    <w:multiLevelType w:val="multilevel"/>
    <w:tmpl w:val="2092C6A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9" w15:restartNumberingAfterBreak="0">
    <w:nsid w:val="61F06DB3"/>
    <w:multiLevelType w:val="multilevel"/>
    <w:tmpl w:val="8EBE84AE"/>
    <w:lvl w:ilvl="0">
      <w:start w:val="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0" w15:restartNumberingAfterBreak="0">
    <w:nsid w:val="621805C3"/>
    <w:multiLevelType w:val="multilevel"/>
    <w:tmpl w:val="777649A6"/>
    <w:lvl w:ilvl="0">
      <w:start w:val="1"/>
      <w:numFmt w:val="decimal"/>
      <w:lvlText w:val="%1."/>
      <w:lvlJc w:val="left"/>
      <w:pPr>
        <w:ind w:left="4802" w:hanging="360"/>
      </w:pPr>
      <w:rPr>
        <w:rFonts w:ascii="Times New Roman" w:eastAsia="Times New Roman" w:hAnsi="Times New Roman" w:cs="Times New Roman"/>
        <w:b/>
        <w:i w:val="0"/>
        <w:sz w:val="24"/>
        <w:szCs w:val="24"/>
      </w:rPr>
    </w:lvl>
    <w:lvl w:ilvl="1">
      <w:numFmt w:val="bullet"/>
      <w:lvlText w:val="•"/>
      <w:lvlJc w:val="left"/>
      <w:pPr>
        <w:ind w:left="5284" w:hanging="360"/>
      </w:pPr>
    </w:lvl>
    <w:lvl w:ilvl="2">
      <w:numFmt w:val="bullet"/>
      <w:lvlText w:val="•"/>
      <w:lvlJc w:val="left"/>
      <w:pPr>
        <w:ind w:left="5768" w:hanging="360"/>
      </w:pPr>
    </w:lvl>
    <w:lvl w:ilvl="3">
      <w:numFmt w:val="bullet"/>
      <w:lvlText w:val="•"/>
      <w:lvlJc w:val="left"/>
      <w:pPr>
        <w:ind w:left="6253" w:hanging="360"/>
      </w:pPr>
    </w:lvl>
    <w:lvl w:ilvl="4">
      <w:numFmt w:val="bullet"/>
      <w:lvlText w:val="•"/>
      <w:lvlJc w:val="left"/>
      <w:pPr>
        <w:ind w:left="6737" w:hanging="360"/>
      </w:pPr>
    </w:lvl>
    <w:lvl w:ilvl="5">
      <w:numFmt w:val="bullet"/>
      <w:lvlText w:val="•"/>
      <w:lvlJc w:val="left"/>
      <w:pPr>
        <w:ind w:left="7222" w:hanging="360"/>
      </w:pPr>
    </w:lvl>
    <w:lvl w:ilvl="6">
      <w:numFmt w:val="bullet"/>
      <w:lvlText w:val="•"/>
      <w:lvlJc w:val="left"/>
      <w:pPr>
        <w:ind w:left="7706" w:hanging="360"/>
      </w:pPr>
    </w:lvl>
    <w:lvl w:ilvl="7">
      <w:numFmt w:val="bullet"/>
      <w:lvlText w:val="•"/>
      <w:lvlJc w:val="left"/>
      <w:pPr>
        <w:ind w:left="8190" w:hanging="360"/>
      </w:pPr>
    </w:lvl>
    <w:lvl w:ilvl="8">
      <w:numFmt w:val="bullet"/>
      <w:lvlText w:val="•"/>
      <w:lvlJc w:val="left"/>
      <w:pPr>
        <w:ind w:left="8675" w:hanging="360"/>
      </w:pPr>
    </w:lvl>
  </w:abstractNum>
  <w:abstractNum w:abstractNumId="171" w15:restartNumberingAfterBreak="0">
    <w:nsid w:val="623A29EB"/>
    <w:multiLevelType w:val="multilevel"/>
    <w:tmpl w:val="AA480762"/>
    <w:lvl w:ilvl="0">
      <w:start w:val="1"/>
      <w:numFmt w:val="decimal"/>
      <w:lvlText w:val="%1."/>
      <w:lvlJc w:val="left"/>
      <w:pPr>
        <w:ind w:left="36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72" w15:restartNumberingAfterBreak="0">
    <w:nsid w:val="62400C8D"/>
    <w:multiLevelType w:val="multilevel"/>
    <w:tmpl w:val="62400C8D"/>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3" w15:restartNumberingAfterBreak="0">
    <w:nsid w:val="633416D7"/>
    <w:multiLevelType w:val="multilevel"/>
    <w:tmpl w:val="C9962120"/>
    <w:lvl w:ilvl="0">
      <w:start w:val="5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15:restartNumberingAfterBreak="0">
    <w:nsid w:val="633E0C2A"/>
    <w:multiLevelType w:val="multilevel"/>
    <w:tmpl w:val="D0AE5DB4"/>
    <w:lvl w:ilvl="0">
      <w:start w:val="1"/>
      <w:numFmt w:val="decimal"/>
      <w:lvlText w:val="%1."/>
      <w:lvlJc w:val="left"/>
      <w:pPr>
        <w:ind w:left="667" w:hanging="240"/>
      </w:pPr>
      <w:rPr>
        <w:rFonts w:ascii="Times New Roman" w:eastAsia="Times New Roman" w:hAnsi="Times New Roman" w:cs="Times New Roman"/>
        <w:b w:val="0"/>
        <w:i w:val="0"/>
        <w:sz w:val="24"/>
        <w:szCs w:val="24"/>
      </w:rPr>
    </w:lvl>
    <w:lvl w:ilvl="1">
      <w:numFmt w:val="bullet"/>
      <w:lvlText w:val="•"/>
      <w:lvlJc w:val="left"/>
      <w:pPr>
        <w:ind w:left="1558" w:hanging="240"/>
      </w:pPr>
    </w:lvl>
    <w:lvl w:ilvl="2">
      <w:numFmt w:val="bullet"/>
      <w:lvlText w:val="•"/>
      <w:lvlJc w:val="left"/>
      <w:pPr>
        <w:ind w:left="2456" w:hanging="240"/>
      </w:pPr>
    </w:lvl>
    <w:lvl w:ilvl="3">
      <w:numFmt w:val="bullet"/>
      <w:lvlText w:val="•"/>
      <w:lvlJc w:val="left"/>
      <w:pPr>
        <w:ind w:left="3355" w:hanging="240"/>
      </w:pPr>
    </w:lvl>
    <w:lvl w:ilvl="4">
      <w:numFmt w:val="bullet"/>
      <w:lvlText w:val="•"/>
      <w:lvlJc w:val="left"/>
      <w:pPr>
        <w:ind w:left="4253" w:hanging="240"/>
      </w:pPr>
    </w:lvl>
    <w:lvl w:ilvl="5">
      <w:numFmt w:val="bullet"/>
      <w:lvlText w:val="•"/>
      <w:lvlJc w:val="left"/>
      <w:pPr>
        <w:ind w:left="5152" w:hanging="240"/>
      </w:pPr>
    </w:lvl>
    <w:lvl w:ilvl="6">
      <w:numFmt w:val="bullet"/>
      <w:lvlText w:val="•"/>
      <w:lvlJc w:val="left"/>
      <w:pPr>
        <w:ind w:left="6050" w:hanging="240"/>
      </w:pPr>
    </w:lvl>
    <w:lvl w:ilvl="7">
      <w:numFmt w:val="bullet"/>
      <w:lvlText w:val="•"/>
      <w:lvlJc w:val="left"/>
      <w:pPr>
        <w:ind w:left="6948" w:hanging="240"/>
      </w:pPr>
    </w:lvl>
    <w:lvl w:ilvl="8">
      <w:numFmt w:val="bullet"/>
      <w:lvlText w:val="•"/>
      <w:lvlJc w:val="left"/>
      <w:pPr>
        <w:ind w:left="7847" w:hanging="240"/>
      </w:pPr>
    </w:lvl>
  </w:abstractNum>
  <w:abstractNum w:abstractNumId="175" w15:restartNumberingAfterBreak="0">
    <w:nsid w:val="64847201"/>
    <w:multiLevelType w:val="multilevel"/>
    <w:tmpl w:val="CDBA021E"/>
    <w:lvl w:ilvl="0">
      <w:start w:val="1"/>
      <w:numFmt w:val="decimal"/>
      <w:lvlText w:val="%1."/>
      <w:lvlJc w:val="left"/>
      <w:pPr>
        <w:ind w:left="667" w:hanging="240"/>
      </w:pPr>
      <w:rPr>
        <w:rFonts w:ascii="Times New Roman" w:eastAsia="Times New Roman" w:hAnsi="Times New Roman" w:cs="Times New Roman"/>
        <w:b w:val="0"/>
        <w:i w:val="0"/>
        <w:sz w:val="24"/>
        <w:szCs w:val="24"/>
      </w:rPr>
    </w:lvl>
    <w:lvl w:ilvl="1">
      <w:numFmt w:val="bullet"/>
      <w:lvlText w:val="•"/>
      <w:lvlJc w:val="left"/>
      <w:pPr>
        <w:ind w:left="1558" w:hanging="240"/>
      </w:pPr>
    </w:lvl>
    <w:lvl w:ilvl="2">
      <w:numFmt w:val="bullet"/>
      <w:lvlText w:val="•"/>
      <w:lvlJc w:val="left"/>
      <w:pPr>
        <w:ind w:left="2456" w:hanging="240"/>
      </w:pPr>
    </w:lvl>
    <w:lvl w:ilvl="3">
      <w:numFmt w:val="bullet"/>
      <w:lvlText w:val="•"/>
      <w:lvlJc w:val="left"/>
      <w:pPr>
        <w:ind w:left="3355" w:hanging="240"/>
      </w:pPr>
    </w:lvl>
    <w:lvl w:ilvl="4">
      <w:numFmt w:val="bullet"/>
      <w:lvlText w:val="•"/>
      <w:lvlJc w:val="left"/>
      <w:pPr>
        <w:ind w:left="4253" w:hanging="240"/>
      </w:pPr>
    </w:lvl>
    <w:lvl w:ilvl="5">
      <w:numFmt w:val="bullet"/>
      <w:lvlText w:val="•"/>
      <w:lvlJc w:val="left"/>
      <w:pPr>
        <w:ind w:left="5152" w:hanging="240"/>
      </w:pPr>
    </w:lvl>
    <w:lvl w:ilvl="6">
      <w:numFmt w:val="bullet"/>
      <w:lvlText w:val="•"/>
      <w:lvlJc w:val="left"/>
      <w:pPr>
        <w:ind w:left="6050" w:hanging="240"/>
      </w:pPr>
    </w:lvl>
    <w:lvl w:ilvl="7">
      <w:numFmt w:val="bullet"/>
      <w:lvlText w:val="•"/>
      <w:lvlJc w:val="left"/>
      <w:pPr>
        <w:ind w:left="6948" w:hanging="240"/>
      </w:pPr>
    </w:lvl>
    <w:lvl w:ilvl="8">
      <w:numFmt w:val="bullet"/>
      <w:lvlText w:val="•"/>
      <w:lvlJc w:val="left"/>
      <w:pPr>
        <w:ind w:left="7847" w:hanging="240"/>
      </w:pPr>
    </w:lvl>
  </w:abstractNum>
  <w:abstractNum w:abstractNumId="176" w15:restartNumberingAfterBreak="0">
    <w:nsid w:val="64A432B0"/>
    <w:multiLevelType w:val="multilevel"/>
    <w:tmpl w:val="8D6022A0"/>
    <w:lvl w:ilvl="0">
      <w:start w:val="8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7" w15:restartNumberingAfterBreak="0">
    <w:nsid w:val="6638454D"/>
    <w:multiLevelType w:val="multilevel"/>
    <w:tmpl w:val="A928E010"/>
    <w:lvl w:ilvl="0">
      <w:start w:val="5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15:restartNumberingAfterBreak="0">
    <w:nsid w:val="67254093"/>
    <w:multiLevelType w:val="multilevel"/>
    <w:tmpl w:val="67254093"/>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9" w15:restartNumberingAfterBreak="0">
    <w:nsid w:val="673B0183"/>
    <w:multiLevelType w:val="multilevel"/>
    <w:tmpl w:val="537E8490"/>
    <w:lvl w:ilvl="0">
      <w:start w:val="10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0" w15:restartNumberingAfterBreak="0">
    <w:nsid w:val="6832134F"/>
    <w:multiLevelType w:val="multilevel"/>
    <w:tmpl w:val="DE38AF22"/>
    <w:lvl w:ilvl="0">
      <w:start w:val="8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1" w15:restartNumberingAfterBreak="0">
    <w:nsid w:val="68E848A2"/>
    <w:multiLevelType w:val="multilevel"/>
    <w:tmpl w:val="46FEFF42"/>
    <w:lvl w:ilvl="0">
      <w:start w:val="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2" w15:restartNumberingAfterBreak="0">
    <w:nsid w:val="6A0B7372"/>
    <w:multiLevelType w:val="multilevel"/>
    <w:tmpl w:val="387446B0"/>
    <w:lvl w:ilvl="0">
      <w:start w:val="7"/>
      <w:numFmt w:val="decimal"/>
      <w:lvlText w:val="%1."/>
      <w:lvlJc w:val="left"/>
      <w:pPr>
        <w:ind w:left="416" w:hanging="180"/>
      </w:pPr>
      <w:rPr>
        <w:rFonts w:ascii="Times New Roman" w:eastAsia="Times New Roman" w:hAnsi="Times New Roman" w:cs="Times New Roman"/>
        <w:b/>
        <w:i w:val="0"/>
        <w:color w:val="000009"/>
        <w:sz w:val="22"/>
        <w:szCs w:val="22"/>
      </w:rPr>
    </w:lvl>
    <w:lvl w:ilvl="1">
      <w:numFmt w:val="bullet"/>
      <w:lvlText w:val="-"/>
      <w:lvlJc w:val="left"/>
      <w:pPr>
        <w:ind w:left="742" w:hanging="130"/>
      </w:pPr>
      <w:rPr>
        <w:rFonts w:ascii="Times New Roman" w:eastAsia="Times New Roman" w:hAnsi="Times New Roman" w:cs="Times New Roman"/>
        <w:b w:val="0"/>
        <w:i w:val="0"/>
        <w:color w:val="000009"/>
        <w:sz w:val="21"/>
        <w:szCs w:val="21"/>
      </w:rPr>
    </w:lvl>
    <w:lvl w:ilvl="2">
      <w:numFmt w:val="bullet"/>
      <w:lvlText w:val="•"/>
      <w:lvlJc w:val="left"/>
      <w:pPr>
        <w:ind w:left="1729" w:hanging="130"/>
      </w:pPr>
    </w:lvl>
    <w:lvl w:ilvl="3">
      <w:numFmt w:val="bullet"/>
      <w:lvlText w:val="•"/>
      <w:lvlJc w:val="left"/>
      <w:pPr>
        <w:ind w:left="2718" w:hanging="130"/>
      </w:pPr>
    </w:lvl>
    <w:lvl w:ilvl="4">
      <w:numFmt w:val="bullet"/>
      <w:lvlText w:val="•"/>
      <w:lvlJc w:val="left"/>
      <w:pPr>
        <w:ind w:left="3708" w:hanging="130"/>
      </w:pPr>
    </w:lvl>
    <w:lvl w:ilvl="5">
      <w:numFmt w:val="bullet"/>
      <w:lvlText w:val="•"/>
      <w:lvlJc w:val="left"/>
      <w:pPr>
        <w:ind w:left="4697" w:hanging="130"/>
      </w:pPr>
    </w:lvl>
    <w:lvl w:ilvl="6">
      <w:numFmt w:val="bullet"/>
      <w:lvlText w:val="•"/>
      <w:lvlJc w:val="left"/>
      <w:pPr>
        <w:ind w:left="5686" w:hanging="130"/>
      </w:pPr>
    </w:lvl>
    <w:lvl w:ilvl="7">
      <w:numFmt w:val="bullet"/>
      <w:lvlText w:val="•"/>
      <w:lvlJc w:val="left"/>
      <w:pPr>
        <w:ind w:left="6676" w:hanging="130"/>
      </w:pPr>
    </w:lvl>
    <w:lvl w:ilvl="8">
      <w:numFmt w:val="bullet"/>
      <w:lvlText w:val="•"/>
      <w:lvlJc w:val="left"/>
      <w:pPr>
        <w:ind w:left="7665" w:hanging="130"/>
      </w:pPr>
    </w:lvl>
  </w:abstractNum>
  <w:abstractNum w:abstractNumId="183" w15:restartNumberingAfterBreak="0">
    <w:nsid w:val="6A7E3866"/>
    <w:multiLevelType w:val="multilevel"/>
    <w:tmpl w:val="D57ECAEA"/>
    <w:lvl w:ilvl="0">
      <w:start w:val="7"/>
      <w:numFmt w:val="decimal"/>
      <w:lvlText w:val="%1."/>
      <w:lvlJc w:val="left"/>
      <w:pPr>
        <w:ind w:left="536" w:hanging="180"/>
      </w:pPr>
      <w:rPr>
        <w:rFonts w:ascii="Times New Roman" w:eastAsia="Times New Roman" w:hAnsi="Times New Roman" w:cs="Times New Roman"/>
        <w:b/>
        <w:i w:val="0"/>
        <w:color w:val="000009"/>
        <w:sz w:val="22"/>
        <w:szCs w:val="22"/>
      </w:rPr>
    </w:lvl>
    <w:lvl w:ilvl="1">
      <w:numFmt w:val="bullet"/>
      <w:lvlText w:val="-"/>
      <w:lvlJc w:val="left"/>
      <w:pPr>
        <w:ind w:left="734" w:hanging="125"/>
      </w:pPr>
      <w:rPr>
        <w:rFonts w:ascii="Times New Roman" w:eastAsia="Times New Roman" w:hAnsi="Times New Roman" w:cs="Times New Roman"/>
        <w:b w:val="0"/>
        <w:i w:val="0"/>
        <w:color w:val="000009"/>
        <w:sz w:val="21"/>
        <w:szCs w:val="21"/>
      </w:rPr>
    </w:lvl>
    <w:lvl w:ilvl="2">
      <w:numFmt w:val="bullet"/>
      <w:lvlText w:val="•"/>
      <w:lvlJc w:val="left"/>
      <w:pPr>
        <w:ind w:left="1729" w:hanging="125"/>
      </w:pPr>
    </w:lvl>
    <w:lvl w:ilvl="3">
      <w:numFmt w:val="bullet"/>
      <w:lvlText w:val="•"/>
      <w:lvlJc w:val="left"/>
      <w:pPr>
        <w:ind w:left="2718" w:hanging="125"/>
      </w:pPr>
    </w:lvl>
    <w:lvl w:ilvl="4">
      <w:numFmt w:val="bullet"/>
      <w:lvlText w:val="•"/>
      <w:lvlJc w:val="left"/>
      <w:pPr>
        <w:ind w:left="3708" w:hanging="125"/>
      </w:pPr>
    </w:lvl>
    <w:lvl w:ilvl="5">
      <w:numFmt w:val="bullet"/>
      <w:lvlText w:val="•"/>
      <w:lvlJc w:val="left"/>
      <w:pPr>
        <w:ind w:left="4697" w:hanging="125"/>
      </w:pPr>
    </w:lvl>
    <w:lvl w:ilvl="6">
      <w:numFmt w:val="bullet"/>
      <w:lvlText w:val="•"/>
      <w:lvlJc w:val="left"/>
      <w:pPr>
        <w:ind w:left="5686" w:hanging="125"/>
      </w:pPr>
    </w:lvl>
    <w:lvl w:ilvl="7">
      <w:numFmt w:val="bullet"/>
      <w:lvlText w:val="•"/>
      <w:lvlJc w:val="left"/>
      <w:pPr>
        <w:ind w:left="6676" w:hanging="125"/>
      </w:pPr>
    </w:lvl>
    <w:lvl w:ilvl="8">
      <w:numFmt w:val="bullet"/>
      <w:lvlText w:val="•"/>
      <w:lvlJc w:val="left"/>
      <w:pPr>
        <w:ind w:left="7665" w:hanging="125"/>
      </w:pPr>
    </w:lvl>
  </w:abstractNum>
  <w:abstractNum w:abstractNumId="184" w15:restartNumberingAfterBreak="0">
    <w:nsid w:val="6AFE7274"/>
    <w:multiLevelType w:val="multilevel"/>
    <w:tmpl w:val="20FCB1E0"/>
    <w:lvl w:ilvl="0">
      <w:start w:val="1"/>
      <w:numFmt w:val="decimal"/>
      <w:lvlText w:val="%1."/>
      <w:lvlJc w:val="left"/>
      <w:pPr>
        <w:ind w:left="0" w:firstLine="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85" w15:restartNumberingAfterBreak="0">
    <w:nsid w:val="6B1844E1"/>
    <w:multiLevelType w:val="multilevel"/>
    <w:tmpl w:val="71A08D5C"/>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6" w15:restartNumberingAfterBreak="0">
    <w:nsid w:val="6C775066"/>
    <w:multiLevelType w:val="multilevel"/>
    <w:tmpl w:val="3918A97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7" w15:restartNumberingAfterBreak="0">
    <w:nsid w:val="6D6A5300"/>
    <w:multiLevelType w:val="multilevel"/>
    <w:tmpl w:val="D9B0C05C"/>
    <w:lvl w:ilvl="0">
      <w:start w:val="7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8" w15:restartNumberingAfterBreak="0">
    <w:nsid w:val="6DC32B91"/>
    <w:multiLevelType w:val="multilevel"/>
    <w:tmpl w:val="1EBEB73E"/>
    <w:lvl w:ilvl="0">
      <w:numFmt w:val="bullet"/>
      <w:lvlText w:val="-"/>
      <w:lvlJc w:val="left"/>
      <w:pPr>
        <w:ind w:left="640" w:hanging="125"/>
      </w:pPr>
      <w:rPr>
        <w:rFonts w:ascii="Times New Roman" w:eastAsia="Times New Roman" w:hAnsi="Times New Roman" w:cs="Times New Roman"/>
        <w:b w:val="0"/>
        <w:i w:val="0"/>
        <w:color w:val="000009"/>
        <w:sz w:val="21"/>
        <w:szCs w:val="21"/>
      </w:rPr>
    </w:lvl>
    <w:lvl w:ilvl="1">
      <w:numFmt w:val="bullet"/>
      <w:lvlText w:val="-"/>
      <w:lvlJc w:val="left"/>
      <w:pPr>
        <w:ind w:left="1191" w:hanging="131"/>
      </w:pPr>
      <w:rPr>
        <w:rFonts w:ascii="Times New Roman" w:eastAsia="Times New Roman" w:hAnsi="Times New Roman" w:cs="Times New Roman"/>
        <w:b w:val="0"/>
        <w:i w:val="0"/>
        <w:color w:val="000009"/>
        <w:sz w:val="21"/>
        <w:szCs w:val="21"/>
      </w:rPr>
    </w:lvl>
    <w:lvl w:ilvl="2">
      <w:numFmt w:val="bullet"/>
      <w:lvlText w:val="•"/>
      <w:lvlJc w:val="left"/>
      <w:pPr>
        <w:ind w:left="2138" w:hanging="130"/>
      </w:pPr>
    </w:lvl>
    <w:lvl w:ilvl="3">
      <w:numFmt w:val="bullet"/>
      <w:lvlText w:val="•"/>
      <w:lvlJc w:val="left"/>
      <w:pPr>
        <w:ind w:left="3076" w:hanging="131"/>
      </w:pPr>
    </w:lvl>
    <w:lvl w:ilvl="4">
      <w:numFmt w:val="bullet"/>
      <w:lvlText w:val="•"/>
      <w:lvlJc w:val="left"/>
      <w:pPr>
        <w:ind w:left="4014" w:hanging="131"/>
      </w:pPr>
    </w:lvl>
    <w:lvl w:ilvl="5">
      <w:numFmt w:val="bullet"/>
      <w:lvlText w:val="•"/>
      <w:lvlJc w:val="left"/>
      <w:pPr>
        <w:ind w:left="4952" w:hanging="131"/>
      </w:pPr>
    </w:lvl>
    <w:lvl w:ilvl="6">
      <w:numFmt w:val="bullet"/>
      <w:lvlText w:val="•"/>
      <w:lvlJc w:val="left"/>
      <w:pPr>
        <w:ind w:left="5891" w:hanging="131"/>
      </w:pPr>
    </w:lvl>
    <w:lvl w:ilvl="7">
      <w:numFmt w:val="bullet"/>
      <w:lvlText w:val="•"/>
      <w:lvlJc w:val="left"/>
      <w:pPr>
        <w:ind w:left="6829" w:hanging="131"/>
      </w:pPr>
    </w:lvl>
    <w:lvl w:ilvl="8">
      <w:numFmt w:val="bullet"/>
      <w:lvlText w:val="•"/>
      <w:lvlJc w:val="left"/>
      <w:pPr>
        <w:ind w:left="7767" w:hanging="131"/>
      </w:pPr>
    </w:lvl>
  </w:abstractNum>
  <w:abstractNum w:abstractNumId="189" w15:restartNumberingAfterBreak="0">
    <w:nsid w:val="6DE64D0B"/>
    <w:multiLevelType w:val="multilevel"/>
    <w:tmpl w:val="DE9205DE"/>
    <w:lvl w:ilvl="0">
      <w:start w:val="6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15:restartNumberingAfterBreak="0">
    <w:nsid w:val="6EC83A7A"/>
    <w:multiLevelType w:val="multilevel"/>
    <w:tmpl w:val="0F882612"/>
    <w:lvl w:ilvl="0">
      <w:start w:val="6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15:restartNumberingAfterBreak="0">
    <w:nsid w:val="6F1C4E4C"/>
    <w:multiLevelType w:val="multilevel"/>
    <w:tmpl w:val="E806C156"/>
    <w:lvl w:ilvl="0">
      <w:start w:val="1"/>
      <w:numFmt w:val="bullet"/>
      <w:lvlText w:val="-"/>
      <w:lvlJc w:val="left"/>
      <w:pPr>
        <w:ind w:left="1800" w:hanging="360"/>
      </w:pPr>
      <w:rPr>
        <w:rFonts w:ascii="Times New Roman" w:eastAsia="Times New Roman" w:hAnsi="Times New Roman" w:cs="Times New Roman"/>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92" w15:restartNumberingAfterBreak="0">
    <w:nsid w:val="6F1D02D0"/>
    <w:multiLevelType w:val="multilevel"/>
    <w:tmpl w:val="3716A3E4"/>
    <w:lvl w:ilvl="0">
      <w:start w:val="1"/>
      <w:numFmt w:val="bullet"/>
      <w:lvlText w:val="У"/>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93" w15:restartNumberingAfterBreak="0">
    <w:nsid w:val="6F3515AE"/>
    <w:multiLevelType w:val="multilevel"/>
    <w:tmpl w:val="BF12C0B6"/>
    <w:lvl w:ilvl="0">
      <w:start w:val="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4" w15:restartNumberingAfterBreak="0">
    <w:nsid w:val="6F9B5A02"/>
    <w:multiLevelType w:val="multilevel"/>
    <w:tmpl w:val="8580EEAA"/>
    <w:lvl w:ilvl="0">
      <w:numFmt w:val="bullet"/>
      <w:lvlText w:val="-"/>
      <w:lvlJc w:val="left"/>
      <w:pPr>
        <w:ind w:left="886" w:hanging="360"/>
      </w:pPr>
      <w:rPr>
        <w:rFonts w:ascii="Times New Roman" w:eastAsia="Times New Roman" w:hAnsi="Times New Roman" w:cs="Times New Roman"/>
        <w:b w:val="0"/>
        <w:i w:val="0"/>
        <w:sz w:val="24"/>
        <w:szCs w:val="24"/>
      </w:rPr>
    </w:lvl>
    <w:lvl w:ilvl="1">
      <w:numFmt w:val="bullet"/>
      <w:lvlText w:val="•"/>
      <w:lvlJc w:val="left"/>
      <w:pPr>
        <w:ind w:left="1756" w:hanging="360"/>
      </w:pPr>
    </w:lvl>
    <w:lvl w:ilvl="2">
      <w:numFmt w:val="bullet"/>
      <w:lvlText w:val="•"/>
      <w:lvlJc w:val="left"/>
      <w:pPr>
        <w:ind w:left="2632" w:hanging="360"/>
      </w:pPr>
    </w:lvl>
    <w:lvl w:ilvl="3">
      <w:numFmt w:val="bullet"/>
      <w:lvlText w:val="•"/>
      <w:lvlJc w:val="left"/>
      <w:pPr>
        <w:ind w:left="3509" w:hanging="360"/>
      </w:pPr>
    </w:lvl>
    <w:lvl w:ilvl="4">
      <w:numFmt w:val="bullet"/>
      <w:lvlText w:val="•"/>
      <w:lvlJc w:val="left"/>
      <w:pPr>
        <w:ind w:left="4385" w:hanging="360"/>
      </w:pPr>
    </w:lvl>
    <w:lvl w:ilvl="5">
      <w:numFmt w:val="bullet"/>
      <w:lvlText w:val="•"/>
      <w:lvlJc w:val="left"/>
      <w:pPr>
        <w:ind w:left="5262" w:hanging="360"/>
      </w:pPr>
    </w:lvl>
    <w:lvl w:ilvl="6">
      <w:numFmt w:val="bullet"/>
      <w:lvlText w:val="•"/>
      <w:lvlJc w:val="left"/>
      <w:pPr>
        <w:ind w:left="6138" w:hanging="360"/>
      </w:pPr>
    </w:lvl>
    <w:lvl w:ilvl="7">
      <w:numFmt w:val="bullet"/>
      <w:lvlText w:val="•"/>
      <w:lvlJc w:val="left"/>
      <w:pPr>
        <w:ind w:left="7014" w:hanging="360"/>
      </w:pPr>
    </w:lvl>
    <w:lvl w:ilvl="8">
      <w:numFmt w:val="bullet"/>
      <w:lvlText w:val="•"/>
      <w:lvlJc w:val="left"/>
      <w:pPr>
        <w:ind w:left="7891" w:hanging="360"/>
      </w:pPr>
    </w:lvl>
  </w:abstractNum>
  <w:abstractNum w:abstractNumId="195" w15:restartNumberingAfterBreak="0">
    <w:nsid w:val="70245460"/>
    <w:multiLevelType w:val="multilevel"/>
    <w:tmpl w:val="444C92F8"/>
    <w:lvl w:ilvl="0">
      <w:start w:val="1"/>
      <w:numFmt w:val="bullet"/>
      <w:lvlText w:val="У"/>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96" w15:restartNumberingAfterBreak="0">
    <w:nsid w:val="70943854"/>
    <w:multiLevelType w:val="multilevel"/>
    <w:tmpl w:val="735E5F3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97" w15:restartNumberingAfterBreak="0">
    <w:nsid w:val="71080FDD"/>
    <w:multiLevelType w:val="multilevel"/>
    <w:tmpl w:val="681A4DD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8" w15:restartNumberingAfterBreak="0">
    <w:nsid w:val="71617352"/>
    <w:multiLevelType w:val="multilevel"/>
    <w:tmpl w:val="D77C2A44"/>
    <w:lvl w:ilvl="0">
      <w:start w:val="7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9" w15:restartNumberingAfterBreak="0">
    <w:nsid w:val="71F222BB"/>
    <w:multiLevelType w:val="multilevel"/>
    <w:tmpl w:val="33720E08"/>
    <w:lvl w:ilvl="0">
      <w:start w:val="10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0" w15:restartNumberingAfterBreak="0">
    <w:nsid w:val="72322B8E"/>
    <w:multiLevelType w:val="multilevel"/>
    <w:tmpl w:val="4CFE1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1" w15:restartNumberingAfterBreak="0">
    <w:nsid w:val="732470D7"/>
    <w:multiLevelType w:val="multilevel"/>
    <w:tmpl w:val="567C266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2" w15:restartNumberingAfterBreak="0">
    <w:nsid w:val="735673F7"/>
    <w:multiLevelType w:val="multilevel"/>
    <w:tmpl w:val="33AA501E"/>
    <w:lvl w:ilvl="0">
      <w:start w:val="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3" w15:restartNumberingAfterBreak="0">
    <w:nsid w:val="739156F1"/>
    <w:multiLevelType w:val="multilevel"/>
    <w:tmpl w:val="5F0CC25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4" w15:restartNumberingAfterBreak="0">
    <w:nsid w:val="73F677AE"/>
    <w:multiLevelType w:val="multilevel"/>
    <w:tmpl w:val="4204ED8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5" w15:restartNumberingAfterBreak="0">
    <w:nsid w:val="75602E3A"/>
    <w:multiLevelType w:val="multilevel"/>
    <w:tmpl w:val="4ED21FD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6" w15:restartNumberingAfterBreak="0">
    <w:nsid w:val="76461B4D"/>
    <w:multiLevelType w:val="multilevel"/>
    <w:tmpl w:val="2BCA52A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7" w15:restartNumberingAfterBreak="0">
    <w:nsid w:val="76C53AFC"/>
    <w:multiLevelType w:val="multilevel"/>
    <w:tmpl w:val="3926F184"/>
    <w:lvl w:ilvl="0">
      <w:start w:val="1"/>
      <w:numFmt w:val="decimal"/>
      <w:lvlText w:val="%1."/>
      <w:lvlJc w:val="left"/>
      <w:pPr>
        <w:ind w:left="166" w:hanging="293"/>
      </w:pPr>
      <w:rPr>
        <w:rFonts w:ascii="Times New Roman" w:eastAsia="Times New Roman" w:hAnsi="Times New Roman" w:cs="Times New Roman"/>
        <w:b w:val="0"/>
        <w:i w:val="0"/>
        <w:sz w:val="24"/>
        <w:szCs w:val="24"/>
      </w:rPr>
    </w:lvl>
    <w:lvl w:ilvl="1">
      <w:numFmt w:val="bullet"/>
      <w:lvlText w:val="-"/>
      <w:lvlJc w:val="left"/>
      <w:pPr>
        <w:ind w:left="1353" w:hanging="107"/>
      </w:pPr>
      <w:rPr>
        <w:rFonts w:ascii="Times New Roman" w:eastAsia="Times New Roman" w:hAnsi="Times New Roman" w:cs="Times New Roman"/>
        <w:b w:val="0"/>
        <w:i w:val="0"/>
        <w:sz w:val="21"/>
        <w:szCs w:val="21"/>
      </w:rPr>
    </w:lvl>
    <w:lvl w:ilvl="2">
      <w:numFmt w:val="bullet"/>
      <w:lvlText w:val="•"/>
      <w:lvlJc w:val="left"/>
      <w:pPr>
        <w:ind w:left="2280" w:hanging="107"/>
      </w:pPr>
    </w:lvl>
    <w:lvl w:ilvl="3">
      <w:numFmt w:val="bullet"/>
      <w:lvlText w:val="•"/>
      <w:lvlJc w:val="left"/>
      <w:pPr>
        <w:ind w:left="3200" w:hanging="107"/>
      </w:pPr>
    </w:lvl>
    <w:lvl w:ilvl="4">
      <w:numFmt w:val="bullet"/>
      <w:lvlText w:val="•"/>
      <w:lvlJc w:val="left"/>
      <w:pPr>
        <w:ind w:left="4121" w:hanging="106"/>
      </w:pPr>
    </w:lvl>
    <w:lvl w:ilvl="5">
      <w:numFmt w:val="bullet"/>
      <w:lvlText w:val="•"/>
      <w:lvlJc w:val="left"/>
      <w:pPr>
        <w:ind w:left="5041" w:hanging="107"/>
      </w:pPr>
    </w:lvl>
    <w:lvl w:ilvl="6">
      <w:numFmt w:val="bullet"/>
      <w:lvlText w:val="•"/>
      <w:lvlJc w:val="left"/>
      <w:pPr>
        <w:ind w:left="5962" w:hanging="107"/>
      </w:pPr>
    </w:lvl>
    <w:lvl w:ilvl="7">
      <w:numFmt w:val="bullet"/>
      <w:lvlText w:val="•"/>
      <w:lvlJc w:val="left"/>
      <w:pPr>
        <w:ind w:left="6882" w:hanging="107"/>
      </w:pPr>
    </w:lvl>
    <w:lvl w:ilvl="8">
      <w:numFmt w:val="bullet"/>
      <w:lvlText w:val="•"/>
      <w:lvlJc w:val="left"/>
      <w:pPr>
        <w:ind w:left="7803" w:hanging="107"/>
      </w:pPr>
    </w:lvl>
  </w:abstractNum>
  <w:abstractNum w:abstractNumId="208" w15:restartNumberingAfterBreak="0">
    <w:nsid w:val="77BE1710"/>
    <w:multiLevelType w:val="multilevel"/>
    <w:tmpl w:val="F67A691A"/>
    <w:lvl w:ilvl="0">
      <w:numFmt w:val="bullet"/>
      <w:lvlText w:val="-"/>
      <w:lvlJc w:val="left"/>
      <w:pPr>
        <w:ind w:left="857" w:hanging="137"/>
      </w:pPr>
      <w:rPr>
        <w:rFonts w:ascii="Times New Roman" w:eastAsia="Times New Roman" w:hAnsi="Times New Roman" w:cs="Times New Roman"/>
        <w:b w:val="0"/>
        <w:i w:val="0"/>
        <w:color w:val="000009"/>
        <w:sz w:val="23"/>
        <w:szCs w:val="23"/>
      </w:rPr>
    </w:lvl>
    <w:lvl w:ilvl="1">
      <w:numFmt w:val="bullet"/>
      <w:lvlText w:val="-"/>
      <w:lvlJc w:val="left"/>
      <w:pPr>
        <w:ind w:left="1118" w:hanging="126"/>
      </w:pPr>
      <w:rPr>
        <w:rFonts w:ascii="Times New Roman" w:eastAsia="Times New Roman" w:hAnsi="Times New Roman" w:cs="Times New Roman"/>
        <w:b w:val="0"/>
        <w:i w:val="0"/>
        <w:color w:val="000009"/>
        <w:sz w:val="21"/>
        <w:szCs w:val="21"/>
      </w:rPr>
    </w:lvl>
    <w:lvl w:ilvl="2">
      <w:numFmt w:val="bullet"/>
      <w:lvlText w:val="•"/>
      <w:lvlJc w:val="left"/>
      <w:pPr>
        <w:ind w:left="2067" w:hanging="126"/>
      </w:pPr>
    </w:lvl>
    <w:lvl w:ilvl="3">
      <w:numFmt w:val="bullet"/>
      <w:lvlText w:val="•"/>
      <w:lvlJc w:val="left"/>
      <w:pPr>
        <w:ind w:left="3014" w:hanging="126"/>
      </w:pPr>
    </w:lvl>
    <w:lvl w:ilvl="4">
      <w:numFmt w:val="bullet"/>
      <w:lvlText w:val="•"/>
      <w:lvlJc w:val="left"/>
      <w:pPr>
        <w:ind w:left="3961" w:hanging="126"/>
      </w:pPr>
    </w:lvl>
    <w:lvl w:ilvl="5">
      <w:numFmt w:val="bullet"/>
      <w:lvlText w:val="•"/>
      <w:lvlJc w:val="left"/>
      <w:pPr>
        <w:ind w:left="4908" w:hanging="126"/>
      </w:pPr>
    </w:lvl>
    <w:lvl w:ilvl="6">
      <w:numFmt w:val="bullet"/>
      <w:lvlText w:val="•"/>
      <w:lvlJc w:val="left"/>
      <w:pPr>
        <w:ind w:left="5855" w:hanging="126"/>
      </w:pPr>
    </w:lvl>
    <w:lvl w:ilvl="7">
      <w:numFmt w:val="bullet"/>
      <w:lvlText w:val="•"/>
      <w:lvlJc w:val="left"/>
      <w:pPr>
        <w:ind w:left="6802" w:hanging="126"/>
      </w:pPr>
    </w:lvl>
    <w:lvl w:ilvl="8">
      <w:numFmt w:val="bullet"/>
      <w:lvlText w:val="•"/>
      <w:lvlJc w:val="left"/>
      <w:pPr>
        <w:ind w:left="7749" w:hanging="126"/>
      </w:pPr>
    </w:lvl>
  </w:abstractNum>
  <w:abstractNum w:abstractNumId="209" w15:restartNumberingAfterBreak="0">
    <w:nsid w:val="784C3E0C"/>
    <w:multiLevelType w:val="multilevel"/>
    <w:tmpl w:val="0D1A22E4"/>
    <w:lvl w:ilvl="0">
      <w:start w:val="5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0" w15:restartNumberingAfterBreak="0">
    <w:nsid w:val="78A05530"/>
    <w:multiLevelType w:val="multilevel"/>
    <w:tmpl w:val="C27A64F4"/>
    <w:lvl w:ilvl="0">
      <w:start w:val="1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1" w15:restartNumberingAfterBreak="0">
    <w:nsid w:val="79824EEC"/>
    <w:multiLevelType w:val="multilevel"/>
    <w:tmpl w:val="0A3A9174"/>
    <w:lvl w:ilvl="0">
      <w:start w:val="6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2" w15:restartNumberingAfterBreak="0">
    <w:nsid w:val="7A072D8A"/>
    <w:multiLevelType w:val="multilevel"/>
    <w:tmpl w:val="6EB22F16"/>
    <w:lvl w:ilvl="0">
      <w:start w:val="1"/>
      <w:numFmt w:val="decimal"/>
      <w:lvlText w:val="%1)"/>
      <w:lvlJc w:val="left"/>
      <w:pPr>
        <w:ind w:left="23" w:hanging="420"/>
      </w:pPr>
      <w:rPr>
        <w:rFonts w:ascii="Times New Roman" w:eastAsia="Times New Roman" w:hAnsi="Times New Roman" w:cs="Times New Roman"/>
        <w:b w:val="0"/>
        <w:i w:val="0"/>
        <w:sz w:val="24"/>
        <w:szCs w:val="24"/>
      </w:rPr>
    </w:lvl>
    <w:lvl w:ilvl="1">
      <w:numFmt w:val="bullet"/>
      <w:lvlText w:val="•"/>
      <w:lvlJc w:val="left"/>
      <w:pPr>
        <w:ind w:left="925" w:hanging="420"/>
      </w:pPr>
    </w:lvl>
    <w:lvl w:ilvl="2">
      <w:numFmt w:val="bullet"/>
      <w:lvlText w:val="•"/>
      <w:lvlJc w:val="left"/>
      <w:pPr>
        <w:ind w:left="1830" w:hanging="420"/>
      </w:pPr>
    </w:lvl>
    <w:lvl w:ilvl="3">
      <w:numFmt w:val="bullet"/>
      <w:lvlText w:val="•"/>
      <w:lvlJc w:val="left"/>
      <w:pPr>
        <w:ind w:left="2736" w:hanging="420"/>
      </w:pPr>
    </w:lvl>
    <w:lvl w:ilvl="4">
      <w:numFmt w:val="bullet"/>
      <w:lvlText w:val="•"/>
      <w:lvlJc w:val="left"/>
      <w:pPr>
        <w:ind w:left="3641" w:hanging="420"/>
      </w:pPr>
    </w:lvl>
    <w:lvl w:ilvl="5">
      <w:numFmt w:val="bullet"/>
      <w:lvlText w:val="•"/>
      <w:lvlJc w:val="left"/>
      <w:pPr>
        <w:ind w:left="4547" w:hanging="420"/>
      </w:pPr>
    </w:lvl>
    <w:lvl w:ilvl="6">
      <w:numFmt w:val="bullet"/>
      <w:lvlText w:val="•"/>
      <w:lvlJc w:val="left"/>
      <w:pPr>
        <w:ind w:left="5452" w:hanging="420"/>
      </w:pPr>
    </w:lvl>
    <w:lvl w:ilvl="7">
      <w:numFmt w:val="bullet"/>
      <w:lvlText w:val="•"/>
      <w:lvlJc w:val="left"/>
      <w:pPr>
        <w:ind w:left="6358" w:hanging="420"/>
      </w:pPr>
    </w:lvl>
    <w:lvl w:ilvl="8">
      <w:numFmt w:val="bullet"/>
      <w:lvlText w:val="•"/>
      <w:lvlJc w:val="left"/>
      <w:pPr>
        <w:ind w:left="7263" w:hanging="420"/>
      </w:pPr>
    </w:lvl>
  </w:abstractNum>
  <w:abstractNum w:abstractNumId="213" w15:restartNumberingAfterBreak="0">
    <w:nsid w:val="7A7F27E3"/>
    <w:multiLevelType w:val="multilevel"/>
    <w:tmpl w:val="C0E0E246"/>
    <w:lvl w:ilvl="0">
      <w:start w:val="1"/>
      <w:numFmt w:val="decimal"/>
      <w:lvlText w:val="%1."/>
      <w:lvlJc w:val="left"/>
      <w:pPr>
        <w:ind w:left="23" w:hanging="442"/>
      </w:pPr>
      <w:rPr>
        <w:rFonts w:ascii="MS Gothic" w:eastAsia="MS Gothic" w:hAnsi="MS Gothic" w:cs="MS Gothic"/>
        <w:b w:val="0"/>
        <w:i w:val="0"/>
        <w:sz w:val="24"/>
        <w:szCs w:val="24"/>
      </w:rPr>
    </w:lvl>
    <w:lvl w:ilvl="1">
      <w:numFmt w:val="bullet"/>
      <w:lvlText w:val="•"/>
      <w:lvlJc w:val="left"/>
      <w:pPr>
        <w:ind w:left="925" w:hanging="442"/>
      </w:pPr>
    </w:lvl>
    <w:lvl w:ilvl="2">
      <w:numFmt w:val="bullet"/>
      <w:lvlText w:val="•"/>
      <w:lvlJc w:val="left"/>
      <w:pPr>
        <w:ind w:left="1830" w:hanging="442"/>
      </w:pPr>
    </w:lvl>
    <w:lvl w:ilvl="3">
      <w:numFmt w:val="bullet"/>
      <w:lvlText w:val="•"/>
      <w:lvlJc w:val="left"/>
      <w:pPr>
        <w:ind w:left="2736" w:hanging="441"/>
      </w:pPr>
    </w:lvl>
    <w:lvl w:ilvl="4">
      <w:numFmt w:val="bullet"/>
      <w:lvlText w:val="•"/>
      <w:lvlJc w:val="left"/>
      <w:pPr>
        <w:ind w:left="3641" w:hanging="441"/>
      </w:pPr>
    </w:lvl>
    <w:lvl w:ilvl="5">
      <w:numFmt w:val="bullet"/>
      <w:lvlText w:val="•"/>
      <w:lvlJc w:val="left"/>
      <w:pPr>
        <w:ind w:left="4547" w:hanging="442"/>
      </w:pPr>
    </w:lvl>
    <w:lvl w:ilvl="6">
      <w:numFmt w:val="bullet"/>
      <w:lvlText w:val="•"/>
      <w:lvlJc w:val="left"/>
      <w:pPr>
        <w:ind w:left="5452" w:hanging="441"/>
      </w:pPr>
    </w:lvl>
    <w:lvl w:ilvl="7">
      <w:numFmt w:val="bullet"/>
      <w:lvlText w:val="•"/>
      <w:lvlJc w:val="left"/>
      <w:pPr>
        <w:ind w:left="6358" w:hanging="442"/>
      </w:pPr>
    </w:lvl>
    <w:lvl w:ilvl="8">
      <w:numFmt w:val="bullet"/>
      <w:lvlText w:val="•"/>
      <w:lvlJc w:val="left"/>
      <w:pPr>
        <w:ind w:left="7263" w:hanging="442"/>
      </w:pPr>
    </w:lvl>
  </w:abstractNum>
  <w:abstractNum w:abstractNumId="214" w15:restartNumberingAfterBreak="0">
    <w:nsid w:val="7B316524"/>
    <w:multiLevelType w:val="multilevel"/>
    <w:tmpl w:val="B19E66C2"/>
    <w:lvl w:ilvl="0">
      <w:start w:val="9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5" w15:restartNumberingAfterBreak="0">
    <w:nsid w:val="7B34487C"/>
    <w:multiLevelType w:val="multilevel"/>
    <w:tmpl w:val="F68600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15:restartNumberingAfterBreak="0">
    <w:nsid w:val="7B595918"/>
    <w:multiLevelType w:val="multilevel"/>
    <w:tmpl w:val="7A00B90A"/>
    <w:lvl w:ilvl="0">
      <w:start w:val="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15:restartNumberingAfterBreak="0">
    <w:nsid w:val="7C244B37"/>
    <w:multiLevelType w:val="multilevel"/>
    <w:tmpl w:val="5D82D1D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8" w15:restartNumberingAfterBreak="0">
    <w:nsid w:val="7C354014"/>
    <w:multiLevelType w:val="multilevel"/>
    <w:tmpl w:val="F4724364"/>
    <w:lvl w:ilvl="0">
      <w:numFmt w:val="bullet"/>
      <w:lvlText w:val="–"/>
      <w:lvlJc w:val="left"/>
      <w:pPr>
        <w:ind w:left="619" w:hanging="352"/>
      </w:pPr>
      <w:rPr>
        <w:rFonts w:ascii="Times New Roman" w:eastAsia="Times New Roman" w:hAnsi="Times New Roman" w:cs="Times New Roman"/>
        <w:b w:val="0"/>
        <w:i w:val="0"/>
        <w:color w:val="000009"/>
        <w:sz w:val="21"/>
        <w:szCs w:val="21"/>
      </w:rPr>
    </w:lvl>
    <w:lvl w:ilvl="1">
      <w:numFmt w:val="bullet"/>
      <w:lvlText w:val="•"/>
      <w:lvlJc w:val="left"/>
      <w:pPr>
        <w:ind w:left="1522" w:hanging="352"/>
      </w:pPr>
    </w:lvl>
    <w:lvl w:ilvl="2">
      <w:numFmt w:val="bullet"/>
      <w:lvlText w:val="•"/>
      <w:lvlJc w:val="left"/>
      <w:pPr>
        <w:ind w:left="2424" w:hanging="352"/>
      </w:pPr>
    </w:lvl>
    <w:lvl w:ilvl="3">
      <w:numFmt w:val="bullet"/>
      <w:lvlText w:val="•"/>
      <w:lvlJc w:val="left"/>
      <w:pPr>
        <w:ind w:left="3327" w:hanging="352"/>
      </w:pPr>
    </w:lvl>
    <w:lvl w:ilvl="4">
      <w:numFmt w:val="bullet"/>
      <w:lvlText w:val="•"/>
      <w:lvlJc w:val="left"/>
      <w:pPr>
        <w:ind w:left="4229" w:hanging="352"/>
      </w:pPr>
    </w:lvl>
    <w:lvl w:ilvl="5">
      <w:numFmt w:val="bullet"/>
      <w:lvlText w:val="•"/>
      <w:lvlJc w:val="left"/>
      <w:pPr>
        <w:ind w:left="5132" w:hanging="351"/>
      </w:pPr>
    </w:lvl>
    <w:lvl w:ilvl="6">
      <w:numFmt w:val="bullet"/>
      <w:lvlText w:val="•"/>
      <w:lvlJc w:val="left"/>
      <w:pPr>
        <w:ind w:left="6034" w:hanging="352"/>
      </w:pPr>
    </w:lvl>
    <w:lvl w:ilvl="7">
      <w:numFmt w:val="bullet"/>
      <w:lvlText w:val="•"/>
      <w:lvlJc w:val="left"/>
      <w:pPr>
        <w:ind w:left="6936" w:hanging="352"/>
      </w:pPr>
    </w:lvl>
    <w:lvl w:ilvl="8">
      <w:numFmt w:val="bullet"/>
      <w:lvlText w:val="•"/>
      <w:lvlJc w:val="left"/>
      <w:pPr>
        <w:ind w:left="7839" w:hanging="352"/>
      </w:pPr>
    </w:lvl>
  </w:abstractNum>
  <w:abstractNum w:abstractNumId="219" w15:restartNumberingAfterBreak="0">
    <w:nsid w:val="7C8D0E9A"/>
    <w:multiLevelType w:val="multilevel"/>
    <w:tmpl w:val="D2FEDF14"/>
    <w:lvl w:ilvl="0">
      <w:start w:val="7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0" w15:restartNumberingAfterBreak="0">
    <w:nsid w:val="7CA17030"/>
    <w:multiLevelType w:val="multilevel"/>
    <w:tmpl w:val="883CD04E"/>
    <w:lvl w:ilvl="0">
      <w:start w:val="4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1" w15:restartNumberingAfterBreak="0">
    <w:nsid w:val="7CE77A1D"/>
    <w:multiLevelType w:val="multilevel"/>
    <w:tmpl w:val="F0323E58"/>
    <w:lvl w:ilvl="0">
      <w:start w:val="5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2" w15:restartNumberingAfterBreak="0">
    <w:nsid w:val="7D14352C"/>
    <w:multiLevelType w:val="multilevel"/>
    <w:tmpl w:val="2E68DA4E"/>
    <w:lvl w:ilvl="0">
      <w:start w:val="10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3" w15:restartNumberingAfterBreak="0">
    <w:nsid w:val="7D94718F"/>
    <w:multiLevelType w:val="multilevel"/>
    <w:tmpl w:val="BAF0F764"/>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4" w15:restartNumberingAfterBreak="0">
    <w:nsid w:val="7DC718A8"/>
    <w:multiLevelType w:val="multilevel"/>
    <w:tmpl w:val="1AC68EF2"/>
    <w:lvl w:ilvl="0">
      <w:start w:val="1"/>
      <w:numFmt w:val="decimal"/>
      <w:lvlText w:val="%1."/>
      <w:lvlJc w:val="left"/>
      <w:pPr>
        <w:ind w:left="1387" w:hanging="240"/>
      </w:pPr>
      <w:rPr>
        <w:rFonts w:ascii="Times New Roman" w:eastAsia="Times New Roman" w:hAnsi="Times New Roman" w:cs="Times New Roman"/>
        <w:b w:val="0"/>
        <w:i w:val="0"/>
        <w:sz w:val="24"/>
        <w:szCs w:val="24"/>
      </w:rPr>
    </w:lvl>
    <w:lvl w:ilvl="1">
      <w:numFmt w:val="bullet"/>
      <w:lvlText w:val="•"/>
      <w:lvlJc w:val="left"/>
      <w:pPr>
        <w:ind w:left="2206" w:hanging="240"/>
      </w:pPr>
    </w:lvl>
    <w:lvl w:ilvl="2">
      <w:numFmt w:val="bullet"/>
      <w:lvlText w:val="•"/>
      <w:lvlJc w:val="left"/>
      <w:pPr>
        <w:ind w:left="3032" w:hanging="240"/>
      </w:pPr>
    </w:lvl>
    <w:lvl w:ilvl="3">
      <w:numFmt w:val="bullet"/>
      <w:lvlText w:val="•"/>
      <w:lvlJc w:val="left"/>
      <w:pPr>
        <w:ind w:left="3859" w:hanging="240"/>
      </w:pPr>
    </w:lvl>
    <w:lvl w:ilvl="4">
      <w:numFmt w:val="bullet"/>
      <w:lvlText w:val="•"/>
      <w:lvlJc w:val="left"/>
      <w:pPr>
        <w:ind w:left="4685" w:hanging="240"/>
      </w:pPr>
    </w:lvl>
    <w:lvl w:ilvl="5">
      <w:numFmt w:val="bullet"/>
      <w:lvlText w:val="•"/>
      <w:lvlJc w:val="left"/>
      <w:pPr>
        <w:ind w:left="5512" w:hanging="240"/>
      </w:pPr>
    </w:lvl>
    <w:lvl w:ilvl="6">
      <w:numFmt w:val="bullet"/>
      <w:lvlText w:val="•"/>
      <w:lvlJc w:val="left"/>
      <w:pPr>
        <w:ind w:left="6338" w:hanging="240"/>
      </w:pPr>
    </w:lvl>
    <w:lvl w:ilvl="7">
      <w:numFmt w:val="bullet"/>
      <w:lvlText w:val="•"/>
      <w:lvlJc w:val="left"/>
      <w:pPr>
        <w:ind w:left="7164" w:hanging="240"/>
      </w:pPr>
    </w:lvl>
    <w:lvl w:ilvl="8">
      <w:numFmt w:val="bullet"/>
      <w:lvlText w:val="•"/>
      <w:lvlJc w:val="left"/>
      <w:pPr>
        <w:ind w:left="7991" w:hanging="240"/>
      </w:pPr>
    </w:lvl>
  </w:abstractNum>
  <w:abstractNum w:abstractNumId="225" w15:restartNumberingAfterBreak="0">
    <w:nsid w:val="7DC84602"/>
    <w:multiLevelType w:val="multilevel"/>
    <w:tmpl w:val="E65259C4"/>
    <w:lvl w:ilvl="0">
      <w:start w:val="5"/>
      <w:numFmt w:val="decimal"/>
      <w:lvlText w:val="%1"/>
      <w:lvlJc w:val="left"/>
      <w:pPr>
        <w:ind w:left="1237" w:hanging="360"/>
      </w:pPr>
    </w:lvl>
    <w:lvl w:ilvl="1">
      <w:start w:val="1"/>
      <w:numFmt w:val="decimal"/>
      <w:lvlText w:val="%1.%2"/>
      <w:lvlJc w:val="left"/>
      <w:pPr>
        <w:ind w:left="1237" w:hanging="360"/>
      </w:pPr>
      <w:rPr>
        <w:rFonts w:ascii="Times New Roman" w:eastAsia="Times New Roman" w:hAnsi="Times New Roman" w:cs="Times New Roman"/>
        <w:b w:val="0"/>
        <w:i w:val="0"/>
        <w:sz w:val="24"/>
        <w:szCs w:val="24"/>
      </w:rPr>
    </w:lvl>
    <w:lvl w:ilvl="2">
      <w:numFmt w:val="bullet"/>
      <w:lvlText w:val="-"/>
      <w:lvlJc w:val="left"/>
      <w:pPr>
        <w:ind w:left="802" w:hanging="125"/>
      </w:pPr>
      <w:rPr>
        <w:rFonts w:ascii="Times New Roman" w:eastAsia="Times New Roman" w:hAnsi="Times New Roman" w:cs="Times New Roman"/>
        <w:b w:val="0"/>
        <w:i w:val="0"/>
        <w:color w:val="000009"/>
        <w:sz w:val="21"/>
        <w:szCs w:val="21"/>
      </w:rPr>
    </w:lvl>
    <w:lvl w:ilvl="3">
      <w:numFmt w:val="bullet"/>
      <w:lvlText w:val="-"/>
      <w:lvlJc w:val="left"/>
      <w:pPr>
        <w:ind w:left="927" w:hanging="125"/>
      </w:pPr>
      <w:rPr>
        <w:rFonts w:ascii="Times New Roman" w:eastAsia="Times New Roman" w:hAnsi="Times New Roman" w:cs="Times New Roman"/>
        <w:b w:val="0"/>
        <w:i w:val="0"/>
        <w:color w:val="000009"/>
        <w:sz w:val="21"/>
        <w:szCs w:val="21"/>
      </w:rPr>
    </w:lvl>
    <w:lvl w:ilvl="4">
      <w:numFmt w:val="bullet"/>
      <w:lvlText w:val="•"/>
      <w:lvlJc w:val="left"/>
      <w:pPr>
        <w:ind w:left="3341" w:hanging="125"/>
      </w:pPr>
    </w:lvl>
    <w:lvl w:ilvl="5">
      <w:numFmt w:val="bullet"/>
      <w:lvlText w:val="•"/>
      <w:lvlJc w:val="left"/>
      <w:pPr>
        <w:ind w:left="4391" w:hanging="125"/>
      </w:pPr>
    </w:lvl>
    <w:lvl w:ilvl="6">
      <w:numFmt w:val="bullet"/>
      <w:lvlText w:val="•"/>
      <w:lvlJc w:val="left"/>
      <w:pPr>
        <w:ind w:left="5442" w:hanging="125"/>
      </w:pPr>
    </w:lvl>
    <w:lvl w:ilvl="7">
      <w:numFmt w:val="bullet"/>
      <w:lvlText w:val="•"/>
      <w:lvlJc w:val="left"/>
      <w:pPr>
        <w:ind w:left="6492" w:hanging="125"/>
      </w:pPr>
    </w:lvl>
    <w:lvl w:ilvl="8">
      <w:numFmt w:val="bullet"/>
      <w:lvlText w:val="•"/>
      <w:lvlJc w:val="left"/>
      <w:pPr>
        <w:ind w:left="7543" w:hanging="125"/>
      </w:pPr>
    </w:lvl>
  </w:abstractNum>
  <w:abstractNum w:abstractNumId="226" w15:restartNumberingAfterBreak="0">
    <w:nsid w:val="7DFA335B"/>
    <w:multiLevelType w:val="multilevel"/>
    <w:tmpl w:val="E72069D6"/>
    <w:lvl w:ilvl="0">
      <w:start w:val="1"/>
      <w:numFmt w:val="bullet"/>
      <w:lvlText w:val="У"/>
      <w:lvlJc w:val="left"/>
      <w:pPr>
        <w:ind w:left="0" w:firstLine="0"/>
      </w:pPr>
    </w:lvl>
    <w:lvl w:ilvl="1">
      <w:start w:val="1"/>
      <w:numFmt w:val="bullet"/>
      <w:lvlText w:val="У"/>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27" w15:restartNumberingAfterBreak="0">
    <w:nsid w:val="7E5A2618"/>
    <w:multiLevelType w:val="multilevel"/>
    <w:tmpl w:val="530C52E2"/>
    <w:lvl w:ilvl="0">
      <w:start w:val="9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8" w15:restartNumberingAfterBreak="0">
    <w:nsid w:val="7E8630D6"/>
    <w:multiLevelType w:val="multilevel"/>
    <w:tmpl w:val="70420B24"/>
    <w:lvl w:ilvl="0">
      <w:start w:val="10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9" w15:restartNumberingAfterBreak="0">
    <w:nsid w:val="7EFE3793"/>
    <w:multiLevelType w:val="multilevel"/>
    <w:tmpl w:val="9C2E304E"/>
    <w:lvl w:ilvl="0">
      <w:start w:val="8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0" w15:restartNumberingAfterBreak="0">
    <w:nsid w:val="7FD30AF3"/>
    <w:multiLevelType w:val="multilevel"/>
    <w:tmpl w:val="75D25972"/>
    <w:lvl w:ilvl="0">
      <w:start w:val="8"/>
      <w:numFmt w:val="decimal"/>
      <w:lvlText w:val="%1."/>
      <w:lvlJc w:val="left"/>
      <w:pPr>
        <w:ind w:left="588" w:hanging="180"/>
      </w:pPr>
      <w:rPr>
        <w:rFonts w:ascii="Times New Roman" w:eastAsia="Times New Roman" w:hAnsi="Times New Roman" w:cs="Times New Roman"/>
        <w:b/>
        <w:i w:val="0"/>
        <w:color w:val="000009"/>
        <w:sz w:val="22"/>
        <w:szCs w:val="22"/>
      </w:rPr>
    </w:lvl>
    <w:lvl w:ilvl="1">
      <w:numFmt w:val="bullet"/>
      <w:lvlText w:val="-"/>
      <w:lvlJc w:val="left"/>
      <w:pPr>
        <w:ind w:left="640" w:hanging="125"/>
      </w:pPr>
      <w:rPr>
        <w:rFonts w:ascii="Times New Roman" w:eastAsia="Times New Roman" w:hAnsi="Times New Roman" w:cs="Times New Roman"/>
        <w:b w:val="0"/>
        <w:i w:val="0"/>
        <w:color w:val="000009"/>
        <w:sz w:val="21"/>
        <w:szCs w:val="21"/>
      </w:rPr>
    </w:lvl>
    <w:lvl w:ilvl="2">
      <w:numFmt w:val="bullet"/>
      <w:lvlText w:val="-"/>
      <w:lvlJc w:val="left"/>
      <w:pPr>
        <w:ind w:left="926" w:hanging="178"/>
      </w:pPr>
      <w:rPr>
        <w:rFonts w:ascii="Times New Roman" w:eastAsia="Times New Roman" w:hAnsi="Times New Roman" w:cs="Times New Roman"/>
        <w:b w:val="0"/>
        <w:i w:val="0"/>
        <w:color w:val="000009"/>
        <w:sz w:val="21"/>
        <w:szCs w:val="21"/>
      </w:rPr>
    </w:lvl>
    <w:lvl w:ilvl="3">
      <w:numFmt w:val="bullet"/>
      <w:lvlText w:val="-"/>
      <w:lvlJc w:val="left"/>
      <w:pPr>
        <w:ind w:left="1607" w:hanging="644"/>
      </w:pPr>
      <w:rPr>
        <w:rFonts w:ascii="Times New Roman" w:eastAsia="Times New Roman" w:hAnsi="Times New Roman" w:cs="Times New Roman"/>
        <w:b w:val="0"/>
        <w:i w:val="0"/>
        <w:sz w:val="24"/>
        <w:szCs w:val="24"/>
      </w:rPr>
    </w:lvl>
    <w:lvl w:ilvl="4">
      <w:numFmt w:val="bullet"/>
      <w:lvlText w:val="•"/>
      <w:lvlJc w:val="left"/>
      <w:pPr>
        <w:ind w:left="1020" w:hanging="644"/>
      </w:pPr>
    </w:lvl>
    <w:lvl w:ilvl="5">
      <w:numFmt w:val="bullet"/>
      <w:lvlText w:val="•"/>
      <w:lvlJc w:val="left"/>
      <w:pPr>
        <w:ind w:left="1600" w:hanging="644"/>
      </w:pPr>
    </w:lvl>
    <w:lvl w:ilvl="6">
      <w:numFmt w:val="bullet"/>
      <w:lvlText w:val="•"/>
      <w:lvlJc w:val="left"/>
      <w:pPr>
        <w:ind w:left="3208" w:hanging="644"/>
      </w:pPr>
    </w:lvl>
    <w:lvl w:ilvl="7">
      <w:numFmt w:val="bullet"/>
      <w:lvlText w:val="•"/>
      <w:lvlJc w:val="left"/>
      <w:pPr>
        <w:ind w:left="4817" w:hanging="644"/>
      </w:pPr>
    </w:lvl>
    <w:lvl w:ilvl="8">
      <w:numFmt w:val="bullet"/>
      <w:lvlText w:val="•"/>
      <w:lvlJc w:val="left"/>
      <w:pPr>
        <w:ind w:left="6426" w:hanging="644"/>
      </w:pPr>
    </w:lvl>
  </w:abstractNum>
  <w:num w:numId="1" w16cid:durableId="1446383048">
    <w:abstractNumId w:val="14"/>
  </w:num>
  <w:num w:numId="2" w16cid:durableId="1549874862">
    <w:abstractNumId w:val="171"/>
  </w:num>
  <w:num w:numId="3" w16cid:durableId="1156189389">
    <w:abstractNumId w:val="164"/>
  </w:num>
  <w:num w:numId="4" w16cid:durableId="317541654">
    <w:abstractNumId w:val="184"/>
  </w:num>
  <w:num w:numId="5" w16cid:durableId="1319305784">
    <w:abstractNumId w:val="197"/>
  </w:num>
  <w:num w:numId="6" w16cid:durableId="1844934586">
    <w:abstractNumId w:val="178"/>
  </w:num>
  <w:num w:numId="7" w16cid:durableId="1714501356">
    <w:abstractNumId w:val="13"/>
  </w:num>
  <w:num w:numId="8" w16cid:durableId="1645740919">
    <w:abstractNumId w:val="143"/>
  </w:num>
  <w:num w:numId="9" w16cid:durableId="981732269">
    <w:abstractNumId w:val="172"/>
  </w:num>
  <w:num w:numId="10" w16cid:durableId="1692098355">
    <w:abstractNumId w:val="130"/>
  </w:num>
  <w:num w:numId="11" w16cid:durableId="1471628058">
    <w:abstractNumId w:val="68"/>
  </w:num>
  <w:num w:numId="12" w16cid:durableId="1439375002">
    <w:abstractNumId w:val="56"/>
  </w:num>
  <w:num w:numId="13" w16cid:durableId="537550149">
    <w:abstractNumId w:val="76"/>
  </w:num>
  <w:num w:numId="14" w16cid:durableId="2120449704">
    <w:abstractNumId w:val="145"/>
  </w:num>
  <w:num w:numId="15" w16cid:durableId="538707707">
    <w:abstractNumId w:val="70"/>
  </w:num>
  <w:num w:numId="16" w16cid:durableId="1693795781">
    <w:abstractNumId w:val="37"/>
  </w:num>
  <w:num w:numId="17" w16cid:durableId="1843083656">
    <w:abstractNumId w:val="191"/>
  </w:num>
  <w:num w:numId="18" w16cid:durableId="1467311338">
    <w:abstractNumId w:val="77"/>
  </w:num>
  <w:num w:numId="19" w16cid:durableId="1464613092">
    <w:abstractNumId w:val="100"/>
  </w:num>
  <w:num w:numId="20" w16cid:durableId="1165583355">
    <w:abstractNumId w:val="45"/>
  </w:num>
  <w:num w:numId="21" w16cid:durableId="608465188">
    <w:abstractNumId w:val="203"/>
  </w:num>
  <w:num w:numId="22" w16cid:durableId="1878397425">
    <w:abstractNumId w:val="19"/>
  </w:num>
  <w:num w:numId="23" w16cid:durableId="1546404524">
    <w:abstractNumId w:val="185"/>
  </w:num>
  <w:num w:numId="24" w16cid:durableId="1578323206">
    <w:abstractNumId w:val="82"/>
  </w:num>
  <w:num w:numId="25" w16cid:durableId="455683324">
    <w:abstractNumId w:val="131"/>
  </w:num>
  <w:num w:numId="26" w16cid:durableId="1186864692">
    <w:abstractNumId w:val="157"/>
  </w:num>
  <w:num w:numId="27" w16cid:durableId="1297880147">
    <w:abstractNumId w:val="60"/>
  </w:num>
  <w:num w:numId="28" w16cid:durableId="850486068">
    <w:abstractNumId w:val="215"/>
  </w:num>
  <w:num w:numId="29" w16cid:durableId="1323119557">
    <w:abstractNumId w:val="16"/>
  </w:num>
  <w:num w:numId="30" w16cid:durableId="1174226375">
    <w:abstractNumId w:val="152"/>
  </w:num>
  <w:num w:numId="31" w16cid:durableId="831213402">
    <w:abstractNumId w:val="89"/>
    <w:lvlOverride w:ilvl="0">
      <w:lvl w:ilvl="0">
        <w:numFmt w:val="decimal"/>
        <w:lvlText w:val="%1."/>
        <w:lvlJc w:val="left"/>
      </w:lvl>
    </w:lvlOverride>
  </w:num>
  <w:num w:numId="32" w16cid:durableId="1426195404">
    <w:abstractNumId w:val="144"/>
    <w:lvlOverride w:ilvl="0">
      <w:lvl w:ilvl="0">
        <w:numFmt w:val="decimal"/>
        <w:lvlText w:val="%1."/>
        <w:lvlJc w:val="left"/>
      </w:lvl>
    </w:lvlOverride>
  </w:num>
  <w:num w:numId="33" w16cid:durableId="462622255">
    <w:abstractNumId w:val="95"/>
    <w:lvlOverride w:ilvl="0">
      <w:lvl w:ilvl="0">
        <w:numFmt w:val="decimal"/>
        <w:lvlText w:val="%1."/>
        <w:lvlJc w:val="left"/>
      </w:lvl>
    </w:lvlOverride>
  </w:num>
  <w:num w:numId="34" w16cid:durableId="1534877525">
    <w:abstractNumId w:val="168"/>
    <w:lvlOverride w:ilvl="0">
      <w:lvl w:ilvl="0">
        <w:numFmt w:val="decimal"/>
        <w:lvlText w:val="%1."/>
        <w:lvlJc w:val="left"/>
      </w:lvl>
    </w:lvlOverride>
  </w:num>
  <w:num w:numId="35" w16cid:durableId="2122676449">
    <w:abstractNumId w:val="2"/>
    <w:lvlOverride w:ilvl="0">
      <w:lvl w:ilvl="0">
        <w:numFmt w:val="decimal"/>
        <w:lvlText w:val="%1."/>
        <w:lvlJc w:val="left"/>
      </w:lvl>
    </w:lvlOverride>
  </w:num>
  <w:num w:numId="36" w16cid:durableId="942956086">
    <w:abstractNumId w:val="113"/>
    <w:lvlOverride w:ilvl="0">
      <w:lvl w:ilvl="0">
        <w:numFmt w:val="decimal"/>
        <w:lvlText w:val="%1."/>
        <w:lvlJc w:val="left"/>
      </w:lvl>
    </w:lvlOverride>
  </w:num>
  <w:num w:numId="37" w16cid:durableId="221141533">
    <w:abstractNumId w:val="52"/>
    <w:lvlOverride w:ilvl="0">
      <w:lvl w:ilvl="0">
        <w:numFmt w:val="decimal"/>
        <w:lvlText w:val="%1."/>
        <w:lvlJc w:val="left"/>
      </w:lvl>
    </w:lvlOverride>
  </w:num>
  <w:num w:numId="38" w16cid:durableId="1158500440">
    <w:abstractNumId w:val="0"/>
    <w:lvlOverride w:ilvl="0">
      <w:lvl w:ilvl="0">
        <w:numFmt w:val="decimal"/>
        <w:lvlText w:val="%1."/>
        <w:lvlJc w:val="left"/>
      </w:lvl>
    </w:lvlOverride>
  </w:num>
  <w:num w:numId="39" w16cid:durableId="1944217738">
    <w:abstractNumId w:val="223"/>
    <w:lvlOverride w:ilvl="0">
      <w:lvl w:ilvl="0">
        <w:numFmt w:val="decimal"/>
        <w:lvlText w:val="%1."/>
        <w:lvlJc w:val="left"/>
      </w:lvl>
    </w:lvlOverride>
  </w:num>
  <w:num w:numId="40" w16cid:durableId="710152696">
    <w:abstractNumId w:val="15"/>
    <w:lvlOverride w:ilvl="0">
      <w:lvl w:ilvl="0">
        <w:numFmt w:val="decimal"/>
        <w:lvlText w:val="%1."/>
        <w:lvlJc w:val="left"/>
      </w:lvl>
    </w:lvlOverride>
  </w:num>
  <w:num w:numId="41" w16cid:durableId="1592934825">
    <w:abstractNumId w:val="79"/>
    <w:lvlOverride w:ilvl="0">
      <w:lvl w:ilvl="0">
        <w:numFmt w:val="decimal"/>
        <w:lvlText w:val="%1."/>
        <w:lvlJc w:val="left"/>
      </w:lvl>
    </w:lvlOverride>
  </w:num>
  <w:num w:numId="42" w16cid:durableId="122382211">
    <w:abstractNumId w:val="40"/>
    <w:lvlOverride w:ilvl="0">
      <w:lvl w:ilvl="0">
        <w:numFmt w:val="decimal"/>
        <w:lvlText w:val="%1."/>
        <w:lvlJc w:val="left"/>
      </w:lvl>
    </w:lvlOverride>
  </w:num>
  <w:num w:numId="43" w16cid:durableId="1116951879">
    <w:abstractNumId w:val="17"/>
    <w:lvlOverride w:ilvl="0">
      <w:lvl w:ilvl="0">
        <w:numFmt w:val="decimal"/>
        <w:lvlText w:val="%1."/>
        <w:lvlJc w:val="left"/>
      </w:lvl>
    </w:lvlOverride>
  </w:num>
  <w:num w:numId="44" w16cid:durableId="1691183885">
    <w:abstractNumId w:val="78"/>
    <w:lvlOverride w:ilvl="0">
      <w:lvl w:ilvl="0">
        <w:numFmt w:val="decimal"/>
        <w:lvlText w:val="%1."/>
        <w:lvlJc w:val="left"/>
      </w:lvl>
    </w:lvlOverride>
  </w:num>
  <w:num w:numId="45" w16cid:durableId="1995795389">
    <w:abstractNumId w:val="129"/>
    <w:lvlOverride w:ilvl="0">
      <w:lvl w:ilvl="0">
        <w:numFmt w:val="decimal"/>
        <w:lvlText w:val="%1."/>
        <w:lvlJc w:val="left"/>
      </w:lvl>
    </w:lvlOverride>
  </w:num>
  <w:num w:numId="46" w16cid:durableId="952134866">
    <w:abstractNumId w:val="111"/>
    <w:lvlOverride w:ilvl="0">
      <w:lvl w:ilvl="0">
        <w:numFmt w:val="decimal"/>
        <w:lvlText w:val="%1."/>
        <w:lvlJc w:val="left"/>
      </w:lvl>
    </w:lvlOverride>
  </w:num>
  <w:num w:numId="47" w16cid:durableId="324237653">
    <w:abstractNumId w:val="30"/>
    <w:lvlOverride w:ilvl="0">
      <w:lvl w:ilvl="0">
        <w:numFmt w:val="decimal"/>
        <w:lvlText w:val="%1."/>
        <w:lvlJc w:val="left"/>
      </w:lvl>
    </w:lvlOverride>
  </w:num>
  <w:num w:numId="48" w16cid:durableId="1665818587">
    <w:abstractNumId w:val="34"/>
    <w:lvlOverride w:ilvl="0">
      <w:lvl w:ilvl="0">
        <w:numFmt w:val="decimal"/>
        <w:lvlText w:val="%1."/>
        <w:lvlJc w:val="left"/>
      </w:lvl>
    </w:lvlOverride>
  </w:num>
  <w:num w:numId="49" w16cid:durableId="875116578">
    <w:abstractNumId w:val="126"/>
    <w:lvlOverride w:ilvl="0">
      <w:lvl w:ilvl="0">
        <w:numFmt w:val="decimal"/>
        <w:lvlText w:val="%1."/>
        <w:lvlJc w:val="left"/>
      </w:lvl>
    </w:lvlOverride>
  </w:num>
  <w:num w:numId="50" w16cid:durableId="1486893370">
    <w:abstractNumId w:val="151"/>
    <w:lvlOverride w:ilvl="0">
      <w:lvl w:ilvl="0">
        <w:numFmt w:val="decimal"/>
        <w:lvlText w:val="%1."/>
        <w:lvlJc w:val="left"/>
      </w:lvl>
    </w:lvlOverride>
  </w:num>
  <w:num w:numId="51" w16cid:durableId="684553427">
    <w:abstractNumId w:val="167"/>
    <w:lvlOverride w:ilvl="0">
      <w:lvl w:ilvl="0">
        <w:numFmt w:val="decimal"/>
        <w:lvlText w:val="%1."/>
        <w:lvlJc w:val="left"/>
      </w:lvl>
    </w:lvlOverride>
  </w:num>
  <w:num w:numId="52" w16cid:durableId="1560168110">
    <w:abstractNumId w:val="193"/>
    <w:lvlOverride w:ilvl="0">
      <w:lvl w:ilvl="0">
        <w:numFmt w:val="decimal"/>
        <w:lvlText w:val="%1."/>
        <w:lvlJc w:val="left"/>
      </w:lvl>
    </w:lvlOverride>
  </w:num>
  <w:num w:numId="53" w16cid:durableId="960188823">
    <w:abstractNumId w:val="85"/>
    <w:lvlOverride w:ilvl="0">
      <w:lvl w:ilvl="0">
        <w:numFmt w:val="decimal"/>
        <w:lvlText w:val="%1."/>
        <w:lvlJc w:val="left"/>
      </w:lvl>
    </w:lvlOverride>
  </w:num>
  <w:num w:numId="54" w16cid:durableId="489100775">
    <w:abstractNumId w:val="155"/>
    <w:lvlOverride w:ilvl="0">
      <w:lvl w:ilvl="0">
        <w:numFmt w:val="decimal"/>
        <w:lvlText w:val="%1."/>
        <w:lvlJc w:val="left"/>
      </w:lvl>
    </w:lvlOverride>
  </w:num>
  <w:num w:numId="55" w16cid:durableId="834800218">
    <w:abstractNumId w:val="181"/>
    <w:lvlOverride w:ilvl="0">
      <w:lvl w:ilvl="0">
        <w:numFmt w:val="decimal"/>
        <w:lvlText w:val="%1."/>
        <w:lvlJc w:val="left"/>
      </w:lvl>
    </w:lvlOverride>
  </w:num>
  <w:num w:numId="56" w16cid:durableId="383716501">
    <w:abstractNumId w:val="104"/>
    <w:lvlOverride w:ilvl="0">
      <w:lvl w:ilvl="0">
        <w:numFmt w:val="decimal"/>
        <w:lvlText w:val="%1."/>
        <w:lvlJc w:val="left"/>
      </w:lvl>
    </w:lvlOverride>
  </w:num>
  <w:num w:numId="57" w16cid:durableId="684556021">
    <w:abstractNumId w:val="140"/>
    <w:lvlOverride w:ilvl="0">
      <w:lvl w:ilvl="0">
        <w:numFmt w:val="decimal"/>
        <w:lvlText w:val="%1."/>
        <w:lvlJc w:val="left"/>
      </w:lvl>
    </w:lvlOverride>
  </w:num>
  <w:num w:numId="58" w16cid:durableId="1885284777">
    <w:abstractNumId w:val="103"/>
    <w:lvlOverride w:ilvl="0">
      <w:lvl w:ilvl="0">
        <w:numFmt w:val="decimal"/>
        <w:lvlText w:val="%1."/>
        <w:lvlJc w:val="left"/>
      </w:lvl>
    </w:lvlOverride>
  </w:num>
  <w:num w:numId="59" w16cid:durableId="87164453">
    <w:abstractNumId w:val="5"/>
    <w:lvlOverride w:ilvl="0">
      <w:lvl w:ilvl="0">
        <w:numFmt w:val="decimal"/>
        <w:lvlText w:val="%1."/>
        <w:lvlJc w:val="left"/>
      </w:lvl>
    </w:lvlOverride>
  </w:num>
  <w:num w:numId="60" w16cid:durableId="802432489">
    <w:abstractNumId w:val="169"/>
    <w:lvlOverride w:ilvl="0">
      <w:lvl w:ilvl="0">
        <w:numFmt w:val="decimal"/>
        <w:lvlText w:val="%1."/>
        <w:lvlJc w:val="left"/>
      </w:lvl>
    </w:lvlOverride>
  </w:num>
  <w:num w:numId="61" w16cid:durableId="1844471579">
    <w:abstractNumId w:val="123"/>
    <w:lvlOverride w:ilvl="0">
      <w:lvl w:ilvl="0">
        <w:numFmt w:val="decimal"/>
        <w:lvlText w:val="%1."/>
        <w:lvlJc w:val="left"/>
      </w:lvl>
    </w:lvlOverride>
  </w:num>
  <w:num w:numId="62" w16cid:durableId="1293176833">
    <w:abstractNumId w:val="216"/>
    <w:lvlOverride w:ilvl="0">
      <w:lvl w:ilvl="0">
        <w:numFmt w:val="decimal"/>
        <w:lvlText w:val="%1."/>
        <w:lvlJc w:val="left"/>
      </w:lvl>
    </w:lvlOverride>
  </w:num>
  <w:num w:numId="63" w16cid:durableId="1113938383">
    <w:abstractNumId w:val="3"/>
    <w:lvlOverride w:ilvl="0">
      <w:lvl w:ilvl="0">
        <w:numFmt w:val="decimal"/>
        <w:lvlText w:val="%1."/>
        <w:lvlJc w:val="left"/>
      </w:lvl>
    </w:lvlOverride>
  </w:num>
  <w:num w:numId="64" w16cid:durableId="2137065564">
    <w:abstractNumId w:val="160"/>
    <w:lvlOverride w:ilvl="0">
      <w:lvl w:ilvl="0">
        <w:numFmt w:val="decimal"/>
        <w:lvlText w:val="%1."/>
        <w:lvlJc w:val="left"/>
      </w:lvl>
    </w:lvlOverride>
  </w:num>
  <w:num w:numId="65" w16cid:durableId="542063362">
    <w:abstractNumId w:val="101"/>
    <w:lvlOverride w:ilvl="0">
      <w:lvl w:ilvl="0">
        <w:numFmt w:val="decimal"/>
        <w:lvlText w:val="%1."/>
        <w:lvlJc w:val="left"/>
      </w:lvl>
    </w:lvlOverride>
  </w:num>
  <w:num w:numId="66" w16cid:durableId="1665014706">
    <w:abstractNumId w:val="26"/>
    <w:lvlOverride w:ilvl="0">
      <w:lvl w:ilvl="0">
        <w:numFmt w:val="decimal"/>
        <w:lvlText w:val="%1."/>
        <w:lvlJc w:val="left"/>
      </w:lvl>
    </w:lvlOverride>
  </w:num>
  <w:num w:numId="67" w16cid:durableId="371686951">
    <w:abstractNumId w:val="128"/>
    <w:lvlOverride w:ilvl="0">
      <w:lvl w:ilvl="0">
        <w:numFmt w:val="decimal"/>
        <w:lvlText w:val="%1."/>
        <w:lvlJc w:val="left"/>
      </w:lvl>
    </w:lvlOverride>
  </w:num>
  <w:num w:numId="68" w16cid:durableId="490826799">
    <w:abstractNumId w:val="135"/>
    <w:lvlOverride w:ilvl="0">
      <w:lvl w:ilvl="0">
        <w:numFmt w:val="decimal"/>
        <w:lvlText w:val="%1."/>
        <w:lvlJc w:val="left"/>
      </w:lvl>
    </w:lvlOverride>
  </w:num>
  <w:num w:numId="69" w16cid:durableId="1460223635">
    <w:abstractNumId w:val="27"/>
    <w:lvlOverride w:ilvl="0">
      <w:lvl w:ilvl="0">
        <w:numFmt w:val="decimal"/>
        <w:lvlText w:val="%1."/>
        <w:lvlJc w:val="left"/>
      </w:lvl>
    </w:lvlOverride>
  </w:num>
  <w:num w:numId="70" w16cid:durableId="1191141252">
    <w:abstractNumId w:val="47"/>
    <w:lvlOverride w:ilvl="0">
      <w:lvl w:ilvl="0">
        <w:numFmt w:val="decimal"/>
        <w:lvlText w:val="%1."/>
        <w:lvlJc w:val="left"/>
      </w:lvl>
    </w:lvlOverride>
  </w:num>
  <w:num w:numId="71" w16cid:durableId="2111973982">
    <w:abstractNumId w:val="10"/>
    <w:lvlOverride w:ilvl="0">
      <w:lvl w:ilvl="0">
        <w:numFmt w:val="decimal"/>
        <w:lvlText w:val="%1."/>
        <w:lvlJc w:val="left"/>
      </w:lvl>
    </w:lvlOverride>
  </w:num>
  <w:num w:numId="72" w16cid:durableId="1263151563">
    <w:abstractNumId w:val="35"/>
    <w:lvlOverride w:ilvl="0">
      <w:lvl w:ilvl="0">
        <w:numFmt w:val="decimal"/>
        <w:lvlText w:val="%1."/>
        <w:lvlJc w:val="left"/>
      </w:lvl>
    </w:lvlOverride>
  </w:num>
  <w:num w:numId="73" w16cid:durableId="956452716">
    <w:abstractNumId w:val="147"/>
    <w:lvlOverride w:ilvl="0">
      <w:lvl w:ilvl="0">
        <w:numFmt w:val="decimal"/>
        <w:lvlText w:val="%1."/>
        <w:lvlJc w:val="left"/>
      </w:lvl>
    </w:lvlOverride>
  </w:num>
  <w:num w:numId="74" w16cid:durableId="1363440112">
    <w:abstractNumId w:val="72"/>
    <w:lvlOverride w:ilvl="0">
      <w:lvl w:ilvl="0">
        <w:numFmt w:val="decimal"/>
        <w:lvlText w:val="%1."/>
        <w:lvlJc w:val="left"/>
      </w:lvl>
    </w:lvlOverride>
  </w:num>
  <w:num w:numId="75" w16cid:durableId="873927496">
    <w:abstractNumId w:val="202"/>
    <w:lvlOverride w:ilvl="0">
      <w:lvl w:ilvl="0">
        <w:numFmt w:val="decimal"/>
        <w:lvlText w:val="%1."/>
        <w:lvlJc w:val="left"/>
      </w:lvl>
    </w:lvlOverride>
  </w:num>
  <w:num w:numId="76" w16cid:durableId="662120928">
    <w:abstractNumId w:val="80"/>
    <w:lvlOverride w:ilvl="0">
      <w:lvl w:ilvl="0">
        <w:numFmt w:val="decimal"/>
        <w:lvlText w:val="%1."/>
        <w:lvlJc w:val="left"/>
      </w:lvl>
    </w:lvlOverride>
  </w:num>
  <w:num w:numId="77" w16cid:durableId="1329557487">
    <w:abstractNumId w:val="94"/>
    <w:lvlOverride w:ilvl="0">
      <w:lvl w:ilvl="0">
        <w:numFmt w:val="decimal"/>
        <w:lvlText w:val="%1."/>
        <w:lvlJc w:val="left"/>
      </w:lvl>
    </w:lvlOverride>
  </w:num>
  <w:num w:numId="78" w16cid:durableId="2130002815">
    <w:abstractNumId w:val="220"/>
    <w:lvlOverride w:ilvl="0">
      <w:lvl w:ilvl="0">
        <w:numFmt w:val="decimal"/>
        <w:lvlText w:val="%1."/>
        <w:lvlJc w:val="left"/>
      </w:lvl>
    </w:lvlOverride>
  </w:num>
  <w:num w:numId="79" w16cid:durableId="100298010">
    <w:abstractNumId w:val="142"/>
    <w:lvlOverride w:ilvl="0">
      <w:lvl w:ilvl="0">
        <w:numFmt w:val="decimal"/>
        <w:lvlText w:val="%1."/>
        <w:lvlJc w:val="left"/>
      </w:lvl>
    </w:lvlOverride>
  </w:num>
  <w:num w:numId="80" w16cid:durableId="151795456">
    <w:abstractNumId w:val="51"/>
    <w:lvlOverride w:ilvl="0">
      <w:lvl w:ilvl="0">
        <w:numFmt w:val="decimal"/>
        <w:lvlText w:val="%1."/>
        <w:lvlJc w:val="left"/>
      </w:lvl>
    </w:lvlOverride>
  </w:num>
  <w:num w:numId="81" w16cid:durableId="329452793">
    <w:abstractNumId w:val="221"/>
    <w:lvlOverride w:ilvl="0">
      <w:lvl w:ilvl="0">
        <w:numFmt w:val="decimal"/>
        <w:lvlText w:val="%1."/>
        <w:lvlJc w:val="left"/>
      </w:lvl>
    </w:lvlOverride>
  </w:num>
  <w:num w:numId="82" w16cid:durableId="1110248485">
    <w:abstractNumId w:val="125"/>
    <w:lvlOverride w:ilvl="0">
      <w:lvl w:ilvl="0">
        <w:numFmt w:val="decimal"/>
        <w:lvlText w:val="%1."/>
        <w:lvlJc w:val="left"/>
      </w:lvl>
    </w:lvlOverride>
  </w:num>
  <w:num w:numId="83" w16cid:durableId="1633124095">
    <w:abstractNumId w:val="114"/>
    <w:lvlOverride w:ilvl="0">
      <w:lvl w:ilvl="0">
        <w:numFmt w:val="decimal"/>
        <w:lvlText w:val="%1."/>
        <w:lvlJc w:val="left"/>
      </w:lvl>
    </w:lvlOverride>
  </w:num>
  <w:num w:numId="84" w16cid:durableId="1332106248">
    <w:abstractNumId w:val="146"/>
    <w:lvlOverride w:ilvl="0">
      <w:lvl w:ilvl="0">
        <w:numFmt w:val="decimal"/>
        <w:lvlText w:val="%1."/>
        <w:lvlJc w:val="left"/>
      </w:lvl>
    </w:lvlOverride>
  </w:num>
  <w:num w:numId="85" w16cid:durableId="770013098">
    <w:abstractNumId w:val="177"/>
    <w:lvlOverride w:ilvl="0">
      <w:lvl w:ilvl="0">
        <w:numFmt w:val="decimal"/>
        <w:lvlText w:val="%1."/>
        <w:lvlJc w:val="left"/>
      </w:lvl>
    </w:lvlOverride>
  </w:num>
  <w:num w:numId="86" w16cid:durableId="774638449">
    <w:abstractNumId w:val="209"/>
    <w:lvlOverride w:ilvl="0">
      <w:lvl w:ilvl="0">
        <w:numFmt w:val="decimal"/>
        <w:lvlText w:val="%1."/>
        <w:lvlJc w:val="left"/>
      </w:lvl>
    </w:lvlOverride>
  </w:num>
  <w:num w:numId="87" w16cid:durableId="1121532469">
    <w:abstractNumId w:val="173"/>
    <w:lvlOverride w:ilvl="0">
      <w:lvl w:ilvl="0">
        <w:numFmt w:val="decimal"/>
        <w:lvlText w:val="%1."/>
        <w:lvlJc w:val="left"/>
      </w:lvl>
    </w:lvlOverride>
  </w:num>
  <w:num w:numId="88" w16cid:durableId="413667425">
    <w:abstractNumId w:val="59"/>
    <w:lvlOverride w:ilvl="0">
      <w:lvl w:ilvl="0">
        <w:numFmt w:val="decimal"/>
        <w:lvlText w:val="%1."/>
        <w:lvlJc w:val="left"/>
      </w:lvl>
    </w:lvlOverride>
  </w:num>
  <w:num w:numId="89" w16cid:durableId="874998233">
    <w:abstractNumId w:val="118"/>
    <w:lvlOverride w:ilvl="0">
      <w:lvl w:ilvl="0">
        <w:numFmt w:val="decimal"/>
        <w:lvlText w:val="%1."/>
        <w:lvlJc w:val="left"/>
      </w:lvl>
    </w:lvlOverride>
  </w:num>
  <w:num w:numId="90" w16cid:durableId="1437796982">
    <w:abstractNumId w:val="189"/>
    <w:lvlOverride w:ilvl="0">
      <w:lvl w:ilvl="0">
        <w:numFmt w:val="decimal"/>
        <w:lvlText w:val="%1."/>
        <w:lvlJc w:val="left"/>
      </w:lvl>
    </w:lvlOverride>
  </w:num>
  <w:num w:numId="91" w16cid:durableId="1430276952">
    <w:abstractNumId w:val="211"/>
    <w:lvlOverride w:ilvl="0">
      <w:lvl w:ilvl="0">
        <w:numFmt w:val="decimal"/>
        <w:lvlText w:val="%1."/>
        <w:lvlJc w:val="left"/>
      </w:lvl>
    </w:lvlOverride>
  </w:num>
  <w:num w:numId="92" w16cid:durableId="404231251">
    <w:abstractNumId w:val="38"/>
    <w:lvlOverride w:ilvl="0">
      <w:lvl w:ilvl="0">
        <w:numFmt w:val="decimal"/>
        <w:lvlText w:val="%1."/>
        <w:lvlJc w:val="left"/>
      </w:lvl>
    </w:lvlOverride>
  </w:num>
  <w:num w:numId="93" w16cid:durableId="1181160202">
    <w:abstractNumId w:val="12"/>
    <w:lvlOverride w:ilvl="0">
      <w:lvl w:ilvl="0">
        <w:numFmt w:val="decimal"/>
        <w:lvlText w:val="%1."/>
        <w:lvlJc w:val="left"/>
      </w:lvl>
    </w:lvlOverride>
  </w:num>
  <w:num w:numId="94" w16cid:durableId="189533969">
    <w:abstractNumId w:val="97"/>
    <w:lvlOverride w:ilvl="0">
      <w:lvl w:ilvl="0">
        <w:numFmt w:val="decimal"/>
        <w:lvlText w:val="%1."/>
        <w:lvlJc w:val="left"/>
      </w:lvl>
    </w:lvlOverride>
  </w:num>
  <w:num w:numId="95" w16cid:durableId="818694659">
    <w:abstractNumId w:val="190"/>
    <w:lvlOverride w:ilvl="0">
      <w:lvl w:ilvl="0">
        <w:numFmt w:val="decimal"/>
        <w:lvlText w:val="%1."/>
        <w:lvlJc w:val="left"/>
      </w:lvl>
    </w:lvlOverride>
  </w:num>
  <w:num w:numId="96" w16cid:durableId="1897810567">
    <w:abstractNumId w:val="159"/>
    <w:lvlOverride w:ilvl="0">
      <w:lvl w:ilvl="0">
        <w:numFmt w:val="decimal"/>
        <w:lvlText w:val="%1."/>
        <w:lvlJc w:val="left"/>
      </w:lvl>
    </w:lvlOverride>
  </w:num>
  <w:num w:numId="97" w16cid:durableId="177934480">
    <w:abstractNumId w:val="102"/>
    <w:lvlOverride w:ilvl="0">
      <w:lvl w:ilvl="0">
        <w:numFmt w:val="decimal"/>
        <w:lvlText w:val="%1."/>
        <w:lvlJc w:val="left"/>
      </w:lvl>
    </w:lvlOverride>
  </w:num>
  <w:num w:numId="98" w16cid:durableId="1019240731">
    <w:abstractNumId w:val="93"/>
    <w:lvlOverride w:ilvl="0">
      <w:lvl w:ilvl="0">
        <w:numFmt w:val="decimal"/>
        <w:lvlText w:val="%1."/>
        <w:lvlJc w:val="left"/>
      </w:lvl>
    </w:lvlOverride>
  </w:num>
  <w:num w:numId="99" w16cid:durableId="294339720">
    <w:abstractNumId w:val="43"/>
    <w:lvlOverride w:ilvl="0">
      <w:lvl w:ilvl="0">
        <w:numFmt w:val="decimal"/>
        <w:lvlText w:val="%1."/>
        <w:lvlJc w:val="left"/>
      </w:lvl>
    </w:lvlOverride>
  </w:num>
  <w:num w:numId="100" w16cid:durableId="519779669">
    <w:abstractNumId w:val="133"/>
    <w:lvlOverride w:ilvl="0">
      <w:lvl w:ilvl="0">
        <w:numFmt w:val="decimal"/>
        <w:lvlText w:val="%1."/>
        <w:lvlJc w:val="left"/>
      </w:lvl>
    </w:lvlOverride>
  </w:num>
  <w:num w:numId="101" w16cid:durableId="1160459411">
    <w:abstractNumId w:val="23"/>
    <w:lvlOverride w:ilvl="0">
      <w:lvl w:ilvl="0">
        <w:numFmt w:val="decimal"/>
        <w:lvlText w:val="%1."/>
        <w:lvlJc w:val="left"/>
      </w:lvl>
    </w:lvlOverride>
  </w:num>
  <w:num w:numId="102" w16cid:durableId="440883394">
    <w:abstractNumId w:val="49"/>
    <w:lvlOverride w:ilvl="0">
      <w:lvl w:ilvl="0">
        <w:numFmt w:val="decimal"/>
        <w:lvlText w:val="%1."/>
        <w:lvlJc w:val="left"/>
      </w:lvl>
    </w:lvlOverride>
  </w:num>
  <w:num w:numId="103" w16cid:durableId="1196193511">
    <w:abstractNumId w:val="25"/>
    <w:lvlOverride w:ilvl="0">
      <w:lvl w:ilvl="0">
        <w:numFmt w:val="decimal"/>
        <w:lvlText w:val="%1."/>
        <w:lvlJc w:val="left"/>
      </w:lvl>
    </w:lvlOverride>
  </w:num>
  <w:num w:numId="104" w16cid:durableId="2022705492">
    <w:abstractNumId w:val="187"/>
    <w:lvlOverride w:ilvl="0">
      <w:lvl w:ilvl="0">
        <w:numFmt w:val="decimal"/>
        <w:lvlText w:val="%1."/>
        <w:lvlJc w:val="left"/>
      </w:lvl>
    </w:lvlOverride>
  </w:num>
  <w:num w:numId="105" w16cid:durableId="1509177799">
    <w:abstractNumId w:val="198"/>
    <w:lvlOverride w:ilvl="0">
      <w:lvl w:ilvl="0">
        <w:numFmt w:val="decimal"/>
        <w:lvlText w:val="%1."/>
        <w:lvlJc w:val="left"/>
      </w:lvl>
    </w:lvlOverride>
  </w:num>
  <w:num w:numId="106" w16cid:durableId="2062753549">
    <w:abstractNumId w:val="134"/>
    <w:lvlOverride w:ilvl="0">
      <w:lvl w:ilvl="0">
        <w:numFmt w:val="decimal"/>
        <w:lvlText w:val="%1."/>
        <w:lvlJc w:val="left"/>
      </w:lvl>
    </w:lvlOverride>
  </w:num>
  <w:num w:numId="107" w16cid:durableId="369496103">
    <w:abstractNumId w:val="219"/>
    <w:lvlOverride w:ilvl="0">
      <w:lvl w:ilvl="0">
        <w:numFmt w:val="decimal"/>
        <w:lvlText w:val="%1."/>
        <w:lvlJc w:val="left"/>
      </w:lvl>
    </w:lvlOverride>
  </w:num>
  <w:num w:numId="108" w16cid:durableId="1838618532">
    <w:abstractNumId w:val="138"/>
    <w:lvlOverride w:ilvl="0">
      <w:lvl w:ilvl="0">
        <w:numFmt w:val="decimal"/>
        <w:lvlText w:val="%1."/>
        <w:lvlJc w:val="left"/>
      </w:lvl>
    </w:lvlOverride>
  </w:num>
  <w:num w:numId="109" w16cid:durableId="848520923">
    <w:abstractNumId w:val="180"/>
    <w:lvlOverride w:ilvl="0">
      <w:lvl w:ilvl="0">
        <w:numFmt w:val="decimal"/>
        <w:lvlText w:val="%1."/>
        <w:lvlJc w:val="left"/>
      </w:lvl>
    </w:lvlOverride>
  </w:num>
  <w:num w:numId="110" w16cid:durableId="1139301864">
    <w:abstractNumId w:val="176"/>
    <w:lvlOverride w:ilvl="0">
      <w:lvl w:ilvl="0">
        <w:numFmt w:val="decimal"/>
        <w:lvlText w:val="%1."/>
        <w:lvlJc w:val="left"/>
      </w:lvl>
    </w:lvlOverride>
  </w:num>
  <w:num w:numId="111" w16cid:durableId="1198006819">
    <w:abstractNumId w:val="149"/>
    <w:lvlOverride w:ilvl="0">
      <w:lvl w:ilvl="0">
        <w:numFmt w:val="decimal"/>
        <w:lvlText w:val="%1."/>
        <w:lvlJc w:val="left"/>
      </w:lvl>
    </w:lvlOverride>
  </w:num>
  <w:num w:numId="112" w16cid:durableId="1359500385">
    <w:abstractNumId w:val="92"/>
    <w:lvlOverride w:ilvl="0">
      <w:lvl w:ilvl="0">
        <w:numFmt w:val="decimal"/>
        <w:lvlText w:val="%1."/>
        <w:lvlJc w:val="left"/>
      </w:lvl>
    </w:lvlOverride>
  </w:num>
  <w:num w:numId="113" w16cid:durableId="1743716767">
    <w:abstractNumId w:val="229"/>
    <w:lvlOverride w:ilvl="0">
      <w:lvl w:ilvl="0">
        <w:numFmt w:val="decimal"/>
        <w:lvlText w:val="%1."/>
        <w:lvlJc w:val="left"/>
      </w:lvl>
    </w:lvlOverride>
  </w:num>
  <w:num w:numId="114" w16cid:durableId="546725026">
    <w:abstractNumId w:val="39"/>
    <w:lvlOverride w:ilvl="0">
      <w:lvl w:ilvl="0">
        <w:numFmt w:val="decimal"/>
        <w:lvlText w:val="%1."/>
        <w:lvlJc w:val="left"/>
      </w:lvl>
    </w:lvlOverride>
  </w:num>
  <w:num w:numId="115" w16cid:durableId="1858694429">
    <w:abstractNumId w:val="148"/>
    <w:lvlOverride w:ilvl="0">
      <w:lvl w:ilvl="0">
        <w:numFmt w:val="decimal"/>
        <w:lvlText w:val="%1."/>
        <w:lvlJc w:val="left"/>
      </w:lvl>
    </w:lvlOverride>
  </w:num>
  <w:num w:numId="116" w16cid:durableId="1339232662">
    <w:abstractNumId w:val="67"/>
    <w:lvlOverride w:ilvl="0">
      <w:lvl w:ilvl="0">
        <w:numFmt w:val="decimal"/>
        <w:lvlText w:val="%1."/>
        <w:lvlJc w:val="left"/>
      </w:lvl>
    </w:lvlOverride>
  </w:num>
  <w:num w:numId="117" w16cid:durableId="1261641225">
    <w:abstractNumId w:val="109"/>
    <w:lvlOverride w:ilvl="0">
      <w:lvl w:ilvl="0">
        <w:numFmt w:val="decimal"/>
        <w:lvlText w:val="%1."/>
        <w:lvlJc w:val="left"/>
      </w:lvl>
    </w:lvlOverride>
  </w:num>
  <w:num w:numId="118" w16cid:durableId="1745950424">
    <w:abstractNumId w:val="18"/>
    <w:lvlOverride w:ilvl="0">
      <w:lvl w:ilvl="0">
        <w:numFmt w:val="decimal"/>
        <w:lvlText w:val="%1."/>
        <w:lvlJc w:val="left"/>
      </w:lvl>
    </w:lvlOverride>
  </w:num>
  <w:num w:numId="119" w16cid:durableId="237323859">
    <w:abstractNumId w:val="158"/>
    <w:lvlOverride w:ilvl="0">
      <w:lvl w:ilvl="0">
        <w:numFmt w:val="decimal"/>
        <w:lvlText w:val="%1."/>
        <w:lvlJc w:val="left"/>
      </w:lvl>
    </w:lvlOverride>
  </w:num>
  <w:num w:numId="120" w16cid:durableId="1052775745">
    <w:abstractNumId w:val="105"/>
    <w:lvlOverride w:ilvl="0">
      <w:lvl w:ilvl="0">
        <w:numFmt w:val="decimal"/>
        <w:lvlText w:val="%1."/>
        <w:lvlJc w:val="left"/>
      </w:lvl>
    </w:lvlOverride>
  </w:num>
  <w:num w:numId="121" w16cid:durableId="527376271">
    <w:abstractNumId w:val="1"/>
    <w:lvlOverride w:ilvl="0">
      <w:lvl w:ilvl="0">
        <w:numFmt w:val="decimal"/>
        <w:lvlText w:val="%1."/>
        <w:lvlJc w:val="left"/>
      </w:lvl>
    </w:lvlOverride>
  </w:num>
  <w:num w:numId="122" w16cid:durableId="1847743838">
    <w:abstractNumId w:val="227"/>
    <w:lvlOverride w:ilvl="0">
      <w:lvl w:ilvl="0">
        <w:numFmt w:val="decimal"/>
        <w:lvlText w:val="%1."/>
        <w:lvlJc w:val="left"/>
      </w:lvl>
    </w:lvlOverride>
  </w:num>
  <w:num w:numId="123" w16cid:durableId="934556165">
    <w:abstractNumId w:val="165"/>
    <w:lvlOverride w:ilvl="0">
      <w:lvl w:ilvl="0">
        <w:numFmt w:val="decimal"/>
        <w:lvlText w:val="%1."/>
        <w:lvlJc w:val="left"/>
      </w:lvl>
    </w:lvlOverride>
  </w:num>
  <w:num w:numId="124" w16cid:durableId="64229241">
    <w:abstractNumId w:val="41"/>
    <w:lvlOverride w:ilvl="0">
      <w:lvl w:ilvl="0">
        <w:numFmt w:val="decimal"/>
        <w:lvlText w:val="%1."/>
        <w:lvlJc w:val="left"/>
      </w:lvl>
    </w:lvlOverride>
  </w:num>
  <w:num w:numId="125" w16cid:durableId="1265261694">
    <w:abstractNumId w:val="91"/>
    <w:lvlOverride w:ilvl="0">
      <w:lvl w:ilvl="0">
        <w:numFmt w:val="decimal"/>
        <w:lvlText w:val="%1."/>
        <w:lvlJc w:val="left"/>
      </w:lvl>
    </w:lvlOverride>
  </w:num>
  <w:num w:numId="126" w16cid:durableId="484247172">
    <w:abstractNumId w:val="54"/>
    <w:lvlOverride w:ilvl="0">
      <w:lvl w:ilvl="0">
        <w:numFmt w:val="decimal"/>
        <w:lvlText w:val="%1."/>
        <w:lvlJc w:val="left"/>
      </w:lvl>
    </w:lvlOverride>
  </w:num>
  <w:num w:numId="127" w16cid:durableId="2060857742">
    <w:abstractNumId w:val="127"/>
    <w:lvlOverride w:ilvl="0">
      <w:lvl w:ilvl="0">
        <w:numFmt w:val="decimal"/>
        <w:lvlText w:val="%1."/>
        <w:lvlJc w:val="left"/>
      </w:lvl>
    </w:lvlOverride>
  </w:num>
  <w:num w:numId="128" w16cid:durableId="647168437">
    <w:abstractNumId w:val="214"/>
    <w:lvlOverride w:ilvl="0">
      <w:lvl w:ilvl="0">
        <w:numFmt w:val="decimal"/>
        <w:lvlText w:val="%1."/>
        <w:lvlJc w:val="left"/>
      </w:lvl>
    </w:lvlOverride>
  </w:num>
  <w:num w:numId="129" w16cid:durableId="1236625184">
    <w:abstractNumId w:val="46"/>
    <w:lvlOverride w:ilvl="0">
      <w:lvl w:ilvl="0">
        <w:numFmt w:val="decimal"/>
        <w:lvlText w:val="%1."/>
        <w:lvlJc w:val="left"/>
      </w:lvl>
    </w:lvlOverride>
  </w:num>
  <w:num w:numId="130" w16cid:durableId="1553275802">
    <w:abstractNumId w:val="163"/>
    <w:lvlOverride w:ilvl="0">
      <w:lvl w:ilvl="0">
        <w:numFmt w:val="decimal"/>
        <w:lvlText w:val="%1."/>
        <w:lvlJc w:val="left"/>
      </w:lvl>
    </w:lvlOverride>
  </w:num>
  <w:num w:numId="131" w16cid:durableId="282226402">
    <w:abstractNumId w:val="75"/>
    <w:lvlOverride w:ilvl="0">
      <w:lvl w:ilvl="0">
        <w:numFmt w:val="decimal"/>
        <w:lvlText w:val="%1."/>
        <w:lvlJc w:val="left"/>
      </w:lvl>
    </w:lvlOverride>
  </w:num>
  <w:num w:numId="132" w16cid:durableId="1751736578">
    <w:abstractNumId w:val="84"/>
    <w:lvlOverride w:ilvl="0">
      <w:lvl w:ilvl="0">
        <w:numFmt w:val="decimal"/>
        <w:lvlText w:val="%1."/>
        <w:lvlJc w:val="left"/>
      </w:lvl>
    </w:lvlOverride>
  </w:num>
  <w:num w:numId="133" w16cid:durableId="1615097267">
    <w:abstractNumId w:val="228"/>
    <w:lvlOverride w:ilvl="0">
      <w:lvl w:ilvl="0">
        <w:numFmt w:val="decimal"/>
        <w:lvlText w:val="%1."/>
        <w:lvlJc w:val="left"/>
      </w:lvl>
    </w:lvlOverride>
  </w:num>
  <w:num w:numId="134" w16cid:durableId="559830637">
    <w:abstractNumId w:val="199"/>
    <w:lvlOverride w:ilvl="0">
      <w:lvl w:ilvl="0">
        <w:numFmt w:val="decimal"/>
        <w:lvlText w:val="%1."/>
        <w:lvlJc w:val="left"/>
      </w:lvl>
    </w:lvlOverride>
  </w:num>
  <w:num w:numId="135" w16cid:durableId="471676717">
    <w:abstractNumId w:val="179"/>
    <w:lvlOverride w:ilvl="0">
      <w:lvl w:ilvl="0">
        <w:numFmt w:val="decimal"/>
        <w:lvlText w:val="%1."/>
        <w:lvlJc w:val="left"/>
      </w:lvl>
    </w:lvlOverride>
  </w:num>
  <w:num w:numId="136" w16cid:durableId="290552858">
    <w:abstractNumId w:val="66"/>
    <w:lvlOverride w:ilvl="0">
      <w:lvl w:ilvl="0">
        <w:numFmt w:val="decimal"/>
        <w:lvlText w:val="%1."/>
        <w:lvlJc w:val="left"/>
      </w:lvl>
    </w:lvlOverride>
  </w:num>
  <w:num w:numId="137" w16cid:durableId="1139879532">
    <w:abstractNumId w:val="44"/>
    <w:lvlOverride w:ilvl="0">
      <w:lvl w:ilvl="0">
        <w:numFmt w:val="decimal"/>
        <w:lvlText w:val="%1."/>
        <w:lvlJc w:val="left"/>
      </w:lvl>
    </w:lvlOverride>
  </w:num>
  <w:num w:numId="138" w16cid:durableId="816993552">
    <w:abstractNumId w:val="222"/>
    <w:lvlOverride w:ilvl="0">
      <w:lvl w:ilvl="0">
        <w:numFmt w:val="decimal"/>
        <w:lvlText w:val="%1."/>
        <w:lvlJc w:val="left"/>
      </w:lvl>
    </w:lvlOverride>
  </w:num>
  <w:num w:numId="139" w16cid:durableId="550267869">
    <w:abstractNumId w:val="137"/>
    <w:lvlOverride w:ilvl="0">
      <w:lvl w:ilvl="0">
        <w:numFmt w:val="decimal"/>
        <w:lvlText w:val="%1."/>
        <w:lvlJc w:val="left"/>
      </w:lvl>
    </w:lvlOverride>
  </w:num>
  <w:num w:numId="140" w16cid:durableId="782068602">
    <w:abstractNumId w:val="210"/>
    <w:lvlOverride w:ilvl="0">
      <w:lvl w:ilvl="0">
        <w:numFmt w:val="decimal"/>
        <w:lvlText w:val="%1."/>
        <w:lvlJc w:val="left"/>
      </w:lvl>
    </w:lvlOverride>
  </w:num>
  <w:num w:numId="141" w16cid:durableId="1182552677">
    <w:abstractNumId w:val="136"/>
  </w:num>
  <w:num w:numId="142" w16cid:durableId="1040596676">
    <w:abstractNumId w:val="166"/>
  </w:num>
  <w:num w:numId="143" w16cid:durableId="62413182">
    <w:abstractNumId w:val="6"/>
  </w:num>
  <w:num w:numId="144" w16cid:durableId="231351539">
    <w:abstractNumId w:val="207"/>
  </w:num>
  <w:num w:numId="145" w16cid:durableId="1148353591">
    <w:abstractNumId w:val="154"/>
  </w:num>
  <w:num w:numId="146" w16cid:durableId="1020204623">
    <w:abstractNumId w:val="170"/>
  </w:num>
  <w:num w:numId="147" w16cid:durableId="2013988774">
    <w:abstractNumId w:val="116"/>
  </w:num>
  <w:num w:numId="148" w16cid:durableId="2096827287">
    <w:abstractNumId w:val="53"/>
  </w:num>
  <w:num w:numId="149" w16cid:durableId="749815035">
    <w:abstractNumId w:val="174"/>
  </w:num>
  <w:num w:numId="150" w16cid:durableId="439882762">
    <w:abstractNumId w:val="55"/>
  </w:num>
  <w:num w:numId="151" w16cid:durableId="1926066211">
    <w:abstractNumId w:val="175"/>
  </w:num>
  <w:num w:numId="152" w16cid:durableId="2095129480">
    <w:abstractNumId w:val="224"/>
  </w:num>
  <w:num w:numId="153" w16cid:durableId="457652056">
    <w:abstractNumId w:val="83"/>
  </w:num>
  <w:num w:numId="154" w16cid:durableId="1117791161">
    <w:abstractNumId w:val="122"/>
  </w:num>
  <w:num w:numId="155" w16cid:durableId="1862426374">
    <w:abstractNumId w:val="150"/>
  </w:num>
  <w:num w:numId="156" w16cid:durableId="1956936660">
    <w:abstractNumId w:val="141"/>
  </w:num>
  <w:num w:numId="157" w16cid:durableId="389235543">
    <w:abstractNumId w:val="33"/>
  </w:num>
  <w:num w:numId="158" w16cid:durableId="1958442109">
    <w:abstractNumId w:val="225"/>
  </w:num>
  <w:num w:numId="159" w16cid:durableId="578248343">
    <w:abstractNumId w:val="86"/>
  </w:num>
  <w:num w:numId="160" w16cid:durableId="353961202">
    <w:abstractNumId w:val="188"/>
  </w:num>
  <w:num w:numId="161" w16cid:durableId="1200897567">
    <w:abstractNumId w:val="29"/>
  </w:num>
  <w:num w:numId="162" w16cid:durableId="1743406724">
    <w:abstractNumId w:val="9"/>
  </w:num>
  <w:num w:numId="163" w16cid:durableId="1699232942">
    <w:abstractNumId w:val="31"/>
  </w:num>
  <w:num w:numId="164" w16cid:durableId="398600223">
    <w:abstractNumId w:val="120"/>
  </w:num>
  <w:num w:numId="165" w16cid:durableId="1260984609">
    <w:abstractNumId w:val="182"/>
  </w:num>
  <w:num w:numId="166" w16cid:durableId="2027320374">
    <w:abstractNumId w:val="32"/>
  </w:num>
  <w:num w:numId="167" w16cid:durableId="200751481">
    <w:abstractNumId w:val="69"/>
  </w:num>
  <w:num w:numId="168" w16cid:durableId="560681025">
    <w:abstractNumId w:val="183"/>
  </w:num>
  <w:num w:numId="169" w16cid:durableId="63652866">
    <w:abstractNumId w:val="107"/>
  </w:num>
  <w:num w:numId="170" w16cid:durableId="1554777145">
    <w:abstractNumId w:val="4"/>
  </w:num>
  <w:num w:numId="171" w16cid:durableId="1776821417">
    <w:abstractNumId w:val="36"/>
  </w:num>
  <w:num w:numId="172" w16cid:durableId="761142554">
    <w:abstractNumId w:val="61"/>
  </w:num>
  <w:num w:numId="173" w16cid:durableId="1201284907">
    <w:abstractNumId w:val="64"/>
  </w:num>
  <w:num w:numId="174" w16cid:durableId="1970088890">
    <w:abstractNumId w:val="99"/>
  </w:num>
  <w:num w:numId="175" w16cid:durableId="980041411">
    <w:abstractNumId w:val="42"/>
  </w:num>
  <w:num w:numId="176" w16cid:durableId="1774860676">
    <w:abstractNumId w:val="230"/>
  </w:num>
  <w:num w:numId="177" w16cid:durableId="190074413">
    <w:abstractNumId w:val="73"/>
  </w:num>
  <w:num w:numId="178" w16cid:durableId="1763447337">
    <w:abstractNumId w:val="63"/>
  </w:num>
  <w:num w:numId="179" w16cid:durableId="987827857">
    <w:abstractNumId w:val="108"/>
  </w:num>
  <w:num w:numId="180" w16cid:durableId="1000354827">
    <w:abstractNumId w:val="121"/>
  </w:num>
  <w:num w:numId="181" w16cid:durableId="2105105303">
    <w:abstractNumId w:val="208"/>
  </w:num>
  <w:num w:numId="182" w16cid:durableId="1046880442">
    <w:abstractNumId w:val="98"/>
  </w:num>
  <w:num w:numId="183" w16cid:durableId="2094818771">
    <w:abstractNumId w:val="132"/>
  </w:num>
  <w:num w:numId="184" w16cid:durableId="1354846969">
    <w:abstractNumId w:val="139"/>
  </w:num>
  <w:num w:numId="185" w16cid:durableId="437799884">
    <w:abstractNumId w:val="74"/>
  </w:num>
  <w:num w:numId="186" w16cid:durableId="766921632">
    <w:abstractNumId w:val="7"/>
  </w:num>
  <w:num w:numId="187" w16cid:durableId="836263826">
    <w:abstractNumId w:val="71"/>
  </w:num>
  <w:num w:numId="188" w16cid:durableId="972831854">
    <w:abstractNumId w:val="115"/>
  </w:num>
  <w:num w:numId="189" w16cid:durableId="2062248287">
    <w:abstractNumId w:val="218"/>
  </w:num>
  <w:num w:numId="190" w16cid:durableId="905721844">
    <w:abstractNumId w:val="194"/>
  </w:num>
  <w:num w:numId="191" w16cid:durableId="79527749">
    <w:abstractNumId w:val="156"/>
  </w:num>
  <w:num w:numId="192" w16cid:durableId="1003705576">
    <w:abstractNumId w:val="106"/>
  </w:num>
  <w:num w:numId="193" w16cid:durableId="302125155">
    <w:abstractNumId w:val="96"/>
  </w:num>
  <w:num w:numId="194" w16cid:durableId="1133258504">
    <w:abstractNumId w:val="117"/>
  </w:num>
  <w:num w:numId="195" w16cid:durableId="61491866">
    <w:abstractNumId w:val="24"/>
  </w:num>
  <w:num w:numId="196" w16cid:durableId="739252809">
    <w:abstractNumId w:val="28"/>
  </w:num>
  <w:num w:numId="197" w16cid:durableId="2102680079">
    <w:abstractNumId w:val="110"/>
  </w:num>
  <w:num w:numId="198" w16cid:durableId="1406149062">
    <w:abstractNumId w:val="22"/>
  </w:num>
  <w:num w:numId="199" w16cid:durableId="560989866">
    <w:abstractNumId w:val="205"/>
  </w:num>
  <w:num w:numId="200" w16cid:durableId="1701123659">
    <w:abstractNumId w:val="88"/>
  </w:num>
  <w:num w:numId="201" w16cid:durableId="1708750083">
    <w:abstractNumId w:val="186"/>
  </w:num>
  <w:num w:numId="202" w16cid:durableId="1973510895">
    <w:abstractNumId w:val="11"/>
  </w:num>
  <w:num w:numId="203" w16cid:durableId="1108506744">
    <w:abstractNumId w:val="112"/>
  </w:num>
  <w:num w:numId="204" w16cid:durableId="1710490660">
    <w:abstractNumId w:val="196"/>
  </w:num>
  <w:num w:numId="205" w16cid:durableId="1570729123">
    <w:abstractNumId w:val="8"/>
  </w:num>
  <w:num w:numId="206" w16cid:durableId="1440487148">
    <w:abstractNumId w:val="217"/>
  </w:num>
  <w:num w:numId="207" w16cid:durableId="31654853">
    <w:abstractNumId w:val="119"/>
  </w:num>
  <w:num w:numId="208" w16cid:durableId="1233202572">
    <w:abstractNumId w:val="206"/>
  </w:num>
  <w:num w:numId="209" w16cid:durableId="1575625177">
    <w:abstractNumId w:val="81"/>
  </w:num>
  <w:num w:numId="210" w16cid:durableId="797334977">
    <w:abstractNumId w:val="87"/>
  </w:num>
  <w:num w:numId="211" w16cid:durableId="1505045757">
    <w:abstractNumId w:val="20"/>
  </w:num>
  <w:num w:numId="212" w16cid:durableId="479228224">
    <w:abstractNumId w:val="204"/>
  </w:num>
  <w:num w:numId="213" w16cid:durableId="1381855673">
    <w:abstractNumId w:val="201"/>
  </w:num>
  <w:num w:numId="214" w16cid:durableId="1044408555">
    <w:abstractNumId w:val="161"/>
  </w:num>
  <w:num w:numId="215" w16cid:durableId="173224990">
    <w:abstractNumId w:val="200"/>
  </w:num>
  <w:num w:numId="216" w16cid:durableId="697662581">
    <w:abstractNumId w:val="57"/>
  </w:num>
  <w:num w:numId="217" w16cid:durableId="1680892855">
    <w:abstractNumId w:val="48"/>
  </w:num>
  <w:num w:numId="218" w16cid:durableId="924343750">
    <w:abstractNumId w:val="62"/>
  </w:num>
  <w:num w:numId="219" w16cid:durableId="365102554">
    <w:abstractNumId w:val="162"/>
  </w:num>
  <w:num w:numId="220" w16cid:durableId="1231773795">
    <w:abstractNumId w:val="21"/>
  </w:num>
  <w:num w:numId="221" w16cid:durableId="1971667565">
    <w:abstractNumId w:val="124"/>
  </w:num>
  <w:num w:numId="222" w16cid:durableId="1364594770">
    <w:abstractNumId w:val="213"/>
  </w:num>
  <w:num w:numId="223" w16cid:durableId="2001155011">
    <w:abstractNumId w:val="212"/>
  </w:num>
  <w:num w:numId="224" w16cid:durableId="152337792">
    <w:abstractNumId w:val="50"/>
  </w:num>
  <w:num w:numId="225" w16cid:durableId="201334907">
    <w:abstractNumId w:val="58"/>
  </w:num>
  <w:num w:numId="226" w16cid:durableId="1822653788">
    <w:abstractNumId w:val="90"/>
  </w:num>
  <w:num w:numId="227" w16cid:durableId="336463668">
    <w:abstractNumId w:val="65"/>
  </w:num>
  <w:num w:numId="228" w16cid:durableId="702706343">
    <w:abstractNumId w:val="226"/>
  </w:num>
  <w:num w:numId="229" w16cid:durableId="1297876413">
    <w:abstractNumId w:val="153"/>
  </w:num>
  <w:num w:numId="230" w16cid:durableId="1573276927">
    <w:abstractNumId w:val="192"/>
  </w:num>
  <w:num w:numId="231" w16cid:durableId="541602254">
    <w:abstractNumId w:val="195"/>
  </w:num>
  <w:numIdMacAtCleanup w:val="2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FF6"/>
    <w:rsid w:val="0000199C"/>
    <w:rsid w:val="00016B60"/>
    <w:rsid w:val="0002022A"/>
    <w:rsid w:val="00024D09"/>
    <w:rsid w:val="00024FA5"/>
    <w:rsid w:val="00063536"/>
    <w:rsid w:val="00095993"/>
    <w:rsid w:val="000A5B53"/>
    <w:rsid w:val="000F39EB"/>
    <w:rsid w:val="00151DEA"/>
    <w:rsid w:val="00190F46"/>
    <w:rsid w:val="00193E9A"/>
    <w:rsid w:val="00195929"/>
    <w:rsid w:val="00251A02"/>
    <w:rsid w:val="00282345"/>
    <w:rsid w:val="002C6893"/>
    <w:rsid w:val="002C6F3B"/>
    <w:rsid w:val="002E12C2"/>
    <w:rsid w:val="002E3C44"/>
    <w:rsid w:val="00335AB8"/>
    <w:rsid w:val="003419A6"/>
    <w:rsid w:val="0038569B"/>
    <w:rsid w:val="003C5EE5"/>
    <w:rsid w:val="003F7682"/>
    <w:rsid w:val="004202EB"/>
    <w:rsid w:val="00425878"/>
    <w:rsid w:val="0045007E"/>
    <w:rsid w:val="004533D4"/>
    <w:rsid w:val="004D4D11"/>
    <w:rsid w:val="004F45AB"/>
    <w:rsid w:val="004F485B"/>
    <w:rsid w:val="005277C5"/>
    <w:rsid w:val="00540362"/>
    <w:rsid w:val="00551D3A"/>
    <w:rsid w:val="00565C5C"/>
    <w:rsid w:val="00580622"/>
    <w:rsid w:val="00617128"/>
    <w:rsid w:val="00630F78"/>
    <w:rsid w:val="00631EB7"/>
    <w:rsid w:val="00635805"/>
    <w:rsid w:val="006434B5"/>
    <w:rsid w:val="00645543"/>
    <w:rsid w:val="006636E5"/>
    <w:rsid w:val="006A29F0"/>
    <w:rsid w:val="006E71E2"/>
    <w:rsid w:val="006F486A"/>
    <w:rsid w:val="00712CEA"/>
    <w:rsid w:val="0074218C"/>
    <w:rsid w:val="00772E19"/>
    <w:rsid w:val="00775187"/>
    <w:rsid w:val="00781993"/>
    <w:rsid w:val="007F29D0"/>
    <w:rsid w:val="00807C7B"/>
    <w:rsid w:val="00891A49"/>
    <w:rsid w:val="008928BF"/>
    <w:rsid w:val="008D458B"/>
    <w:rsid w:val="008E122F"/>
    <w:rsid w:val="008E1F9E"/>
    <w:rsid w:val="008F0EA1"/>
    <w:rsid w:val="00921F9C"/>
    <w:rsid w:val="00930EF4"/>
    <w:rsid w:val="009327AE"/>
    <w:rsid w:val="00951104"/>
    <w:rsid w:val="00960062"/>
    <w:rsid w:val="00966769"/>
    <w:rsid w:val="00976F23"/>
    <w:rsid w:val="0099390C"/>
    <w:rsid w:val="009E4879"/>
    <w:rsid w:val="00A154A5"/>
    <w:rsid w:val="00A23E18"/>
    <w:rsid w:val="00A34066"/>
    <w:rsid w:val="00A54331"/>
    <w:rsid w:val="00A544D5"/>
    <w:rsid w:val="00A7195E"/>
    <w:rsid w:val="00A923B4"/>
    <w:rsid w:val="00AB4410"/>
    <w:rsid w:val="00AE0311"/>
    <w:rsid w:val="00B02C52"/>
    <w:rsid w:val="00B25D46"/>
    <w:rsid w:val="00B30BF9"/>
    <w:rsid w:val="00B70FEE"/>
    <w:rsid w:val="00BC5FF6"/>
    <w:rsid w:val="00C115A5"/>
    <w:rsid w:val="00C25544"/>
    <w:rsid w:val="00C33023"/>
    <w:rsid w:val="00C76E32"/>
    <w:rsid w:val="00C82160"/>
    <w:rsid w:val="00C83AEC"/>
    <w:rsid w:val="00C938C8"/>
    <w:rsid w:val="00CC6EC1"/>
    <w:rsid w:val="00D03E66"/>
    <w:rsid w:val="00D2166C"/>
    <w:rsid w:val="00D4233B"/>
    <w:rsid w:val="00D44C28"/>
    <w:rsid w:val="00D504D0"/>
    <w:rsid w:val="00D663AD"/>
    <w:rsid w:val="00DC3727"/>
    <w:rsid w:val="00DD30F5"/>
    <w:rsid w:val="00DD7080"/>
    <w:rsid w:val="00DE636D"/>
    <w:rsid w:val="00DF700E"/>
    <w:rsid w:val="00E03B0C"/>
    <w:rsid w:val="00E04BD1"/>
    <w:rsid w:val="00E20B2E"/>
    <w:rsid w:val="00E21F66"/>
    <w:rsid w:val="00E30C9E"/>
    <w:rsid w:val="00E3236D"/>
    <w:rsid w:val="00E47C81"/>
    <w:rsid w:val="00E76FED"/>
    <w:rsid w:val="00E77165"/>
    <w:rsid w:val="00F00B3C"/>
    <w:rsid w:val="00F05EA1"/>
    <w:rsid w:val="00F43F5E"/>
    <w:rsid w:val="00F56488"/>
    <w:rsid w:val="00FA48F9"/>
    <w:rsid w:val="00FB2ED9"/>
    <w:rsid w:val="00FB63D8"/>
    <w:rsid w:val="00FE06C2"/>
    <w:rsid w:val="00FE781A"/>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FB19F"/>
  <w15:chartTrackingRefBased/>
  <w15:docId w15:val="{C123194B-D21E-4A22-B6B3-F7E5D8F25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5FF6"/>
    <w:pPr>
      <w:spacing w:after="200" w:line="276" w:lineRule="auto"/>
    </w:pPr>
    <w:rPr>
      <w:rFonts w:ascii="Calibri" w:eastAsiaTheme="minorEastAsia" w:hAnsi="Calibri" w:cs="Calibri"/>
      <w:kern w:val="0"/>
      <w:lang w:bidi="he-IL"/>
      <w14:ligatures w14:val="none"/>
    </w:rPr>
  </w:style>
  <w:style w:type="paragraph" w:styleId="Heading1">
    <w:name w:val="heading 1"/>
    <w:basedOn w:val="Normal"/>
    <w:next w:val="Normal"/>
    <w:link w:val="Heading1Char"/>
    <w:uiPriority w:val="9"/>
    <w:qFormat/>
    <w:rsid w:val="00BC5FF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unhideWhenUsed/>
    <w:qFormat/>
    <w:rsid w:val="00BC5FF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unhideWhenUsed/>
    <w:qFormat/>
    <w:rsid w:val="00BC5FF6"/>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BC5FF6"/>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BC5FF6"/>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BC5FF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rsid w:val="00BC5FF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C5FF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C5FF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ibliografija">
    <w:name w:val="Bibliografija"/>
    <w:basedOn w:val="Normal"/>
    <w:link w:val="BibliografijaChar"/>
    <w:qFormat/>
    <w:rsid w:val="00CC6EC1"/>
    <w:pPr>
      <w:spacing w:before="120" w:line="360" w:lineRule="auto"/>
      <w:ind w:left="1008" w:right="288" w:hanging="720"/>
    </w:pPr>
    <w:rPr>
      <w:rFonts w:ascii="Times New Roman" w:hAnsi="Times New Roman" w:cs="Times New Roman"/>
      <w:sz w:val="24"/>
      <w:lang w:val="de-DE"/>
    </w:rPr>
  </w:style>
  <w:style w:type="character" w:customStyle="1" w:styleId="BibliografijaChar">
    <w:name w:val="Bibliografija Char"/>
    <w:basedOn w:val="DefaultParagraphFont"/>
    <w:link w:val="Bibliografija"/>
    <w:rsid w:val="00CC6EC1"/>
    <w:rPr>
      <w:rFonts w:ascii="Times New Roman" w:hAnsi="Times New Roman" w:cs="Times New Roman"/>
      <w:sz w:val="24"/>
      <w:lang w:val="de-DE"/>
    </w:rPr>
  </w:style>
  <w:style w:type="character" w:customStyle="1" w:styleId="Heading1Char">
    <w:name w:val="Heading 1 Char"/>
    <w:basedOn w:val="DefaultParagraphFont"/>
    <w:link w:val="Heading1"/>
    <w:uiPriority w:val="9"/>
    <w:rsid w:val="00BC5FF6"/>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rsid w:val="00BC5FF6"/>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rsid w:val="00BC5FF6"/>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BC5FF6"/>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BC5FF6"/>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BC5FF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sid w:val="00BC5FF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C5FF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C5FF6"/>
    <w:rPr>
      <w:rFonts w:eastAsiaTheme="majorEastAsia" w:cstheme="majorBidi"/>
      <w:color w:val="272727" w:themeColor="text1" w:themeTint="D8"/>
    </w:rPr>
  </w:style>
  <w:style w:type="paragraph" w:styleId="Title">
    <w:name w:val="Title"/>
    <w:basedOn w:val="Normal"/>
    <w:next w:val="Normal"/>
    <w:link w:val="TitleChar"/>
    <w:uiPriority w:val="10"/>
    <w:qFormat/>
    <w:rsid w:val="00BC5FF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C5FF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C5FF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C5FF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C5FF6"/>
    <w:pPr>
      <w:spacing w:before="160"/>
      <w:jc w:val="center"/>
    </w:pPr>
    <w:rPr>
      <w:i/>
      <w:iCs/>
      <w:color w:val="404040" w:themeColor="text1" w:themeTint="BF"/>
    </w:rPr>
  </w:style>
  <w:style w:type="character" w:customStyle="1" w:styleId="QuoteChar">
    <w:name w:val="Quote Char"/>
    <w:basedOn w:val="DefaultParagraphFont"/>
    <w:link w:val="Quote"/>
    <w:uiPriority w:val="29"/>
    <w:rsid w:val="00BC5FF6"/>
    <w:rPr>
      <w:i/>
      <w:iCs/>
      <w:color w:val="404040" w:themeColor="text1" w:themeTint="BF"/>
    </w:rPr>
  </w:style>
  <w:style w:type="paragraph" w:styleId="ListParagraph">
    <w:name w:val="List Paragraph"/>
    <w:basedOn w:val="Normal"/>
    <w:uiPriority w:val="1"/>
    <w:qFormat/>
    <w:rsid w:val="00BC5FF6"/>
    <w:pPr>
      <w:ind w:left="720"/>
      <w:contextualSpacing/>
    </w:pPr>
  </w:style>
  <w:style w:type="character" w:styleId="IntenseEmphasis">
    <w:name w:val="Intense Emphasis"/>
    <w:basedOn w:val="DefaultParagraphFont"/>
    <w:uiPriority w:val="21"/>
    <w:qFormat/>
    <w:rsid w:val="00BC5FF6"/>
    <w:rPr>
      <w:i/>
      <w:iCs/>
      <w:color w:val="2F5496" w:themeColor="accent1" w:themeShade="BF"/>
    </w:rPr>
  </w:style>
  <w:style w:type="paragraph" w:styleId="IntenseQuote">
    <w:name w:val="Intense Quote"/>
    <w:basedOn w:val="Normal"/>
    <w:next w:val="Normal"/>
    <w:link w:val="IntenseQuoteChar"/>
    <w:uiPriority w:val="30"/>
    <w:qFormat/>
    <w:rsid w:val="00BC5FF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BC5FF6"/>
    <w:rPr>
      <w:i/>
      <w:iCs/>
      <w:color w:val="2F5496" w:themeColor="accent1" w:themeShade="BF"/>
    </w:rPr>
  </w:style>
  <w:style w:type="character" w:styleId="IntenseReference">
    <w:name w:val="Intense Reference"/>
    <w:basedOn w:val="DefaultParagraphFont"/>
    <w:uiPriority w:val="32"/>
    <w:qFormat/>
    <w:rsid w:val="00BC5FF6"/>
    <w:rPr>
      <w:b/>
      <w:bCs/>
      <w:smallCaps/>
      <w:color w:val="2F5496" w:themeColor="accent1" w:themeShade="BF"/>
      <w:spacing w:val="5"/>
    </w:rPr>
  </w:style>
  <w:style w:type="character" w:styleId="Hyperlink">
    <w:name w:val="Hyperlink"/>
    <w:basedOn w:val="DefaultParagraphFont"/>
    <w:uiPriority w:val="99"/>
    <w:unhideWhenUsed/>
    <w:qFormat/>
    <w:rsid w:val="0002022A"/>
    <w:rPr>
      <w:color w:val="0563C1" w:themeColor="hyperlink"/>
      <w:u w:val="single"/>
    </w:rPr>
  </w:style>
  <w:style w:type="table" w:customStyle="1" w:styleId="Style13">
    <w:name w:val="_Style 13"/>
    <w:basedOn w:val="TableNormal"/>
    <w:rsid w:val="0002022A"/>
    <w:pPr>
      <w:spacing w:after="0" w:line="240" w:lineRule="auto"/>
    </w:pPr>
    <w:rPr>
      <w:rFonts w:ascii="Calibri" w:eastAsia="Calibri" w:hAnsi="Calibri" w:cs="Calibri"/>
      <w:kern w:val="0"/>
      <w:sz w:val="20"/>
      <w:szCs w:val="20"/>
      <w14:ligatures w14:val="none"/>
    </w:rPr>
    <w:tblPr>
      <w:tblCellMar>
        <w:top w:w="15" w:type="dxa"/>
        <w:left w:w="15" w:type="dxa"/>
        <w:bottom w:w="15" w:type="dxa"/>
        <w:right w:w="15" w:type="dxa"/>
      </w:tblCellMar>
    </w:tblPr>
  </w:style>
  <w:style w:type="table" w:customStyle="1" w:styleId="Style14">
    <w:name w:val="_Style 14"/>
    <w:basedOn w:val="TableNormal"/>
    <w:rsid w:val="0002022A"/>
    <w:pPr>
      <w:spacing w:after="0" w:line="240" w:lineRule="auto"/>
    </w:pPr>
    <w:rPr>
      <w:rFonts w:ascii="Calibri" w:eastAsia="Calibri" w:hAnsi="Calibri" w:cs="Calibri"/>
      <w:kern w:val="0"/>
      <w:sz w:val="20"/>
      <w:szCs w:val="20"/>
      <w14:ligatures w14:val="none"/>
    </w:rPr>
    <w:tblPr>
      <w:tblCellMar>
        <w:top w:w="15" w:type="dxa"/>
        <w:left w:w="15" w:type="dxa"/>
        <w:bottom w:w="15" w:type="dxa"/>
        <w:right w:w="15" w:type="dxa"/>
      </w:tblCellMar>
    </w:tblPr>
  </w:style>
  <w:style w:type="paragraph" w:styleId="Header">
    <w:name w:val="header"/>
    <w:basedOn w:val="Normal"/>
    <w:link w:val="HeaderChar"/>
    <w:uiPriority w:val="99"/>
    <w:rsid w:val="0002022A"/>
    <w:pPr>
      <w:tabs>
        <w:tab w:val="center" w:pos="4702"/>
        <w:tab w:val="right" w:pos="9405"/>
      </w:tabs>
      <w:spacing w:after="0" w:line="240" w:lineRule="auto"/>
    </w:pPr>
    <w:rPr>
      <w:rFonts w:ascii="Times New Roman" w:eastAsia="Times New Roman" w:hAnsi="Times New Roman" w:cs="Times New Roman"/>
      <w:sz w:val="24"/>
      <w:szCs w:val="24"/>
      <w:lang w:val="x-none" w:eastAsia="x-none" w:bidi="ar-SA"/>
    </w:rPr>
  </w:style>
  <w:style w:type="character" w:customStyle="1" w:styleId="HeaderChar">
    <w:name w:val="Header Char"/>
    <w:basedOn w:val="DefaultParagraphFont"/>
    <w:link w:val="Header"/>
    <w:uiPriority w:val="99"/>
    <w:rsid w:val="0002022A"/>
    <w:rPr>
      <w:rFonts w:ascii="Times New Roman" w:eastAsia="Times New Roman" w:hAnsi="Times New Roman" w:cs="Times New Roman"/>
      <w:kern w:val="0"/>
      <w:sz w:val="24"/>
      <w:szCs w:val="24"/>
      <w:lang w:val="x-none" w:eastAsia="x-none"/>
      <w14:ligatures w14:val="none"/>
    </w:rPr>
  </w:style>
  <w:style w:type="paragraph" w:styleId="Footer">
    <w:name w:val="footer"/>
    <w:basedOn w:val="Normal"/>
    <w:link w:val="FooterChar"/>
    <w:uiPriority w:val="99"/>
    <w:rsid w:val="0002022A"/>
    <w:pPr>
      <w:tabs>
        <w:tab w:val="center" w:pos="4702"/>
        <w:tab w:val="right" w:pos="9405"/>
      </w:tabs>
      <w:spacing w:after="0" w:line="240" w:lineRule="auto"/>
    </w:pPr>
    <w:rPr>
      <w:rFonts w:ascii="Times New Roman" w:eastAsia="Times New Roman" w:hAnsi="Times New Roman" w:cs="Times New Roman"/>
      <w:sz w:val="24"/>
      <w:szCs w:val="24"/>
      <w:lang w:val="x-none" w:eastAsia="x-none" w:bidi="ar-SA"/>
    </w:rPr>
  </w:style>
  <w:style w:type="character" w:customStyle="1" w:styleId="FooterChar">
    <w:name w:val="Footer Char"/>
    <w:basedOn w:val="DefaultParagraphFont"/>
    <w:link w:val="Footer"/>
    <w:uiPriority w:val="99"/>
    <w:rsid w:val="0002022A"/>
    <w:rPr>
      <w:rFonts w:ascii="Times New Roman" w:eastAsia="Times New Roman" w:hAnsi="Times New Roman" w:cs="Times New Roman"/>
      <w:kern w:val="0"/>
      <w:sz w:val="24"/>
      <w:szCs w:val="24"/>
      <w:lang w:val="x-none" w:eastAsia="x-none"/>
      <w14:ligatures w14:val="none"/>
    </w:rPr>
  </w:style>
  <w:style w:type="paragraph" w:styleId="TOCHeading">
    <w:name w:val="TOC Heading"/>
    <w:basedOn w:val="Heading1"/>
    <w:next w:val="Normal"/>
    <w:uiPriority w:val="39"/>
    <w:qFormat/>
    <w:rsid w:val="0002022A"/>
    <w:pPr>
      <w:spacing w:before="480" w:after="0"/>
      <w:outlineLvl w:val="9"/>
    </w:pPr>
    <w:rPr>
      <w:rFonts w:ascii="Cambria" w:eastAsia="Times New Roman" w:hAnsi="Cambria" w:cs="Times New Roman"/>
      <w:b/>
      <w:bCs/>
      <w:color w:val="365F91"/>
      <w:sz w:val="28"/>
      <w:szCs w:val="28"/>
      <w:lang w:val="x-none" w:eastAsia="x-none" w:bidi="ar-SA"/>
    </w:rPr>
  </w:style>
  <w:style w:type="paragraph" w:styleId="TOC1">
    <w:name w:val="toc 1"/>
    <w:basedOn w:val="Normal"/>
    <w:next w:val="Normal"/>
    <w:autoRedefine/>
    <w:uiPriority w:val="39"/>
    <w:rsid w:val="0002022A"/>
    <w:pPr>
      <w:spacing w:before="120" w:after="120"/>
    </w:pPr>
    <w:rPr>
      <w:rFonts w:asciiTheme="minorHAnsi" w:hAnsiTheme="minorHAnsi" w:cstheme="minorHAnsi"/>
      <w:b/>
      <w:bCs/>
      <w:caps/>
      <w:sz w:val="20"/>
      <w:szCs w:val="20"/>
    </w:rPr>
  </w:style>
  <w:style w:type="paragraph" w:styleId="FootnoteText">
    <w:name w:val="footnote text"/>
    <w:basedOn w:val="Normal"/>
    <w:link w:val="FootnoteTextChar"/>
    <w:uiPriority w:val="99"/>
    <w:rsid w:val="0002022A"/>
    <w:pPr>
      <w:spacing w:after="0" w:line="240" w:lineRule="auto"/>
    </w:pPr>
    <w:rPr>
      <w:rFonts w:ascii="Times New Roman" w:eastAsia="Times New Roman" w:hAnsi="Times New Roman" w:cs="Times New Roman"/>
      <w:sz w:val="20"/>
      <w:szCs w:val="20"/>
      <w:lang w:bidi="ar-SA"/>
    </w:rPr>
  </w:style>
  <w:style w:type="character" w:customStyle="1" w:styleId="FootnoteTextChar">
    <w:name w:val="Footnote Text Char"/>
    <w:basedOn w:val="DefaultParagraphFont"/>
    <w:link w:val="FootnoteText"/>
    <w:uiPriority w:val="99"/>
    <w:rsid w:val="0002022A"/>
    <w:rPr>
      <w:rFonts w:ascii="Times New Roman" w:eastAsia="Times New Roman" w:hAnsi="Times New Roman" w:cs="Times New Roman"/>
      <w:kern w:val="0"/>
      <w:sz w:val="20"/>
      <w:szCs w:val="20"/>
      <w14:ligatures w14:val="none"/>
    </w:rPr>
  </w:style>
  <w:style w:type="character" w:styleId="FootnoteReference">
    <w:name w:val="footnote reference"/>
    <w:rsid w:val="0002022A"/>
    <w:rPr>
      <w:vertAlign w:val="superscript"/>
    </w:rPr>
  </w:style>
  <w:style w:type="character" w:styleId="PageNumber">
    <w:name w:val="page number"/>
    <w:basedOn w:val="DefaultParagraphFont"/>
    <w:rsid w:val="0002022A"/>
  </w:style>
  <w:style w:type="character" w:styleId="CommentReference">
    <w:name w:val="annotation reference"/>
    <w:uiPriority w:val="99"/>
    <w:rsid w:val="0002022A"/>
    <w:rPr>
      <w:sz w:val="16"/>
      <w:szCs w:val="16"/>
    </w:rPr>
  </w:style>
  <w:style w:type="paragraph" w:styleId="CommentText">
    <w:name w:val="annotation text"/>
    <w:basedOn w:val="Normal"/>
    <w:link w:val="CommentTextChar"/>
    <w:uiPriority w:val="99"/>
    <w:rsid w:val="0002022A"/>
    <w:pPr>
      <w:spacing w:after="0" w:line="240" w:lineRule="auto"/>
    </w:pPr>
    <w:rPr>
      <w:rFonts w:ascii="Times New Roman" w:eastAsia="Times New Roman" w:hAnsi="Times New Roman" w:cs="Times New Roman"/>
      <w:sz w:val="20"/>
      <w:szCs w:val="20"/>
      <w:lang w:bidi="ar-SA"/>
    </w:rPr>
  </w:style>
  <w:style w:type="character" w:customStyle="1" w:styleId="CommentTextChar">
    <w:name w:val="Comment Text Char"/>
    <w:basedOn w:val="DefaultParagraphFont"/>
    <w:link w:val="CommentText"/>
    <w:uiPriority w:val="99"/>
    <w:rsid w:val="0002022A"/>
    <w:rPr>
      <w:rFonts w:ascii="Times New Roman" w:eastAsia="Times New Roman" w:hAnsi="Times New Roman" w:cs="Times New Roman"/>
      <w:kern w:val="0"/>
      <w:sz w:val="20"/>
      <w:szCs w:val="20"/>
      <w14:ligatures w14:val="none"/>
    </w:rPr>
  </w:style>
  <w:style w:type="paragraph" w:styleId="CommentSubject">
    <w:name w:val="annotation subject"/>
    <w:basedOn w:val="CommentText"/>
    <w:next w:val="CommentText"/>
    <w:link w:val="CommentSubjectChar"/>
    <w:uiPriority w:val="99"/>
    <w:rsid w:val="0002022A"/>
    <w:rPr>
      <w:b/>
      <w:bCs/>
      <w:lang w:val="x-none" w:eastAsia="x-none"/>
    </w:rPr>
  </w:style>
  <w:style w:type="character" w:customStyle="1" w:styleId="CommentSubjectChar">
    <w:name w:val="Comment Subject Char"/>
    <w:basedOn w:val="CommentTextChar"/>
    <w:link w:val="CommentSubject"/>
    <w:uiPriority w:val="99"/>
    <w:rsid w:val="0002022A"/>
    <w:rPr>
      <w:rFonts w:ascii="Times New Roman" w:eastAsia="Times New Roman" w:hAnsi="Times New Roman" w:cs="Times New Roman"/>
      <w:b/>
      <w:bCs/>
      <w:kern w:val="0"/>
      <w:sz w:val="20"/>
      <w:szCs w:val="20"/>
      <w:lang w:val="x-none" w:eastAsia="x-none"/>
      <w14:ligatures w14:val="none"/>
    </w:rPr>
  </w:style>
  <w:style w:type="paragraph" w:styleId="BalloonText">
    <w:name w:val="Balloon Text"/>
    <w:basedOn w:val="Normal"/>
    <w:link w:val="BalloonTextChar"/>
    <w:uiPriority w:val="99"/>
    <w:rsid w:val="0002022A"/>
    <w:pPr>
      <w:spacing w:after="0" w:line="240" w:lineRule="auto"/>
    </w:pPr>
    <w:rPr>
      <w:rFonts w:ascii="Tahoma" w:eastAsia="Times New Roman" w:hAnsi="Tahoma" w:cs="Times New Roman"/>
      <w:sz w:val="16"/>
      <w:szCs w:val="16"/>
      <w:lang w:val="x-none" w:eastAsia="x-none" w:bidi="ar-SA"/>
    </w:rPr>
  </w:style>
  <w:style w:type="character" w:customStyle="1" w:styleId="BalloonTextChar">
    <w:name w:val="Balloon Text Char"/>
    <w:basedOn w:val="DefaultParagraphFont"/>
    <w:link w:val="BalloonText"/>
    <w:uiPriority w:val="99"/>
    <w:rsid w:val="0002022A"/>
    <w:rPr>
      <w:rFonts w:ascii="Tahoma" w:eastAsia="Times New Roman" w:hAnsi="Tahoma" w:cs="Times New Roman"/>
      <w:kern w:val="0"/>
      <w:sz w:val="16"/>
      <w:szCs w:val="16"/>
      <w:lang w:val="x-none" w:eastAsia="x-none"/>
      <w14:ligatures w14:val="none"/>
    </w:rPr>
  </w:style>
  <w:style w:type="character" w:styleId="FollowedHyperlink">
    <w:name w:val="FollowedHyperlink"/>
    <w:basedOn w:val="DefaultParagraphFont"/>
    <w:uiPriority w:val="99"/>
    <w:semiHidden/>
    <w:unhideWhenUsed/>
    <w:rsid w:val="0002022A"/>
    <w:rPr>
      <w:color w:val="954F72" w:themeColor="followedHyperlink"/>
      <w:u w:val="single"/>
    </w:rPr>
  </w:style>
  <w:style w:type="character" w:styleId="UnresolvedMention">
    <w:name w:val="Unresolved Mention"/>
    <w:basedOn w:val="DefaultParagraphFont"/>
    <w:uiPriority w:val="99"/>
    <w:semiHidden/>
    <w:unhideWhenUsed/>
    <w:rsid w:val="00951104"/>
    <w:rPr>
      <w:color w:val="605E5C"/>
      <w:shd w:val="clear" w:color="auto" w:fill="E1DFDD"/>
    </w:rPr>
  </w:style>
  <w:style w:type="paragraph" w:styleId="NoSpacing">
    <w:name w:val="No Spacing"/>
    <w:uiPriority w:val="1"/>
    <w:qFormat/>
    <w:rsid w:val="00A54331"/>
    <w:pPr>
      <w:spacing w:after="0" w:line="240" w:lineRule="auto"/>
    </w:pPr>
    <w:rPr>
      <w:rFonts w:ascii="Calibri" w:eastAsiaTheme="minorEastAsia" w:hAnsi="Calibri" w:cs="Calibri"/>
      <w:kern w:val="0"/>
      <w:lang w:bidi="he-IL"/>
      <w14:ligatures w14:val="none"/>
    </w:rPr>
  </w:style>
  <w:style w:type="table" w:customStyle="1" w:styleId="GridTable1Light1">
    <w:name w:val="Grid Table 1 Light1"/>
    <w:basedOn w:val="TableNormal"/>
    <w:uiPriority w:val="46"/>
    <w:qFormat/>
    <w:rsid w:val="00F00B3C"/>
    <w:pPr>
      <w:spacing w:after="0" w:line="240" w:lineRule="auto"/>
    </w:pPr>
    <w:rPr>
      <w:rFonts w:ascii="Calibri" w:eastAsia="Calibri" w:hAnsi="Calibri" w:cs="Calibri"/>
      <w:kern w:val="0"/>
      <w:sz w:val="20"/>
      <w:szCs w:val="20"/>
      <w14:ligatures w14:val="none"/>
    </w:rPr>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
    <w:name w:val="Table Grid"/>
    <w:basedOn w:val="TableNormal"/>
    <w:uiPriority w:val="39"/>
    <w:rsid w:val="003F76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uiPriority w:val="99"/>
    <w:rsid w:val="00DD7080"/>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DD708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8928BF"/>
  </w:style>
  <w:style w:type="paragraph" w:styleId="BodyText">
    <w:name w:val="Body Text"/>
    <w:basedOn w:val="Normal"/>
    <w:link w:val="BodyTextChar"/>
    <w:uiPriority w:val="1"/>
    <w:qFormat/>
    <w:rsid w:val="008928BF"/>
    <w:pPr>
      <w:spacing w:after="0" w:line="240" w:lineRule="auto"/>
      <w:jc w:val="both"/>
    </w:pPr>
    <w:rPr>
      <w:rFonts w:ascii="Times New Roman" w:eastAsia="Times New Roman" w:hAnsi="Times New Roman" w:cs="Times New Roman"/>
      <w:noProof/>
      <w:sz w:val="28"/>
      <w:szCs w:val="24"/>
      <w:lang w:val="en-GB"/>
    </w:rPr>
  </w:style>
  <w:style w:type="character" w:customStyle="1" w:styleId="BodyTextChar">
    <w:name w:val="Body Text Char"/>
    <w:basedOn w:val="DefaultParagraphFont"/>
    <w:link w:val="BodyText"/>
    <w:uiPriority w:val="1"/>
    <w:rsid w:val="008928BF"/>
    <w:rPr>
      <w:rFonts w:ascii="Times New Roman" w:eastAsia="Times New Roman" w:hAnsi="Times New Roman" w:cs="Times New Roman"/>
      <w:noProof/>
      <w:kern w:val="0"/>
      <w:sz w:val="28"/>
      <w:szCs w:val="24"/>
      <w:lang w:val="en-GB" w:bidi="he-IL"/>
      <w14:ligatures w14:val="none"/>
    </w:rPr>
  </w:style>
  <w:style w:type="character" w:styleId="Strong">
    <w:name w:val="Strong"/>
    <w:basedOn w:val="DefaultParagraphFont"/>
    <w:uiPriority w:val="22"/>
    <w:qFormat/>
    <w:rsid w:val="008928BF"/>
    <w:rPr>
      <w:b/>
      <w:bCs/>
    </w:rPr>
  </w:style>
  <w:style w:type="paragraph" w:customStyle="1" w:styleId="TableParagraph">
    <w:name w:val="Table Paragraph"/>
    <w:basedOn w:val="Normal"/>
    <w:uiPriority w:val="1"/>
    <w:qFormat/>
    <w:rsid w:val="008928BF"/>
    <w:pPr>
      <w:widowControl w:val="0"/>
      <w:autoSpaceDE w:val="0"/>
      <w:autoSpaceDN w:val="0"/>
      <w:spacing w:after="0" w:line="240" w:lineRule="auto"/>
    </w:pPr>
    <w:rPr>
      <w:rFonts w:ascii="Times New Roman" w:eastAsia="Times New Roman" w:hAnsi="Times New Roman" w:cs="Times New Roman"/>
    </w:rPr>
  </w:style>
  <w:style w:type="paragraph" w:styleId="BodyText2">
    <w:name w:val="Body Text 2"/>
    <w:basedOn w:val="Normal"/>
    <w:link w:val="BodyText2Char"/>
    <w:uiPriority w:val="99"/>
    <w:rsid w:val="008928BF"/>
    <w:pPr>
      <w:spacing w:after="0" w:line="240" w:lineRule="auto"/>
      <w:jc w:val="center"/>
    </w:pPr>
    <w:rPr>
      <w:rFonts w:ascii="Times New Roman" w:eastAsia="Times New Roman" w:hAnsi="Times New Roman" w:cs="Times New Roman"/>
      <w:sz w:val="28"/>
      <w:szCs w:val="20"/>
      <w:lang w:val="sr-Cyrl-CS"/>
    </w:rPr>
  </w:style>
  <w:style w:type="character" w:customStyle="1" w:styleId="BodyText2Char">
    <w:name w:val="Body Text 2 Char"/>
    <w:basedOn w:val="DefaultParagraphFont"/>
    <w:link w:val="BodyText2"/>
    <w:uiPriority w:val="99"/>
    <w:rsid w:val="008928BF"/>
    <w:rPr>
      <w:rFonts w:ascii="Times New Roman" w:eastAsia="Times New Roman" w:hAnsi="Times New Roman" w:cs="Times New Roman"/>
      <w:kern w:val="0"/>
      <w:sz w:val="28"/>
      <w:szCs w:val="20"/>
      <w:lang w:val="sr-Cyrl-CS" w:bidi="he-IL"/>
      <w14:ligatures w14:val="none"/>
    </w:rPr>
  </w:style>
  <w:style w:type="character" w:customStyle="1" w:styleId="apple-tab-span">
    <w:name w:val="apple-tab-span"/>
    <w:basedOn w:val="DefaultParagraphFont"/>
    <w:rsid w:val="008928BF"/>
  </w:style>
  <w:style w:type="numbering" w:customStyle="1" w:styleId="NoList1">
    <w:name w:val="No List1"/>
    <w:next w:val="NoList"/>
    <w:uiPriority w:val="99"/>
    <w:semiHidden/>
    <w:unhideWhenUsed/>
    <w:rsid w:val="008928BF"/>
  </w:style>
  <w:style w:type="table" w:customStyle="1" w:styleId="TableGrid1">
    <w:name w:val="Table Grid1"/>
    <w:basedOn w:val="TableNormal"/>
    <w:next w:val="TableGrid"/>
    <w:uiPriority w:val="39"/>
    <w:rsid w:val="008928BF"/>
    <w:pPr>
      <w:spacing w:after="0" w:line="240" w:lineRule="auto"/>
    </w:pPr>
    <w:rPr>
      <w:rFonts w:ascii="Calibri" w:eastAsia="Calibri" w:hAnsi="Calibri" w:cs="Calibri"/>
      <w:sz w:val="24"/>
      <w:szCs w:val="24"/>
      <w:lang w:bidi="he-I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8928BF"/>
    <w:rPr>
      <w:i/>
      <w:iCs/>
    </w:rPr>
  </w:style>
  <w:style w:type="table" w:customStyle="1" w:styleId="Style22">
    <w:name w:val="_Style 22"/>
    <w:basedOn w:val="TableNormal"/>
    <w:qFormat/>
    <w:rsid w:val="006636E5"/>
    <w:pPr>
      <w:spacing w:after="0" w:line="240" w:lineRule="auto"/>
    </w:pPr>
    <w:rPr>
      <w:rFonts w:ascii="Calibri" w:eastAsia="Calibri" w:hAnsi="Calibri" w:cs="Calibri"/>
      <w:kern w:val="0"/>
      <w:sz w:val="20"/>
      <w:szCs w:val="20"/>
      <w14:ligatures w14:val="none"/>
    </w:rPr>
    <w:tblPr>
      <w:tblCellMar>
        <w:top w:w="15" w:type="dxa"/>
        <w:left w:w="15" w:type="dxa"/>
        <w:bottom w:w="15" w:type="dxa"/>
        <w:right w:w="15" w:type="dxa"/>
      </w:tblCellMar>
    </w:tblPr>
  </w:style>
  <w:style w:type="table" w:customStyle="1" w:styleId="Style23">
    <w:name w:val="_Style 23"/>
    <w:basedOn w:val="TableNormal"/>
    <w:qFormat/>
    <w:rsid w:val="006636E5"/>
    <w:pPr>
      <w:spacing w:after="0" w:line="240" w:lineRule="auto"/>
    </w:pPr>
    <w:rPr>
      <w:rFonts w:ascii="Calibri" w:eastAsia="Calibri" w:hAnsi="Calibri" w:cs="Calibri"/>
      <w:kern w:val="0"/>
      <w:sz w:val="20"/>
      <w:szCs w:val="20"/>
      <w14:ligatures w14:val="none"/>
    </w:rPr>
    <w:tblPr>
      <w:tblCellMar>
        <w:top w:w="15" w:type="dxa"/>
        <w:left w:w="15" w:type="dxa"/>
        <w:bottom w:w="15" w:type="dxa"/>
        <w:right w:w="15" w:type="dxa"/>
      </w:tblCellMar>
    </w:tblPr>
  </w:style>
  <w:style w:type="paragraph" w:styleId="TOC2">
    <w:name w:val="toc 2"/>
    <w:basedOn w:val="Normal"/>
    <w:next w:val="Normal"/>
    <w:autoRedefine/>
    <w:uiPriority w:val="39"/>
    <w:unhideWhenUsed/>
    <w:rsid w:val="00617128"/>
    <w:pPr>
      <w:spacing w:after="0"/>
      <w:ind w:left="220"/>
    </w:pPr>
    <w:rPr>
      <w:rFonts w:asciiTheme="minorHAnsi" w:hAnsiTheme="minorHAnsi" w:cstheme="minorHAnsi"/>
      <w:smallCaps/>
      <w:sz w:val="20"/>
      <w:szCs w:val="20"/>
    </w:rPr>
  </w:style>
  <w:style w:type="paragraph" w:styleId="TOC3">
    <w:name w:val="toc 3"/>
    <w:basedOn w:val="Normal"/>
    <w:next w:val="Normal"/>
    <w:autoRedefine/>
    <w:uiPriority w:val="39"/>
    <w:unhideWhenUsed/>
    <w:rsid w:val="00D2166C"/>
    <w:pPr>
      <w:spacing w:after="0"/>
      <w:ind w:left="440"/>
    </w:pPr>
    <w:rPr>
      <w:rFonts w:asciiTheme="minorHAnsi" w:hAnsiTheme="minorHAnsi" w:cstheme="minorHAnsi"/>
      <w:i/>
      <w:iCs/>
      <w:sz w:val="20"/>
      <w:szCs w:val="20"/>
    </w:rPr>
  </w:style>
  <w:style w:type="paragraph" w:styleId="TOC4">
    <w:name w:val="toc 4"/>
    <w:basedOn w:val="Normal"/>
    <w:next w:val="Normal"/>
    <w:autoRedefine/>
    <w:uiPriority w:val="39"/>
    <w:unhideWhenUsed/>
    <w:rsid w:val="000F39EB"/>
    <w:pPr>
      <w:spacing w:after="0"/>
      <w:ind w:left="660"/>
    </w:pPr>
    <w:rPr>
      <w:rFonts w:asciiTheme="minorHAnsi" w:hAnsiTheme="minorHAnsi" w:cstheme="minorHAnsi"/>
      <w:sz w:val="18"/>
      <w:szCs w:val="18"/>
    </w:rPr>
  </w:style>
  <w:style w:type="paragraph" w:styleId="TOC5">
    <w:name w:val="toc 5"/>
    <w:basedOn w:val="Normal"/>
    <w:next w:val="Normal"/>
    <w:autoRedefine/>
    <w:uiPriority w:val="39"/>
    <w:unhideWhenUsed/>
    <w:rsid w:val="000F39EB"/>
    <w:pPr>
      <w:spacing w:after="0"/>
      <w:ind w:left="880"/>
    </w:pPr>
    <w:rPr>
      <w:rFonts w:asciiTheme="minorHAnsi" w:hAnsiTheme="minorHAnsi" w:cstheme="minorHAnsi"/>
      <w:sz w:val="18"/>
      <w:szCs w:val="18"/>
    </w:rPr>
  </w:style>
  <w:style w:type="paragraph" w:styleId="TOC6">
    <w:name w:val="toc 6"/>
    <w:basedOn w:val="Normal"/>
    <w:next w:val="Normal"/>
    <w:autoRedefine/>
    <w:uiPriority w:val="39"/>
    <w:unhideWhenUsed/>
    <w:rsid w:val="000F39EB"/>
    <w:pPr>
      <w:spacing w:after="0"/>
      <w:ind w:left="1100"/>
    </w:pPr>
    <w:rPr>
      <w:rFonts w:asciiTheme="minorHAnsi" w:hAnsiTheme="minorHAnsi" w:cstheme="minorHAnsi"/>
      <w:sz w:val="18"/>
      <w:szCs w:val="18"/>
    </w:rPr>
  </w:style>
  <w:style w:type="paragraph" w:styleId="TOC7">
    <w:name w:val="toc 7"/>
    <w:basedOn w:val="Normal"/>
    <w:next w:val="Normal"/>
    <w:autoRedefine/>
    <w:uiPriority w:val="39"/>
    <w:unhideWhenUsed/>
    <w:rsid w:val="000F39EB"/>
    <w:pPr>
      <w:spacing w:after="0"/>
      <w:ind w:left="1320"/>
    </w:pPr>
    <w:rPr>
      <w:rFonts w:asciiTheme="minorHAnsi" w:hAnsiTheme="minorHAnsi" w:cstheme="minorHAnsi"/>
      <w:sz w:val="18"/>
      <w:szCs w:val="18"/>
    </w:rPr>
  </w:style>
  <w:style w:type="paragraph" w:styleId="TOC8">
    <w:name w:val="toc 8"/>
    <w:basedOn w:val="Normal"/>
    <w:next w:val="Normal"/>
    <w:autoRedefine/>
    <w:uiPriority w:val="39"/>
    <w:unhideWhenUsed/>
    <w:rsid w:val="000F39EB"/>
    <w:pPr>
      <w:spacing w:after="0"/>
      <w:ind w:left="1540"/>
    </w:pPr>
    <w:rPr>
      <w:rFonts w:asciiTheme="minorHAnsi" w:hAnsiTheme="minorHAnsi" w:cstheme="minorHAnsi"/>
      <w:sz w:val="18"/>
      <w:szCs w:val="18"/>
    </w:rPr>
  </w:style>
  <w:style w:type="paragraph" w:styleId="TOC9">
    <w:name w:val="toc 9"/>
    <w:basedOn w:val="Normal"/>
    <w:next w:val="Normal"/>
    <w:autoRedefine/>
    <w:uiPriority w:val="39"/>
    <w:unhideWhenUsed/>
    <w:rsid w:val="000F39EB"/>
    <w:pPr>
      <w:spacing w:after="0"/>
      <w:ind w:left="176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2575820">
      <w:bodyDiv w:val="1"/>
      <w:marLeft w:val="0"/>
      <w:marRight w:val="0"/>
      <w:marTop w:val="0"/>
      <w:marBottom w:val="0"/>
      <w:divBdr>
        <w:top w:val="none" w:sz="0" w:space="0" w:color="auto"/>
        <w:left w:val="none" w:sz="0" w:space="0" w:color="auto"/>
        <w:bottom w:val="none" w:sz="0" w:space="0" w:color="auto"/>
        <w:right w:val="none" w:sz="0" w:space="0" w:color="auto"/>
      </w:divBdr>
      <w:divsChild>
        <w:div w:id="2038000731">
          <w:marLeft w:val="-230"/>
          <w:marRight w:val="0"/>
          <w:marTop w:val="0"/>
          <w:marBottom w:val="0"/>
          <w:divBdr>
            <w:top w:val="none" w:sz="0" w:space="0" w:color="auto"/>
            <w:left w:val="none" w:sz="0" w:space="0" w:color="auto"/>
            <w:bottom w:val="none" w:sz="0" w:space="0" w:color="auto"/>
            <w:right w:val="none" w:sz="0" w:space="0" w:color="auto"/>
          </w:divBdr>
        </w:div>
      </w:divsChild>
    </w:div>
    <w:div w:id="233929234">
      <w:bodyDiv w:val="1"/>
      <w:marLeft w:val="0"/>
      <w:marRight w:val="0"/>
      <w:marTop w:val="0"/>
      <w:marBottom w:val="0"/>
      <w:divBdr>
        <w:top w:val="none" w:sz="0" w:space="0" w:color="auto"/>
        <w:left w:val="none" w:sz="0" w:space="0" w:color="auto"/>
        <w:bottom w:val="none" w:sz="0" w:space="0" w:color="auto"/>
        <w:right w:val="none" w:sz="0" w:space="0" w:color="auto"/>
      </w:divBdr>
      <w:divsChild>
        <w:div w:id="1138188578">
          <w:marLeft w:val="-230"/>
          <w:marRight w:val="0"/>
          <w:marTop w:val="0"/>
          <w:marBottom w:val="0"/>
          <w:divBdr>
            <w:top w:val="none" w:sz="0" w:space="0" w:color="auto"/>
            <w:left w:val="none" w:sz="0" w:space="0" w:color="auto"/>
            <w:bottom w:val="none" w:sz="0" w:space="0" w:color="auto"/>
            <w:right w:val="none" w:sz="0" w:space="0" w:color="auto"/>
          </w:divBdr>
        </w:div>
      </w:divsChild>
    </w:div>
    <w:div w:id="421999031">
      <w:bodyDiv w:val="1"/>
      <w:marLeft w:val="0"/>
      <w:marRight w:val="0"/>
      <w:marTop w:val="0"/>
      <w:marBottom w:val="0"/>
      <w:divBdr>
        <w:top w:val="none" w:sz="0" w:space="0" w:color="auto"/>
        <w:left w:val="none" w:sz="0" w:space="0" w:color="auto"/>
        <w:bottom w:val="none" w:sz="0" w:space="0" w:color="auto"/>
        <w:right w:val="none" w:sz="0" w:space="0" w:color="auto"/>
      </w:divBdr>
      <w:divsChild>
        <w:div w:id="391007011">
          <w:marLeft w:val="-230"/>
          <w:marRight w:val="0"/>
          <w:marTop w:val="0"/>
          <w:marBottom w:val="0"/>
          <w:divBdr>
            <w:top w:val="none" w:sz="0" w:space="0" w:color="auto"/>
            <w:left w:val="none" w:sz="0" w:space="0" w:color="auto"/>
            <w:bottom w:val="none" w:sz="0" w:space="0" w:color="auto"/>
            <w:right w:val="none" w:sz="0" w:space="0" w:color="auto"/>
          </w:divBdr>
        </w:div>
        <w:div w:id="559369862">
          <w:marLeft w:val="-230"/>
          <w:marRight w:val="0"/>
          <w:marTop w:val="0"/>
          <w:marBottom w:val="0"/>
          <w:divBdr>
            <w:top w:val="none" w:sz="0" w:space="0" w:color="auto"/>
            <w:left w:val="none" w:sz="0" w:space="0" w:color="auto"/>
            <w:bottom w:val="none" w:sz="0" w:space="0" w:color="auto"/>
            <w:right w:val="none" w:sz="0" w:space="0" w:color="auto"/>
          </w:divBdr>
        </w:div>
      </w:divsChild>
    </w:div>
    <w:div w:id="432670803">
      <w:bodyDiv w:val="1"/>
      <w:marLeft w:val="0"/>
      <w:marRight w:val="0"/>
      <w:marTop w:val="0"/>
      <w:marBottom w:val="0"/>
      <w:divBdr>
        <w:top w:val="none" w:sz="0" w:space="0" w:color="auto"/>
        <w:left w:val="none" w:sz="0" w:space="0" w:color="auto"/>
        <w:bottom w:val="none" w:sz="0" w:space="0" w:color="auto"/>
        <w:right w:val="none" w:sz="0" w:space="0" w:color="auto"/>
      </w:divBdr>
      <w:divsChild>
        <w:div w:id="1792548088">
          <w:marLeft w:val="-115"/>
          <w:marRight w:val="0"/>
          <w:marTop w:val="0"/>
          <w:marBottom w:val="0"/>
          <w:divBdr>
            <w:top w:val="none" w:sz="0" w:space="0" w:color="auto"/>
            <w:left w:val="none" w:sz="0" w:space="0" w:color="auto"/>
            <w:bottom w:val="none" w:sz="0" w:space="0" w:color="auto"/>
            <w:right w:val="none" w:sz="0" w:space="0" w:color="auto"/>
          </w:divBdr>
        </w:div>
        <w:div w:id="789934502">
          <w:marLeft w:val="-115"/>
          <w:marRight w:val="0"/>
          <w:marTop w:val="0"/>
          <w:marBottom w:val="0"/>
          <w:divBdr>
            <w:top w:val="none" w:sz="0" w:space="0" w:color="auto"/>
            <w:left w:val="none" w:sz="0" w:space="0" w:color="auto"/>
            <w:bottom w:val="none" w:sz="0" w:space="0" w:color="auto"/>
            <w:right w:val="none" w:sz="0" w:space="0" w:color="auto"/>
          </w:divBdr>
        </w:div>
      </w:divsChild>
    </w:div>
    <w:div w:id="450247089">
      <w:bodyDiv w:val="1"/>
      <w:marLeft w:val="0"/>
      <w:marRight w:val="0"/>
      <w:marTop w:val="0"/>
      <w:marBottom w:val="0"/>
      <w:divBdr>
        <w:top w:val="none" w:sz="0" w:space="0" w:color="auto"/>
        <w:left w:val="none" w:sz="0" w:space="0" w:color="auto"/>
        <w:bottom w:val="none" w:sz="0" w:space="0" w:color="auto"/>
        <w:right w:val="none" w:sz="0" w:space="0" w:color="auto"/>
      </w:divBdr>
      <w:divsChild>
        <w:div w:id="1478762375">
          <w:marLeft w:val="-115"/>
          <w:marRight w:val="0"/>
          <w:marTop w:val="0"/>
          <w:marBottom w:val="0"/>
          <w:divBdr>
            <w:top w:val="none" w:sz="0" w:space="0" w:color="auto"/>
            <w:left w:val="none" w:sz="0" w:space="0" w:color="auto"/>
            <w:bottom w:val="none" w:sz="0" w:space="0" w:color="auto"/>
            <w:right w:val="none" w:sz="0" w:space="0" w:color="auto"/>
          </w:divBdr>
        </w:div>
        <w:div w:id="766313880">
          <w:marLeft w:val="-115"/>
          <w:marRight w:val="0"/>
          <w:marTop w:val="0"/>
          <w:marBottom w:val="0"/>
          <w:divBdr>
            <w:top w:val="none" w:sz="0" w:space="0" w:color="auto"/>
            <w:left w:val="none" w:sz="0" w:space="0" w:color="auto"/>
            <w:bottom w:val="none" w:sz="0" w:space="0" w:color="auto"/>
            <w:right w:val="none" w:sz="0" w:space="0" w:color="auto"/>
          </w:divBdr>
        </w:div>
        <w:div w:id="770666446">
          <w:marLeft w:val="-5"/>
          <w:marRight w:val="0"/>
          <w:marTop w:val="0"/>
          <w:marBottom w:val="0"/>
          <w:divBdr>
            <w:top w:val="none" w:sz="0" w:space="0" w:color="auto"/>
            <w:left w:val="none" w:sz="0" w:space="0" w:color="auto"/>
            <w:bottom w:val="none" w:sz="0" w:space="0" w:color="auto"/>
            <w:right w:val="none" w:sz="0" w:space="0" w:color="auto"/>
          </w:divBdr>
        </w:div>
        <w:div w:id="82604733">
          <w:marLeft w:val="-34"/>
          <w:marRight w:val="0"/>
          <w:marTop w:val="0"/>
          <w:marBottom w:val="0"/>
          <w:divBdr>
            <w:top w:val="none" w:sz="0" w:space="0" w:color="auto"/>
            <w:left w:val="none" w:sz="0" w:space="0" w:color="auto"/>
            <w:bottom w:val="none" w:sz="0" w:space="0" w:color="auto"/>
            <w:right w:val="none" w:sz="0" w:space="0" w:color="auto"/>
          </w:divBdr>
        </w:div>
        <w:div w:id="768240861">
          <w:marLeft w:val="-5"/>
          <w:marRight w:val="0"/>
          <w:marTop w:val="0"/>
          <w:marBottom w:val="0"/>
          <w:divBdr>
            <w:top w:val="none" w:sz="0" w:space="0" w:color="auto"/>
            <w:left w:val="none" w:sz="0" w:space="0" w:color="auto"/>
            <w:bottom w:val="none" w:sz="0" w:space="0" w:color="auto"/>
            <w:right w:val="none" w:sz="0" w:space="0" w:color="auto"/>
          </w:divBdr>
        </w:div>
        <w:div w:id="2058359729">
          <w:marLeft w:val="117"/>
          <w:marRight w:val="0"/>
          <w:marTop w:val="0"/>
          <w:marBottom w:val="0"/>
          <w:divBdr>
            <w:top w:val="none" w:sz="0" w:space="0" w:color="auto"/>
            <w:left w:val="none" w:sz="0" w:space="0" w:color="auto"/>
            <w:bottom w:val="none" w:sz="0" w:space="0" w:color="auto"/>
            <w:right w:val="none" w:sz="0" w:space="0" w:color="auto"/>
          </w:divBdr>
        </w:div>
        <w:div w:id="279651904">
          <w:marLeft w:val="117"/>
          <w:marRight w:val="0"/>
          <w:marTop w:val="0"/>
          <w:marBottom w:val="0"/>
          <w:divBdr>
            <w:top w:val="none" w:sz="0" w:space="0" w:color="auto"/>
            <w:left w:val="none" w:sz="0" w:space="0" w:color="auto"/>
            <w:bottom w:val="none" w:sz="0" w:space="0" w:color="auto"/>
            <w:right w:val="none" w:sz="0" w:space="0" w:color="auto"/>
          </w:divBdr>
        </w:div>
        <w:div w:id="2126150208">
          <w:marLeft w:val="117"/>
          <w:marRight w:val="0"/>
          <w:marTop w:val="0"/>
          <w:marBottom w:val="0"/>
          <w:divBdr>
            <w:top w:val="none" w:sz="0" w:space="0" w:color="auto"/>
            <w:left w:val="none" w:sz="0" w:space="0" w:color="auto"/>
            <w:bottom w:val="none" w:sz="0" w:space="0" w:color="auto"/>
            <w:right w:val="none" w:sz="0" w:space="0" w:color="auto"/>
          </w:divBdr>
        </w:div>
        <w:div w:id="1719166340">
          <w:marLeft w:val="-7"/>
          <w:marRight w:val="0"/>
          <w:marTop w:val="0"/>
          <w:marBottom w:val="0"/>
          <w:divBdr>
            <w:top w:val="none" w:sz="0" w:space="0" w:color="auto"/>
            <w:left w:val="none" w:sz="0" w:space="0" w:color="auto"/>
            <w:bottom w:val="none" w:sz="0" w:space="0" w:color="auto"/>
            <w:right w:val="none" w:sz="0" w:space="0" w:color="auto"/>
          </w:divBdr>
        </w:div>
      </w:divsChild>
    </w:div>
    <w:div w:id="666979110">
      <w:bodyDiv w:val="1"/>
      <w:marLeft w:val="0"/>
      <w:marRight w:val="0"/>
      <w:marTop w:val="0"/>
      <w:marBottom w:val="0"/>
      <w:divBdr>
        <w:top w:val="none" w:sz="0" w:space="0" w:color="auto"/>
        <w:left w:val="none" w:sz="0" w:space="0" w:color="auto"/>
        <w:bottom w:val="none" w:sz="0" w:space="0" w:color="auto"/>
        <w:right w:val="none" w:sz="0" w:space="0" w:color="auto"/>
      </w:divBdr>
      <w:divsChild>
        <w:div w:id="1549679016">
          <w:marLeft w:val="-345"/>
          <w:marRight w:val="0"/>
          <w:marTop w:val="0"/>
          <w:marBottom w:val="0"/>
          <w:divBdr>
            <w:top w:val="none" w:sz="0" w:space="0" w:color="auto"/>
            <w:left w:val="none" w:sz="0" w:space="0" w:color="auto"/>
            <w:bottom w:val="none" w:sz="0" w:space="0" w:color="auto"/>
            <w:right w:val="none" w:sz="0" w:space="0" w:color="auto"/>
          </w:divBdr>
        </w:div>
        <w:div w:id="1436247740">
          <w:marLeft w:val="-216"/>
          <w:marRight w:val="0"/>
          <w:marTop w:val="0"/>
          <w:marBottom w:val="0"/>
          <w:divBdr>
            <w:top w:val="none" w:sz="0" w:space="0" w:color="auto"/>
            <w:left w:val="none" w:sz="0" w:space="0" w:color="auto"/>
            <w:bottom w:val="none" w:sz="0" w:space="0" w:color="auto"/>
            <w:right w:val="none" w:sz="0" w:space="0" w:color="auto"/>
          </w:divBdr>
        </w:div>
        <w:div w:id="1757704559">
          <w:marLeft w:val="-216"/>
          <w:marRight w:val="0"/>
          <w:marTop w:val="0"/>
          <w:marBottom w:val="0"/>
          <w:divBdr>
            <w:top w:val="none" w:sz="0" w:space="0" w:color="auto"/>
            <w:left w:val="none" w:sz="0" w:space="0" w:color="auto"/>
            <w:bottom w:val="none" w:sz="0" w:space="0" w:color="auto"/>
            <w:right w:val="none" w:sz="0" w:space="0" w:color="auto"/>
          </w:divBdr>
        </w:div>
        <w:div w:id="1839347360">
          <w:marLeft w:val="-216"/>
          <w:marRight w:val="0"/>
          <w:marTop w:val="0"/>
          <w:marBottom w:val="0"/>
          <w:divBdr>
            <w:top w:val="none" w:sz="0" w:space="0" w:color="auto"/>
            <w:left w:val="none" w:sz="0" w:space="0" w:color="auto"/>
            <w:bottom w:val="none" w:sz="0" w:space="0" w:color="auto"/>
            <w:right w:val="none" w:sz="0" w:space="0" w:color="auto"/>
          </w:divBdr>
        </w:div>
        <w:div w:id="1078093459">
          <w:marLeft w:val="-324"/>
          <w:marRight w:val="0"/>
          <w:marTop w:val="0"/>
          <w:marBottom w:val="0"/>
          <w:divBdr>
            <w:top w:val="none" w:sz="0" w:space="0" w:color="auto"/>
            <w:left w:val="none" w:sz="0" w:space="0" w:color="auto"/>
            <w:bottom w:val="none" w:sz="0" w:space="0" w:color="auto"/>
            <w:right w:val="none" w:sz="0" w:space="0" w:color="auto"/>
          </w:divBdr>
        </w:div>
        <w:div w:id="2099250751">
          <w:marLeft w:val="-324"/>
          <w:marRight w:val="0"/>
          <w:marTop w:val="0"/>
          <w:marBottom w:val="0"/>
          <w:divBdr>
            <w:top w:val="none" w:sz="0" w:space="0" w:color="auto"/>
            <w:left w:val="none" w:sz="0" w:space="0" w:color="auto"/>
            <w:bottom w:val="none" w:sz="0" w:space="0" w:color="auto"/>
            <w:right w:val="none" w:sz="0" w:space="0" w:color="auto"/>
          </w:divBdr>
        </w:div>
      </w:divsChild>
    </w:div>
    <w:div w:id="925843502">
      <w:bodyDiv w:val="1"/>
      <w:marLeft w:val="0"/>
      <w:marRight w:val="0"/>
      <w:marTop w:val="0"/>
      <w:marBottom w:val="0"/>
      <w:divBdr>
        <w:top w:val="none" w:sz="0" w:space="0" w:color="auto"/>
        <w:left w:val="none" w:sz="0" w:space="0" w:color="auto"/>
        <w:bottom w:val="none" w:sz="0" w:space="0" w:color="auto"/>
        <w:right w:val="none" w:sz="0" w:space="0" w:color="auto"/>
      </w:divBdr>
      <w:divsChild>
        <w:div w:id="1470125543">
          <w:marLeft w:val="-115"/>
          <w:marRight w:val="0"/>
          <w:marTop w:val="0"/>
          <w:marBottom w:val="0"/>
          <w:divBdr>
            <w:top w:val="none" w:sz="0" w:space="0" w:color="auto"/>
            <w:left w:val="none" w:sz="0" w:space="0" w:color="auto"/>
            <w:bottom w:val="none" w:sz="0" w:space="0" w:color="auto"/>
            <w:right w:val="none" w:sz="0" w:space="0" w:color="auto"/>
          </w:divBdr>
        </w:div>
        <w:div w:id="1283346649">
          <w:marLeft w:val="-115"/>
          <w:marRight w:val="0"/>
          <w:marTop w:val="0"/>
          <w:marBottom w:val="0"/>
          <w:divBdr>
            <w:top w:val="none" w:sz="0" w:space="0" w:color="auto"/>
            <w:left w:val="none" w:sz="0" w:space="0" w:color="auto"/>
            <w:bottom w:val="none" w:sz="0" w:space="0" w:color="auto"/>
            <w:right w:val="none" w:sz="0" w:space="0" w:color="auto"/>
          </w:divBdr>
        </w:div>
      </w:divsChild>
    </w:div>
    <w:div w:id="1319572156">
      <w:bodyDiv w:val="1"/>
      <w:marLeft w:val="0"/>
      <w:marRight w:val="0"/>
      <w:marTop w:val="0"/>
      <w:marBottom w:val="0"/>
      <w:divBdr>
        <w:top w:val="none" w:sz="0" w:space="0" w:color="auto"/>
        <w:left w:val="none" w:sz="0" w:space="0" w:color="auto"/>
        <w:bottom w:val="none" w:sz="0" w:space="0" w:color="auto"/>
        <w:right w:val="none" w:sz="0" w:space="0" w:color="auto"/>
      </w:divBdr>
      <w:divsChild>
        <w:div w:id="1418819200">
          <w:marLeft w:val="-115"/>
          <w:marRight w:val="0"/>
          <w:marTop w:val="0"/>
          <w:marBottom w:val="0"/>
          <w:divBdr>
            <w:top w:val="none" w:sz="0" w:space="0" w:color="auto"/>
            <w:left w:val="none" w:sz="0" w:space="0" w:color="auto"/>
            <w:bottom w:val="none" w:sz="0" w:space="0" w:color="auto"/>
            <w:right w:val="none" w:sz="0" w:space="0" w:color="auto"/>
          </w:divBdr>
        </w:div>
        <w:div w:id="761148745">
          <w:marLeft w:val="-115"/>
          <w:marRight w:val="0"/>
          <w:marTop w:val="0"/>
          <w:marBottom w:val="0"/>
          <w:divBdr>
            <w:top w:val="none" w:sz="0" w:space="0" w:color="auto"/>
            <w:left w:val="none" w:sz="0" w:space="0" w:color="auto"/>
            <w:bottom w:val="none" w:sz="0" w:space="0" w:color="auto"/>
            <w:right w:val="none" w:sz="0" w:space="0" w:color="auto"/>
          </w:divBdr>
        </w:div>
        <w:div w:id="1478256268">
          <w:marLeft w:val="-5"/>
          <w:marRight w:val="0"/>
          <w:marTop w:val="0"/>
          <w:marBottom w:val="0"/>
          <w:divBdr>
            <w:top w:val="none" w:sz="0" w:space="0" w:color="auto"/>
            <w:left w:val="none" w:sz="0" w:space="0" w:color="auto"/>
            <w:bottom w:val="none" w:sz="0" w:space="0" w:color="auto"/>
            <w:right w:val="none" w:sz="0" w:space="0" w:color="auto"/>
          </w:divBdr>
        </w:div>
        <w:div w:id="1329480395">
          <w:marLeft w:val="-34"/>
          <w:marRight w:val="0"/>
          <w:marTop w:val="0"/>
          <w:marBottom w:val="0"/>
          <w:divBdr>
            <w:top w:val="none" w:sz="0" w:space="0" w:color="auto"/>
            <w:left w:val="none" w:sz="0" w:space="0" w:color="auto"/>
            <w:bottom w:val="none" w:sz="0" w:space="0" w:color="auto"/>
            <w:right w:val="none" w:sz="0" w:space="0" w:color="auto"/>
          </w:divBdr>
        </w:div>
        <w:div w:id="303046839">
          <w:marLeft w:val="-5"/>
          <w:marRight w:val="0"/>
          <w:marTop w:val="0"/>
          <w:marBottom w:val="0"/>
          <w:divBdr>
            <w:top w:val="none" w:sz="0" w:space="0" w:color="auto"/>
            <w:left w:val="none" w:sz="0" w:space="0" w:color="auto"/>
            <w:bottom w:val="none" w:sz="0" w:space="0" w:color="auto"/>
            <w:right w:val="none" w:sz="0" w:space="0" w:color="auto"/>
          </w:divBdr>
        </w:div>
        <w:div w:id="609244348">
          <w:marLeft w:val="117"/>
          <w:marRight w:val="0"/>
          <w:marTop w:val="0"/>
          <w:marBottom w:val="0"/>
          <w:divBdr>
            <w:top w:val="none" w:sz="0" w:space="0" w:color="auto"/>
            <w:left w:val="none" w:sz="0" w:space="0" w:color="auto"/>
            <w:bottom w:val="none" w:sz="0" w:space="0" w:color="auto"/>
            <w:right w:val="none" w:sz="0" w:space="0" w:color="auto"/>
          </w:divBdr>
        </w:div>
        <w:div w:id="1764649169">
          <w:marLeft w:val="117"/>
          <w:marRight w:val="0"/>
          <w:marTop w:val="0"/>
          <w:marBottom w:val="0"/>
          <w:divBdr>
            <w:top w:val="none" w:sz="0" w:space="0" w:color="auto"/>
            <w:left w:val="none" w:sz="0" w:space="0" w:color="auto"/>
            <w:bottom w:val="none" w:sz="0" w:space="0" w:color="auto"/>
            <w:right w:val="none" w:sz="0" w:space="0" w:color="auto"/>
          </w:divBdr>
        </w:div>
        <w:div w:id="1756390165">
          <w:marLeft w:val="117"/>
          <w:marRight w:val="0"/>
          <w:marTop w:val="0"/>
          <w:marBottom w:val="0"/>
          <w:divBdr>
            <w:top w:val="none" w:sz="0" w:space="0" w:color="auto"/>
            <w:left w:val="none" w:sz="0" w:space="0" w:color="auto"/>
            <w:bottom w:val="none" w:sz="0" w:space="0" w:color="auto"/>
            <w:right w:val="none" w:sz="0" w:space="0" w:color="auto"/>
          </w:divBdr>
        </w:div>
        <w:div w:id="1608348208">
          <w:marLeft w:val="-7"/>
          <w:marRight w:val="0"/>
          <w:marTop w:val="0"/>
          <w:marBottom w:val="0"/>
          <w:divBdr>
            <w:top w:val="none" w:sz="0" w:space="0" w:color="auto"/>
            <w:left w:val="none" w:sz="0" w:space="0" w:color="auto"/>
            <w:bottom w:val="none" w:sz="0" w:space="0" w:color="auto"/>
            <w:right w:val="none" w:sz="0" w:space="0" w:color="auto"/>
          </w:divBdr>
        </w:div>
      </w:divsChild>
    </w:div>
    <w:div w:id="1397123868">
      <w:bodyDiv w:val="1"/>
      <w:marLeft w:val="0"/>
      <w:marRight w:val="0"/>
      <w:marTop w:val="0"/>
      <w:marBottom w:val="0"/>
      <w:divBdr>
        <w:top w:val="none" w:sz="0" w:space="0" w:color="auto"/>
        <w:left w:val="none" w:sz="0" w:space="0" w:color="auto"/>
        <w:bottom w:val="none" w:sz="0" w:space="0" w:color="auto"/>
        <w:right w:val="none" w:sz="0" w:space="0" w:color="auto"/>
      </w:divBdr>
      <w:divsChild>
        <w:div w:id="1428498017">
          <w:marLeft w:val="-345"/>
          <w:marRight w:val="0"/>
          <w:marTop w:val="0"/>
          <w:marBottom w:val="0"/>
          <w:divBdr>
            <w:top w:val="none" w:sz="0" w:space="0" w:color="auto"/>
            <w:left w:val="none" w:sz="0" w:space="0" w:color="auto"/>
            <w:bottom w:val="none" w:sz="0" w:space="0" w:color="auto"/>
            <w:right w:val="none" w:sz="0" w:space="0" w:color="auto"/>
          </w:divBdr>
        </w:div>
        <w:div w:id="1711421303">
          <w:marLeft w:val="-216"/>
          <w:marRight w:val="0"/>
          <w:marTop w:val="0"/>
          <w:marBottom w:val="0"/>
          <w:divBdr>
            <w:top w:val="none" w:sz="0" w:space="0" w:color="auto"/>
            <w:left w:val="none" w:sz="0" w:space="0" w:color="auto"/>
            <w:bottom w:val="none" w:sz="0" w:space="0" w:color="auto"/>
            <w:right w:val="none" w:sz="0" w:space="0" w:color="auto"/>
          </w:divBdr>
        </w:div>
        <w:div w:id="1458912838">
          <w:marLeft w:val="-216"/>
          <w:marRight w:val="0"/>
          <w:marTop w:val="0"/>
          <w:marBottom w:val="0"/>
          <w:divBdr>
            <w:top w:val="none" w:sz="0" w:space="0" w:color="auto"/>
            <w:left w:val="none" w:sz="0" w:space="0" w:color="auto"/>
            <w:bottom w:val="none" w:sz="0" w:space="0" w:color="auto"/>
            <w:right w:val="none" w:sz="0" w:space="0" w:color="auto"/>
          </w:divBdr>
        </w:div>
        <w:div w:id="1598102648">
          <w:marLeft w:val="-216"/>
          <w:marRight w:val="0"/>
          <w:marTop w:val="0"/>
          <w:marBottom w:val="0"/>
          <w:divBdr>
            <w:top w:val="none" w:sz="0" w:space="0" w:color="auto"/>
            <w:left w:val="none" w:sz="0" w:space="0" w:color="auto"/>
            <w:bottom w:val="none" w:sz="0" w:space="0" w:color="auto"/>
            <w:right w:val="none" w:sz="0" w:space="0" w:color="auto"/>
          </w:divBdr>
        </w:div>
        <w:div w:id="1938560760">
          <w:marLeft w:val="-324"/>
          <w:marRight w:val="0"/>
          <w:marTop w:val="0"/>
          <w:marBottom w:val="0"/>
          <w:divBdr>
            <w:top w:val="none" w:sz="0" w:space="0" w:color="auto"/>
            <w:left w:val="none" w:sz="0" w:space="0" w:color="auto"/>
            <w:bottom w:val="none" w:sz="0" w:space="0" w:color="auto"/>
            <w:right w:val="none" w:sz="0" w:space="0" w:color="auto"/>
          </w:divBdr>
        </w:div>
        <w:div w:id="351493892">
          <w:marLeft w:val="-324"/>
          <w:marRight w:val="0"/>
          <w:marTop w:val="0"/>
          <w:marBottom w:val="0"/>
          <w:divBdr>
            <w:top w:val="none" w:sz="0" w:space="0" w:color="auto"/>
            <w:left w:val="none" w:sz="0" w:space="0" w:color="auto"/>
            <w:bottom w:val="none" w:sz="0" w:space="0" w:color="auto"/>
            <w:right w:val="none" w:sz="0" w:space="0" w:color="auto"/>
          </w:divBdr>
        </w:div>
      </w:divsChild>
    </w:div>
    <w:div w:id="2143887359">
      <w:bodyDiv w:val="1"/>
      <w:marLeft w:val="0"/>
      <w:marRight w:val="0"/>
      <w:marTop w:val="0"/>
      <w:marBottom w:val="0"/>
      <w:divBdr>
        <w:top w:val="none" w:sz="0" w:space="0" w:color="auto"/>
        <w:left w:val="none" w:sz="0" w:space="0" w:color="auto"/>
        <w:bottom w:val="none" w:sz="0" w:space="0" w:color="auto"/>
        <w:right w:val="none" w:sz="0" w:space="0" w:color="auto"/>
      </w:divBdr>
      <w:divsChild>
        <w:div w:id="805779354">
          <w:marLeft w:val="-230"/>
          <w:marRight w:val="0"/>
          <w:marTop w:val="0"/>
          <w:marBottom w:val="0"/>
          <w:divBdr>
            <w:top w:val="none" w:sz="0" w:space="0" w:color="auto"/>
            <w:left w:val="none" w:sz="0" w:space="0" w:color="auto"/>
            <w:bottom w:val="none" w:sz="0" w:space="0" w:color="auto"/>
            <w:right w:val="none" w:sz="0" w:space="0" w:color="auto"/>
          </w:divBdr>
        </w:div>
        <w:div w:id="557086608">
          <w:marLeft w:val="-23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f.bg.ac.rs/klasicne-nauke/silabusi%20" TargetMode="External"/><Relationship Id="rId21" Type="http://schemas.openxmlformats.org/officeDocument/2006/relationships/hyperlink" Target="http://www.f.bg.ac.rs" TargetMode="External"/><Relationship Id="rId42" Type="http://schemas.openxmlformats.org/officeDocument/2006/relationships/hyperlink" Target="https://www.f.bg.ac.rs/dokumenta/akta" TargetMode="External"/><Relationship Id="rId47" Type="http://schemas.openxmlformats.org/officeDocument/2006/relationships/hyperlink" Target="https://drive.google.com/file/d/13xlLF7gkMm-NxUi6FmtdBV026NujjK-j/view?usp=drive_link" TargetMode="External"/><Relationship Id="rId63" Type="http://schemas.openxmlformats.org/officeDocument/2006/relationships/footer" Target="footer3.xml"/><Relationship Id="rId68" Type="http://schemas.openxmlformats.org/officeDocument/2006/relationships/hyperlink" Target="https://www.f.bg.ac.rs/klasicne-nauke/program/osnovne/2021" TargetMode="External"/><Relationship Id="rId84" Type="http://schemas.openxmlformats.org/officeDocument/2006/relationships/image" Target="media/image10.jpg"/><Relationship Id="rId89" Type="http://schemas.openxmlformats.org/officeDocument/2006/relationships/image" Target="media/image15.png"/><Relationship Id="rId16" Type="http://schemas.openxmlformats.org/officeDocument/2006/relationships/hyperlink" Target="about:blank" TargetMode="External"/><Relationship Id="rId11" Type="http://schemas.openxmlformats.org/officeDocument/2006/relationships/hyperlink" Target="https://docs.google.com/document/d/1CNV5evLCymkxyCSwksa62YVxcAZuc8cT/edit" TargetMode="External"/><Relationship Id="rId32" Type="http://schemas.openxmlformats.org/officeDocument/2006/relationships/hyperlink" Target="https://www.f.bg.ac.rs/files/akta/Statut_2018.doc" TargetMode="External"/><Relationship Id="rId37" Type="http://schemas.openxmlformats.org/officeDocument/2006/relationships/hyperlink" Target="prilozi%20i%20tabele%20OAS/Tabela%2011.2.docx" TargetMode="External"/><Relationship Id="rId53" Type="http://schemas.openxmlformats.org/officeDocument/2006/relationships/footer" Target="footer1.xml"/><Relationship Id="rId58" Type="http://schemas.openxmlformats.org/officeDocument/2006/relationships/chart" Target="charts/chart5.xml"/><Relationship Id="rId74" Type="http://schemas.openxmlformats.org/officeDocument/2006/relationships/hyperlink" Target="http://www.f.bg.ac.rs/mobilnost" TargetMode="External"/><Relationship Id="rId79"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5" Type="http://schemas.openxmlformats.org/officeDocument/2006/relationships/webSettings" Target="webSettings.xml"/><Relationship Id="rId90" Type="http://schemas.openxmlformats.org/officeDocument/2006/relationships/image" Target="media/image16.png"/><Relationship Id="rId95" Type="http://schemas.openxmlformats.org/officeDocument/2006/relationships/image" Target="media/image21.png"/><Relationship Id="rId22" Type="http://schemas.openxmlformats.org/officeDocument/2006/relationships/hyperlink" Target="https://www.f.bg.ac.rs/informacije-studiranje/plan-nastave&#160;&#160;&#160;&#160;" TargetMode="External"/><Relationship Id="rId27" Type="http://schemas.openxmlformats.org/officeDocument/2006/relationships/hyperlink" Target="file:///C:\Users\Akkad\Desktop\Standardi\&#1055;&#1088;&#1080;&#1083;&#1086;&#1079;&#1080;%20&#1080;%20&#1090;&#1072;&#1073;&#1077;&#1083;&#1077;\&#1055;&#1088;&#1080;&#1083;&#1086;&#1075;%205.3.docx" TargetMode="External"/><Relationship Id="rId43" Type="http://schemas.openxmlformats.org/officeDocument/2006/relationships/hyperlink" Target="https://www.f.bg.ac.rs/kvalitet-samovrednovanje" TargetMode="External"/><Relationship Id="rId48" Type="http://schemas.openxmlformats.org/officeDocument/2006/relationships/hyperlink" Target="https://drive.google.com/file/d/1tKtjb-yOex0WmNn0luctycSCiW95Ezcj/view?usp=drive_link" TargetMode="External"/><Relationship Id="rId64" Type="http://schemas.openxmlformats.org/officeDocument/2006/relationships/footer" Target="footer4.xml"/><Relationship Id="rId69" Type="http://schemas.openxmlformats.org/officeDocument/2006/relationships/hyperlink" Target="https://www.f.bg.ac.rs/prijemni/konkursi-upis" TargetMode="External"/><Relationship Id="rId80"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85" Type="http://schemas.openxmlformats.org/officeDocument/2006/relationships/image" Target="media/image11.png"/><Relationship Id="rId3" Type="http://schemas.openxmlformats.org/officeDocument/2006/relationships/styles" Target="styles.xml"/><Relationship Id="rId12" Type="http://schemas.openxmlformats.org/officeDocument/2006/relationships/hyperlink" Target="https://www.klasicnenauke.rs/institut-akn/" TargetMode="External"/><Relationship Id="rId17" Type="http://schemas.openxmlformats.org/officeDocument/2006/relationships/hyperlink" Target="about:blank" TargetMode="External"/><Relationship Id="rId25" Type="http://schemas.openxmlformats.org/officeDocument/2006/relationships/hyperlink" Target="https://www.f.bg.ac.rs/klasicne-nauke/raspored-ispita" TargetMode="External"/><Relationship Id="rId33" Type="http://schemas.openxmlformats.org/officeDocument/2006/relationships/hyperlink" Target="https://www.f.bg.ac.rs/files/akta/Posl-oRS.doc" TargetMode="External"/><Relationship Id="rId38" Type="http://schemas.openxmlformats.org/officeDocument/2006/relationships/hyperlink" Target="https://www.f.bg.ac.rs/files/akta/Statut_2018.doc" TargetMode="External"/><Relationship Id="rId46" Type="http://schemas.openxmlformats.org/officeDocument/2006/relationships/hyperlink" Target="https://drive.google.com/file/d/13xlLF7gkMm-NxUi6FmtdBV026NujjK-j/view?usp=drive_link" TargetMode="External"/><Relationship Id="rId59" Type="http://schemas.openxmlformats.org/officeDocument/2006/relationships/image" Target="media/image5.png"/><Relationship Id="rId67" Type="http://schemas.openxmlformats.org/officeDocument/2006/relationships/hyperlink" Target="https://www.f.bg.ac.rs/klasicne-nauke/informacije" TargetMode="External"/><Relationship Id="rId20" Type="http://schemas.openxmlformats.org/officeDocument/2006/relationships/hyperlink" Target="file:///C:\Users\Akkad\Desktop\Standardi\prilozi%20i%20tabele%20OAS\Prilog%205.3aKL.docx" TargetMode="External"/><Relationship Id="rId41" Type="http://schemas.openxmlformats.org/officeDocument/2006/relationships/hyperlink" Target="https://www.f.bg.ac.rs/files/akta/Prav-vred-nast.doc" TargetMode="External"/><Relationship Id="rId54" Type="http://schemas.openxmlformats.org/officeDocument/2006/relationships/footer" Target="footer2.xml"/><Relationship Id="rId62" Type="http://schemas.openxmlformats.org/officeDocument/2006/relationships/chart" Target="charts/chart8.xml"/><Relationship Id="rId70" Type="http://schemas.openxmlformats.org/officeDocument/2006/relationships/hyperlink" Target="https://www.f.bg.ac.rs/informacije-studiranje/plan-nastave" TargetMode="External"/><Relationship Id="rId75" Type="http://schemas.openxmlformats.org/officeDocument/2006/relationships/hyperlink" Target="https://www.f.bg.ac.rs/informacije-studiranje" TargetMode="External"/><Relationship Id="rId83" Type="http://schemas.openxmlformats.org/officeDocument/2006/relationships/image" Target="media/image9.jpg"/><Relationship Id="rId88" Type="http://schemas.openxmlformats.org/officeDocument/2006/relationships/image" Target="media/image14.png"/><Relationship Id="rId91" Type="http://schemas.openxmlformats.org/officeDocument/2006/relationships/image" Target="media/image17.png"/><Relationship Id="rId96"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hyperlink" Target="https://www.f.bg.ac.rs/klasicne-nauke/program/master-kl/2024" TargetMode="External"/><Relationship Id="rId28" Type="http://schemas.openxmlformats.org/officeDocument/2006/relationships/hyperlink" Target="file:///C:\Users\Akkad\Desktop\Standardi\&#1055;&#1088;&#1080;&#1083;&#1086;&#1079;&#1080;%20&#1080;%20&#1090;&#1072;&#1073;&#1077;&#1083;&#1077;\&#1055;&#1088;&#1080;&#1083;&#1086;&#1075;%205.3&#1072;.docx" TargetMode="External"/><Relationship Id="rId36" Type="http://schemas.openxmlformats.org/officeDocument/2006/relationships/hyperlink" Target="https://www.f.bg.ac.rs/files/akta/Prav-oSP_06_2024.pdf" TargetMode="External"/><Relationship Id="rId49" Type="http://schemas.openxmlformats.org/officeDocument/2006/relationships/chart" Target="charts/chart1.xml"/><Relationship Id="rId57" Type="http://schemas.openxmlformats.org/officeDocument/2006/relationships/chart" Target="charts/chart4.xml"/><Relationship Id="rId10" Type="http://schemas.openxmlformats.org/officeDocument/2006/relationships/hyperlink" Target="https://docs.google.com/document/d/1CNV5evLCymkxyCSwksa62YVxcAZuc8cT/edit" TargetMode="External"/><Relationship Id="rId31" Type="http://schemas.openxmlformats.org/officeDocument/2006/relationships/hyperlink" Target="http://www.f.bg.ac.rs/files/akta/Prav-StParl.pdf" TargetMode="External"/><Relationship Id="rId44" Type="http://schemas.openxmlformats.org/officeDocument/2006/relationships/hyperlink" Target="https://www.f.bg.ac.rs/dokumenta/akta" TargetMode="External"/><Relationship Id="rId52" Type="http://schemas.openxmlformats.org/officeDocument/2006/relationships/image" Target="media/image3.png"/><Relationship Id="rId60" Type="http://schemas.openxmlformats.org/officeDocument/2006/relationships/chart" Target="charts/chart6.xml"/><Relationship Id="rId65" Type="http://schemas.openxmlformats.org/officeDocument/2006/relationships/chart" Target="charts/chart9.xml"/><Relationship Id="rId73" Type="http://schemas.openxmlformats.org/officeDocument/2006/relationships/hyperlink" Target="https://www.f.bg.ac.rs/sociologija/biblioteka" TargetMode="External"/><Relationship Id="rId78" Type="http://schemas.openxmlformats.org/officeDocument/2006/relationships/image" Target="media/image7.png"/><Relationship Id="rId81"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86" Type="http://schemas.openxmlformats.org/officeDocument/2006/relationships/image" Target="media/image12.png"/><Relationship Id="rId94"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yperlink" Target="https://docs.google.com/document/d/1CNV5evLCymkxyCSwksa62YVxcAZuc8cT/edit" TargetMode="External"/><Relationship Id="rId13" Type="http://schemas.openxmlformats.org/officeDocument/2006/relationships/hyperlink" Target="https://www.klasicnenauke.rs/centar-bfh/" TargetMode="External"/><Relationship Id="rId18" Type="http://schemas.openxmlformats.org/officeDocument/2006/relationships/hyperlink" Target="https://www.f.bg.ac.rs/dokumenta/akta" TargetMode="External"/><Relationship Id="rId39" Type="http://schemas.openxmlformats.org/officeDocument/2006/relationships/hyperlink" Target="https://www.f.bg.ac.rs/files/akta/Posl-SP.pdf" TargetMode="External"/><Relationship Id="rId34" Type="http://schemas.openxmlformats.org/officeDocument/2006/relationships/hyperlink" Target="https://www.f.bg.ac.rs/files/akta/Prav-oSP_06_2024.pdf" TargetMode="External"/><Relationship Id="rId50" Type="http://schemas.openxmlformats.org/officeDocument/2006/relationships/chart" Target="charts/chart2.xml"/><Relationship Id="rId55" Type="http://schemas.openxmlformats.org/officeDocument/2006/relationships/image" Target="media/image4.png"/><Relationship Id="rId76" Type="http://schemas.openxmlformats.org/officeDocument/2006/relationships/hyperlink" Target="https://www.f.bg.ac.rs/informacije-studiranje/slusanje-polaganje" TargetMode="Externa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www.f.bg.ac.rs/klasicne-nauke/raspored/osnovne/1" TargetMode="External"/><Relationship Id="rId92" Type="http://schemas.openxmlformats.org/officeDocument/2006/relationships/image" Target="media/image18.png"/><Relationship Id="rId2" Type="http://schemas.openxmlformats.org/officeDocument/2006/relationships/numbering" Target="numbering.xml"/><Relationship Id="rId29" Type="http://schemas.openxmlformats.org/officeDocument/2006/relationships/hyperlink" Target="https://www.f.bg.ac.rs/dokumenta/akta" TargetMode="External"/><Relationship Id="rId24" Type="http://schemas.openxmlformats.org/officeDocument/2006/relationships/hyperlink" Target="https://www.f.bg.ac.rs/klasicne-nauke/raspored/master/1" TargetMode="External"/><Relationship Id="rId40" Type="http://schemas.openxmlformats.org/officeDocument/2006/relationships/hyperlink" Target="https://www.f.bg.ac.rs/files/akta/Prav-samovred.doc" TargetMode="External"/><Relationship Id="rId45" Type="http://schemas.openxmlformats.org/officeDocument/2006/relationships/hyperlink" Target="https://www.f.bg.ac.rs/kvalitet-samovrednovanje" TargetMode="External"/><Relationship Id="rId66" Type="http://schemas.openxmlformats.org/officeDocument/2006/relationships/image" Target="media/image6.png"/><Relationship Id="rId87" Type="http://schemas.openxmlformats.org/officeDocument/2006/relationships/image" Target="media/image13.png"/><Relationship Id="rId61" Type="http://schemas.openxmlformats.org/officeDocument/2006/relationships/chart" Target="charts/chart7.xml"/><Relationship Id="rId82" Type="http://schemas.openxmlformats.org/officeDocument/2006/relationships/image" Target="media/image8.png"/><Relationship Id="rId19" Type="http://schemas.openxmlformats.org/officeDocument/2006/relationships/hyperlink" Target="file:///C:\Users\Akkad\Desktop\Standardi\prilozi%20i%20tabele%20OAS\Prilog%205.3..docx" TargetMode="External"/><Relationship Id="rId14" Type="http://schemas.openxmlformats.org/officeDocument/2006/relationships/hyperlink" Target="https://www.f.bg.ac.rs/klasicne-nauke/program/osnovne/2021" TargetMode="External"/><Relationship Id="rId30" Type="http://schemas.openxmlformats.org/officeDocument/2006/relationships/hyperlink" Target="http://www.bg.ac.rs/sr/univerzitet/univ-propisi.php" TargetMode="External"/><Relationship Id="rId35" Type="http://schemas.openxmlformats.org/officeDocument/2006/relationships/hyperlink" Target="https://www.f.bg.ac.rs/files/akta/Prav-oRB.doc" TargetMode="External"/><Relationship Id="rId56" Type="http://schemas.openxmlformats.org/officeDocument/2006/relationships/chart" Target="charts/chart3.xml"/><Relationship Id="rId77" Type="http://schemas.openxmlformats.org/officeDocument/2006/relationships/hyperlink" Target="https://www.f.bg.ac.rs/informacije-studiranje/korisne-informacije" TargetMode="External"/><Relationship Id="rId8" Type="http://schemas.openxmlformats.org/officeDocument/2006/relationships/image" Target="media/image1.png"/><Relationship Id="rId51" Type="http://schemas.openxmlformats.org/officeDocument/2006/relationships/image" Target="media/image2.png"/><Relationship Id="rId72" Type="http://schemas.openxmlformats.org/officeDocument/2006/relationships/hyperlink" Target="https://www.f.bg.ac.rs/klasicne-nauke/raspored-ispita" TargetMode="External"/><Relationship Id="rId93" Type="http://schemas.openxmlformats.org/officeDocument/2006/relationships/image" Target="media/image19.png"/><Relationship Id="rId98"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osnovne_izSPSSa.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osnovne_izSPSSa.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osnovne_izSPSSa.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osnovne_izSPSSa.xls"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osnovne_izSPSSa.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tabela'!$B$1:$N$1</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'grafici i tabela'!$B$2:$N$2</c:f>
              <c:numCache>
                <c:formatCode>0.00</c:formatCode>
                <c:ptCount val="13"/>
                <c:pt idx="0">
                  <c:v>4.4673659673659678</c:v>
                </c:pt>
                <c:pt idx="1">
                  <c:v>4.5364041604754828</c:v>
                </c:pt>
                <c:pt idx="2">
                  <c:v>4.4138741916519697</c:v>
                </c:pt>
                <c:pt idx="3">
                  <c:v>4.4571596244131459</c:v>
                </c:pt>
                <c:pt idx="4">
                  <c:v>4.3053030303030306</c:v>
                </c:pt>
                <c:pt idx="5">
                  <c:v>4.5005988023952099</c:v>
                </c:pt>
                <c:pt idx="6">
                  <c:v>4.678403755868545</c:v>
                </c:pt>
                <c:pt idx="7">
                  <c:v>4.7250437828371279</c:v>
                </c:pt>
                <c:pt idx="8">
                  <c:v>4.7463186077643913</c:v>
                </c:pt>
                <c:pt idx="9">
                  <c:v>4.8207381370826008</c:v>
                </c:pt>
                <c:pt idx="10">
                  <c:v>4.6617647058823533</c:v>
                </c:pt>
                <c:pt idx="11">
                  <c:v>4.474605954465849</c:v>
                </c:pt>
                <c:pt idx="12">
                  <c:v>4.5546797849376066</c:v>
                </c:pt>
              </c:numCache>
            </c:numRef>
          </c:val>
          <c:extLst>
            <c:ext xmlns:c16="http://schemas.microsoft.com/office/drawing/2014/chart" uri="{C3380CC4-5D6E-409C-BE32-E72D297353CC}">
              <c16:uniqueId val="{00000000-A2C1-4562-A2BE-AA6D6D66E52D}"/>
            </c:ext>
          </c:extLst>
        </c:ser>
        <c:dLbls>
          <c:showLegendKey val="0"/>
          <c:showVal val="0"/>
          <c:showCatName val="0"/>
          <c:showSerName val="0"/>
          <c:showPercent val="0"/>
          <c:showBubbleSize val="0"/>
        </c:dLbls>
        <c:gapWidth val="150"/>
        <c:axId val="104803304"/>
        <c:axId val="1"/>
      </c:barChart>
      <c:catAx>
        <c:axId val="1048033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048033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281E-2"/>
          <c:w val="0.84077669902912666"/>
          <c:h val="0.4771946175802414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tabela'!$A$19:$A$28</c:f>
              <c:strCache>
                <c:ptCount val="10"/>
                <c:pt idx="0">
                  <c:v>andragogija</c:v>
                </c:pt>
                <c:pt idx="1">
                  <c:v>arheologija</c:v>
                </c:pt>
                <c:pt idx="2">
                  <c:v>etnologija</c:v>
                </c:pt>
                <c:pt idx="3">
                  <c:v>filozofija</c:v>
                </c:pt>
                <c:pt idx="4">
                  <c:v>istorija</c:v>
                </c:pt>
                <c:pt idx="5">
                  <c:v>ist_umetnosti</c:v>
                </c:pt>
                <c:pt idx="6">
                  <c:v>klasicne</c:v>
                </c:pt>
                <c:pt idx="7">
                  <c:v>pedagogija</c:v>
                </c:pt>
                <c:pt idx="8">
                  <c:v>psihologija</c:v>
                </c:pt>
                <c:pt idx="9">
                  <c:v>sociologija</c:v>
                </c:pt>
              </c:strCache>
            </c:strRef>
          </c:cat>
          <c:val>
            <c:numRef>
              <c:f>'grafici i tabela'!$B$19:$B$28</c:f>
              <c:numCache>
                <c:formatCode>0.00</c:formatCode>
                <c:ptCount val="10"/>
                <c:pt idx="0">
                  <c:v>4.7025417728688774</c:v>
                </c:pt>
                <c:pt idx="1">
                  <c:v>4.5794758812615921</c:v>
                </c:pt>
                <c:pt idx="2">
                  <c:v>4.6772678238697649</c:v>
                </c:pt>
                <c:pt idx="3">
                  <c:v>4.3983451178451158</c:v>
                </c:pt>
                <c:pt idx="4">
                  <c:v>4.7700860647289263</c:v>
                </c:pt>
                <c:pt idx="5">
                  <c:v>4.7130420976229352</c:v>
                </c:pt>
                <c:pt idx="6">
                  <c:v>4.9666666666666677</c:v>
                </c:pt>
                <c:pt idx="7">
                  <c:v>4.5711225154773532</c:v>
                </c:pt>
                <c:pt idx="8">
                  <c:v>4.4071139427295201</c:v>
                </c:pt>
                <c:pt idx="9">
                  <c:v>4.395408899490536</c:v>
                </c:pt>
              </c:numCache>
            </c:numRef>
          </c:val>
          <c:extLst>
            <c:ext xmlns:c16="http://schemas.microsoft.com/office/drawing/2014/chart" uri="{C3380CC4-5D6E-409C-BE32-E72D297353CC}">
              <c16:uniqueId val="{00000000-048C-4ABA-B02F-313550C76DE6}"/>
            </c:ext>
          </c:extLst>
        </c:ser>
        <c:dLbls>
          <c:showLegendKey val="0"/>
          <c:showVal val="0"/>
          <c:showCatName val="0"/>
          <c:showSerName val="0"/>
          <c:showPercent val="0"/>
          <c:showBubbleSize val="0"/>
        </c:dLbls>
        <c:gapWidth val="150"/>
        <c:axId val="104798264"/>
        <c:axId val="1"/>
      </c:barChart>
      <c:catAx>
        <c:axId val="1047982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047982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383283801587059"/>
          <c:y val="0.11837793471692327"/>
          <c:w val="0.8017974406895636"/>
          <c:h val="0.4742109298193396"/>
        </c:manualLayout>
      </c:layout>
      <c:barChart>
        <c:barDir val="col"/>
        <c:grouping val="clustered"/>
        <c:varyColors val="0"/>
        <c:ser>
          <c:idx val="0"/>
          <c:order val="0"/>
          <c:tx>
            <c:strRef>
              <c:f>'anova i t test'!$B$17</c:f>
              <c:strCache>
                <c:ptCount val="1"/>
                <c:pt idx="0">
                  <c:v>budzetski</c:v>
                </c:pt>
              </c:strCache>
            </c:strRef>
          </c:tx>
          <c:invertIfNegative val="0"/>
          <c:cat>
            <c:strRef>
              <c:f>'anova i t test'!$A$18:$A$30</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'anova i t test'!$B$18:$B$30</c:f>
              <c:numCache>
                <c:formatCode>0.00</c:formatCode>
                <c:ptCount val="13"/>
                <c:pt idx="0">
                  <c:v>4.4587280108254399</c:v>
                </c:pt>
                <c:pt idx="1">
                  <c:v>4.5286569717707446</c:v>
                </c:pt>
                <c:pt idx="2">
                  <c:v>4.4030054644808745</c:v>
                </c:pt>
                <c:pt idx="3">
                  <c:v>4.4498977505112478</c:v>
                </c:pt>
                <c:pt idx="4">
                  <c:v>4.2908296943231443</c:v>
                </c:pt>
                <c:pt idx="5">
                  <c:v>4.4889196675900278</c:v>
                </c:pt>
                <c:pt idx="6">
                  <c:v>4.6687116564417179</c:v>
                </c:pt>
                <c:pt idx="7">
                  <c:v>4.7111864406779658</c:v>
                </c:pt>
                <c:pt idx="8">
                  <c:v>4.7343144848954299</c:v>
                </c:pt>
                <c:pt idx="9">
                  <c:v>4.8208446866485017</c:v>
                </c:pt>
                <c:pt idx="10">
                  <c:v>4.6458511548331911</c:v>
                </c:pt>
                <c:pt idx="11">
                  <c:v>4.466078697421981</c:v>
                </c:pt>
                <c:pt idx="12">
                  <c:v>4.5455688397141909</c:v>
                </c:pt>
              </c:numCache>
            </c:numRef>
          </c:val>
          <c:extLst>
            <c:ext xmlns:c16="http://schemas.microsoft.com/office/drawing/2014/chart" uri="{C3380CC4-5D6E-409C-BE32-E72D297353CC}">
              <c16:uniqueId val="{00000000-1631-47A1-AF94-373F03A384B9}"/>
            </c:ext>
          </c:extLst>
        </c:ser>
        <c:ser>
          <c:idx val="1"/>
          <c:order val="1"/>
          <c:tx>
            <c:strRef>
              <c:f>'anova i t test'!$C$17</c:f>
              <c:strCache>
                <c:ptCount val="1"/>
                <c:pt idx="0">
                  <c:v>samofinansirajuci</c:v>
                </c:pt>
              </c:strCache>
            </c:strRef>
          </c:tx>
          <c:invertIfNegative val="0"/>
          <c:cat>
            <c:strRef>
              <c:f>'anova i t test'!$A$18:$A$30</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'anova i t test'!$C$18:$C$30</c:f>
              <c:numCache>
                <c:formatCode>0.00</c:formatCode>
                <c:ptCount val="13"/>
                <c:pt idx="0">
                  <c:v>4.5210084033613445</c:v>
                </c:pt>
                <c:pt idx="1">
                  <c:v>4.5875706214689265</c:v>
                </c:pt>
                <c:pt idx="2">
                  <c:v>4.481012658227848</c:v>
                </c:pt>
                <c:pt idx="3">
                  <c:v>4.5021097046413505</c:v>
                </c:pt>
                <c:pt idx="4">
                  <c:v>4.4000000000000004</c:v>
                </c:pt>
                <c:pt idx="5">
                  <c:v>4.5752212389380533</c:v>
                </c:pt>
                <c:pt idx="6">
                  <c:v>4.7383966244725739</c:v>
                </c:pt>
                <c:pt idx="7">
                  <c:v>4.8109243697478989</c:v>
                </c:pt>
                <c:pt idx="8">
                  <c:v>4.8226600985221673</c:v>
                </c:pt>
                <c:pt idx="9">
                  <c:v>4.8200836820083683</c:v>
                </c:pt>
                <c:pt idx="10">
                  <c:v>4.7591623036649215</c:v>
                </c:pt>
                <c:pt idx="11">
                  <c:v>4.527196652719665</c:v>
                </c:pt>
                <c:pt idx="12">
                  <c:v>4.611091720779223</c:v>
                </c:pt>
              </c:numCache>
            </c:numRef>
          </c:val>
          <c:extLst>
            <c:ext xmlns:c16="http://schemas.microsoft.com/office/drawing/2014/chart" uri="{C3380CC4-5D6E-409C-BE32-E72D297353CC}">
              <c16:uniqueId val="{00000001-1631-47A1-AF94-373F03A384B9}"/>
            </c:ext>
          </c:extLst>
        </c:ser>
        <c:dLbls>
          <c:showLegendKey val="0"/>
          <c:showVal val="0"/>
          <c:showCatName val="0"/>
          <c:showSerName val="0"/>
          <c:showPercent val="0"/>
          <c:showBubbleSize val="0"/>
        </c:dLbls>
        <c:gapWidth val="150"/>
        <c:axId val="331380760"/>
        <c:axId val="1"/>
      </c:barChart>
      <c:catAx>
        <c:axId val="331380760"/>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5"/>
          <c:min val="0"/>
        </c:scaling>
        <c:delete val="0"/>
        <c:axPos val="l"/>
        <c:majorGridlines/>
        <c:numFmt formatCode="0.00" sourceLinked="1"/>
        <c:majorTickMark val="out"/>
        <c:minorTickMark val="none"/>
        <c:tickLblPos val="nextTo"/>
        <c:crossAx val="331380760"/>
        <c:crosses val="autoZero"/>
        <c:crossBetween val="between"/>
      </c:valAx>
    </c:plotArea>
    <c:legend>
      <c:legendPos val="r"/>
      <c:layout>
        <c:manualLayout>
          <c:xMode val="edge"/>
          <c:yMode val="edge"/>
          <c:x val="0.30637717719188678"/>
          <c:y val="2.1220159151193633E-2"/>
          <c:w val="0.49455798973806347"/>
          <c:h val="7.6923076923076927E-2"/>
        </c:manualLayout>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cat>
            <c:strRef>
              <c:f>'anova i t test'!$A$36:$A$45</c:f>
              <c:strCache>
                <c:ptCount val="10"/>
                <c:pt idx="0">
                  <c:v>andragogija</c:v>
                </c:pt>
                <c:pt idx="1">
                  <c:v>arheologija</c:v>
                </c:pt>
                <c:pt idx="2">
                  <c:v>etnologija</c:v>
                </c:pt>
                <c:pt idx="3">
                  <c:v>filozofija</c:v>
                </c:pt>
                <c:pt idx="4">
                  <c:v>istorija</c:v>
                </c:pt>
                <c:pt idx="5">
                  <c:v>ist_umetnosti</c:v>
                </c:pt>
                <c:pt idx="6">
                  <c:v>klasicne_nauke</c:v>
                </c:pt>
                <c:pt idx="7">
                  <c:v>pedagogija</c:v>
                </c:pt>
                <c:pt idx="8">
                  <c:v>psihologija</c:v>
                </c:pt>
                <c:pt idx="9">
                  <c:v>sociologija</c:v>
                </c:pt>
              </c:strCache>
            </c:strRef>
          </c:cat>
          <c:val>
            <c:numRef>
              <c:f>'anova i t test'!$C$36:$C$45</c:f>
              <c:numCache>
                <c:formatCode>0.00</c:formatCode>
                <c:ptCount val="10"/>
                <c:pt idx="0">
                  <c:v>4.28</c:v>
                </c:pt>
                <c:pt idx="1">
                  <c:v>5.3103448275862073</c:v>
                </c:pt>
                <c:pt idx="2">
                  <c:v>4.7727272727272725</c:v>
                </c:pt>
                <c:pt idx="3">
                  <c:v>5.3928571428571432</c:v>
                </c:pt>
                <c:pt idx="4">
                  <c:v>5.4516129032258061</c:v>
                </c:pt>
                <c:pt idx="5">
                  <c:v>5.419354838709677</c:v>
                </c:pt>
                <c:pt idx="6">
                  <c:v>2.5</c:v>
                </c:pt>
                <c:pt idx="7">
                  <c:v>7.0857142857142854</c:v>
                </c:pt>
                <c:pt idx="8">
                  <c:v>9.9749999999999996</c:v>
                </c:pt>
                <c:pt idx="9">
                  <c:v>6.32258064516129</c:v>
                </c:pt>
              </c:numCache>
            </c:numRef>
          </c:val>
          <c:extLst>
            <c:ext xmlns:c16="http://schemas.microsoft.com/office/drawing/2014/chart" uri="{C3380CC4-5D6E-409C-BE32-E72D297353CC}">
              <c16:uniqueId val="{00000000-50F9-4133-97CB-3581AD8FEF56}"/>
            </c:ext>
          </c:extLst>
        </c:ser>
        <c:dLbls>
          <c:showLegendKey val="0"/>
          <c:showVal val="0"/>
          <c:showCatName val="0"/>
          <c:showSerName val="0"/>
          <c:showPercent val="0"/>
          <c:showBubbleSize val="0"/>
        </c:dLbls>
        <c:gapWidth val="150"/>
        <c:axId val="331379680"/>
        <c:axId val="1"/>
      </c:barChart>
      <c:catAx>
        <c:axId val="331379680"/>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0"/>
        <c:axPos val="l"/>
        <c:majorGridlines/>
        <c:title>
          <c:tx>
            <c:rich>
              <a:bodyPr rot="-5400000" vert="horz"/>
              <a:lstStyle/>
              <a:p>
                <a:pPr>
                  <a:defRPr/>
                </a:pPr>
                <a:r>
                  <a:rPr lang="sr-Latn-RS"/>
                  <a:t>Prosečan broj studenata po kursu</a:t>
                </a:r>
                <a:endParaRPr lang="en-GB"/>
              </a:p>
            </c:rich>
          </c:tx>
          <c:overlay val="0"/>
        </c:title>
        <c:numFmt formatCode="0.00" sourceLinked="1"/>
        <c:majorTickMark val="out"/>
        <c:minorTickMark val="none"/>
        <c:tickLblPos val="nextTo"/>
        <c:crossAx val="331379680"/>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spPr>
            <a:ln w="28575">
              <a:noFill/>
            </a:ln>
          </c:spPr>
          <c:trendline>
            <c:trendlineType val="linear"/>
            <c:dispRSqr val="1"/>
            <c:dispEq val="1"/>
            <c:trendlineLbl>
              <c:layout>
                <c:manualLayout>
                  <c:x val="3.083380659288934E-2"/>
                  <c:y val="0.20817475940507438"/>
                </c:manualLayout>
              </c:layout>
              <c:numFmt formatCode="General" sourceLinked="0"/>
              <c:txPr>
                <a:bodyPr/>
                <a:lstStyle/>
                <a:p>
                  <a:pPr>
                    <a:defRPr sz="1200" b="0" i="0" u="none" strike="noStrike" baseline="0">
                      <a:solidFill>
                        <a:srgbClr val="000000"/>
                      </a:solidFill>
                      <a:latin typeface="Calibri"/>
                      <a:ea typeface="Calibri"/>
                      <a:cs typeface="Calibri"/>
                    </a:defRPr>
                  </a:pPr>
                  <a:endParaRPr lang="sr-Latn-RS"/>
                </a:p>
              </c:txPr>
            </c:trendlineLbl>
          </c:trendline>
          <c:xVal>
            <c:numRef>
              <c:f>TREND!$A$3:$A$17</c:f>
              <c:numCache>
                <c:formatCode>General</c:formatCode>
                <c:ptCount val="15"/>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numCache>
            </c:numRef>
          </c:xVal>
          <c:yVal>
            <c:numRef>
              <c:f>TREND!$B$3:$B$17</c:f>
              <c:numCache>
                <c:formatCode>General</c:formatCode>
                <c:ptCount val="15"/>
                <c:pt idx="0">
                  <c:v>4.3900000000000006</c:v>
                </c:pt>
                <c:pt idx="1">
                  <c:v>4.3600000000000003</c:v>
                </c:pt>
                <c:pt idx="2">
                  <c:v>4.49</c:v>
                </c:pt>
                <c:pt idx="3">
                  <c:v>4.53</c:v>
                </c:pt>
                <c:pt idx="4">
                  <c:v>4.45</c:v>
                </c:pt>
                <c:pt idx="5">
                  <c:v>4.57</c:v>
                </c:pt>
                <c:pt idx="6">
                  <c:v>4.55</c:v>
                </c:pt>
                <c:pt idx="7">
                  <c:v>4.3899999999999997</c:v>
                </c:pt>
                <c:pt idx="8">
                  <c:v>4.37</c:v>
                </c:pt>
                <c:pt idx="9">
                  <c:v>4.5199999999999996</c:v>
                </c:pt>
                <c:pt idx="10">
                  <c:v>4.53</c:v>
                </c:pt>
                <c:pt idx="11">
                  <c:v>4.58</c:v>
                </c:pt>
                <c:pt idx="12">
                  <c:v>4.6100000000000003</c:v>
                </c:pt>
                <c:pt idx="13">
                  <c:v>4.47</c:v>
                </c:pt>
                <c:pt idx="14">
                  <c:v>4.55</c:v>
                </c:pt>
              </c:numCache>
            </c:numRef>
          </c:yVal>
          <c:smooth val="0"/>
          <c:extLst>
            <c:ext xmlns:c16="http://schemas.microsoft.com/office/drawing/2014/chart" uri="{C3380CC4-5D6E-409C-BE32-E72D297353CC}">
              <c16:uniqueId val="{00000001-5E11-492D-B0DC-9DBCCD883814}"/>
            </c:ext>
          </c:extLst>
        </c:ser>
        <c:dLbls>
          <c:showLegendKey val="0"/>
          <c:showVal val="0"/>
          <c:showCatName val="0"/>
          <c:showSerName val="0"/>
          <c:showPercent val="0"/>
          <c:showBubbleSize val="0"/>
        </c:dLbls>
        <c:axId val="400052240"/>
        <c:axId val="1"/>
      </c:scatterChart>
      <c:valAx>
        <c:axId val="400052240"/>
        <c:scaling>
          <c:orientation val="minMax"/>
          <c:max val="2022"/>
        </c:scaling>
        <c:delete val="0"/>
        <c:axPos val="b"/>
        <c:numFmt formatCode="General" sourceLinked="1"/>
        <c:majorTickMark val="out"/>
        <c:minorTickMark val="none"/>
        <c:tickLblPos val="nextTo"/>
        <c:txPr>
          <a:bodyPr rot="-1800000" vert="horz"/>
          <a:lstStyle/>
          <a:p>
            <a:pPr>
              <a:defRPr sz="1200" b="0" i="0" u="none" strike="noStrike" baseline="0">
                <a:solidFill>
                  <a:srgbClr val="000000"/>
                </a:solidFill>
                <a:latin typeface="Calibri"/>
                <a:ea typeface="Calibri"/>
                <a:cs typeface="Calibri"/>
              </a:defRPr>
            </a:pPr>
            <a:endParaRPr lang="sr-Latn-RS"/>
          </a:p>
        </c:txPr>
        <c:crossAx val="1"/>
        <c:crosses val="autoZero"/>
        <c:crossBetween val="midCat"/>
        <c:majorUnit val="1"/>
      </c:valAx>
      <c:valAx>
        <c:axId val="1"/>
        <c:scaling>
          <c:orientation val="minMax"/>
          <c:max val="5"/>
          <c:min val="1"/>
        </c:scaling>
        <c:delete val="0"/>
        <c:axPos val="l"/>
        <c:numFmt formatCode="General" sourceLinked="1"/>
        <c:majorTickMark val="out"/>
        <c:minorTickMark val="none"/>
        <c:tickLblPos val="nextTo"/>
        <c:txPr>
          <a:bodyPr rot="0" vert="horz"/>
          <a:lstStyle/>
          <a:p>
            <a:pPr>
              <a:defRPr sz="1200" b="0" i="0" u="none" strike="noStrike" baseline="0">
                <a:solidFill>
                  <a:srgbClr val="000000"/>
                </a:solidFill>
                <a:latin typeface="Calibri"/>
                <a:ea typeface="Calibri"/>
                <a:cs typeface="Calibri"/>
              </a:defRPr>
            </a:pPr>
            <a:endParaRPr lang="sr-Latn-RS"/>
          </a:p>
        </c:txPr>
        <c:crossAx val="400052240"/>
        <c:crosses val="autoZero"/>
        <c:crossBetween val="midCat"/>
      </c:valAx>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35E-2"/>
          <c:w val="0.84077669902912688"/>
          <c:h val="0.47719461758024156"/>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tabelice!$A$2:$A$18</c:f>
              <c:strCache>
                <c:ptCount val="17"/>
                <c:pt idx="0">
                  <c:v>nastava (organizacija)</c:v>
                </c:pt>
                <c:pt idx="1">
                  <c:v>izborni predmeti</c:v>
                </c:pt>
                <c:pt idx="2">
                  <c:v>literatura</c:v>
                </c:pt>
                <c:pt idx="3">
                  <c:v>neadekvatnost literature</c:v>
                </c:pt>
                <c:pt idx="4">
                  <c:v>ispitni rokovi</c:v>
                </c:pt>
                <c:pt idx="5">
                  <c:v>znanje</c:v>
                </c:pt>
                <c:pt idx="6">
                  <c:v>ukljucivanje studenata</c:v>
                </c:pt>
                <c:pt idx="7">
                  <c:v>odnos prema studentima</c:v>
                </c:pt>
                <c:pt idx="8">
                  <c:v>biblioteke</c:v>
                </c:pt>
                <c:pt idx="9">
                  <c:v>sekretari odeljenja</c:v>
                </c:pt>
                <c:pt idx="10">
                  <c:v>studentske sluzbe</c:v>
                </c:pt>
                <c:pt idx="11">
                  <c:v>uslovi rada</c:v>
                </c:pt>
                <c:pt idx="12">
                  <c:v>studentske organizacije</c:v>
                </c:pt>
                <c:pt idx="13">
                  <c:v>racunarski centar</c:v>
                </c:pt>
                <c:pt idx="14">
                  <c:v>internet strana</c:v>
                </c:pt>
                <c:pt idx="15">
                  <c:v>uprava fakulteta</c:v>
                </c:pt>
                <c:pt idx="16">
                  <c:v>ukupan prosek</c:v>
                </c:pt>
              </c:strCache>
            </c:strRef>
          </c:cat>
          <c:val>
            <c:numRef>
              <c:f>tabelice!$C$2:$C$18</c:f>
              <c:numCache>
                <c:formatCode>0.00</c:formatCode>
                <c:ptCount val="17"/>
                <c:pt idx="0">
                  <c:v>3.983028465603863</c:v>
                </c:pt>
                <c:pt idx="1">
                  <c:v>3.9588623666835985</c:v>
                </c:pt>
                <c:pt idx="2">
                  <c:v>3.7551201923076878</c:v>
                </c:pt>
                <c:pt idx="3">
                  <c:v>3.600487804878052</c:v>
                </c:pt>
                <c:pt idx="4">
                  <c:v>3.228668941979516</c:v>
                </c:pt>
                <c:pt idx="5">
                  <c:v>3.7184410954464426</c:v>
                </c:pt>
                <c:pt idx="6">
                  <c:v>3.5288382085605701</c:v>
                </c:pt>
                <c:pt idx="7">
                  <c:v>4.3108497359577491</c:v>
                </c:pt>
                <c:pt idx="8">
                  <c:v>4.1121550849021729</c:v>
                </c:pt>
                <c:pt idx="9">
                  <c:v>3.639053254437874</c:v>
                </c:pt>
                <c:pt idx="10">
                  <c:v>3.4265565014187884</c:v>
                </c:pt>
                <c:pt idx="11">
                  <c:v>3.7453823953823915</c:v>
                </c:pt>
                <c:pt idx="12">
                  <c:v>3.2571774794929182</c:v>
                </c:pt>
                <c:pt idx="13">
                  <c:v>2.78640776699029</c:v>
                </c:pt>
                <c:pt idx="14">
                  <c:v>3.9624277456647405</c:v>
                </c:pt>
                <c:pt idx="15">
                  <c:v>3.7276073619631931</c:v>
                </c:pt>
                <c:pt idx="16">
                  <c:v>3.7814827019857655</c:v>
                </c:pt>
              </c:numCache>
            </c:numRef>
          </c:val>
          <c:extLst>
            <c:ext xmlns:c16="http://schemas.microsoft.com/office/drawing/2014/chart" uri="{C3380CC4-5D6E-409C-BE32-E72D297353CC}">
              <c16:uniqueId val="{00000000-1593-44FA-89EC-2E9C7DEE9964}"/>
            </c:ext>
          </c:extLst>
        </c:ser>
        <c:dLbls>
          <c:showLegendKey val="0"/>
          <c:showVal val="0"/>
          <c:showCatName val="0"/>
          <c:showSerName val="0"/>
          <c:showPercent val="0"/>
          <c:showBubbleSize val="0"/>
        </c:dLbls>
        <c:gapWidth val="150"/>
        <c:axId val="167587104"/>
        <c:axId val="1"/>
      </c:barChart>
      <c:catAx>
        <c:axId val="1675871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675871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42E-2"/>
          <c:w val="0.84077669902912711"/>
          <c:h val="0.47719461758024168"/>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tabelice!$A$54:$A$63</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tabelice!$C$54:$C$63</c:f>
              <c:numCache>
                <c:formatCode>0.00</c:formatCode>
                <c:ptCount val="10"/>
                <c:pt idx="0">
                  <c:v>3.6864796311852333</c:v>
                </c:pt>
                <c:pt idx="1">
                  <c:v>3.6542219151760138</c:v>
                </c:pt>
                <c:pt idx="2">
                  <c:v>3.9452655978279858</c:v>
                </c:pt>
                <c:pt idx="3">
                  <c:v>3.911236880641312</c:v>
                </c:pt>
                <c:pt idx="4">
                  <c:v>3.6801675230384663</c:v>
                </c:pt>
                <c:pt idx="5">
                  <c:v>3.8918504029140371</c:v>
                </c:pt>
                <c:pt idx="6">
                  <c:v>3.7800601837399053</c:v>
                </c:pt>
                <c:pt idx="7">
                  <c:v>3.8406315694700059</c:v>
                </c:pt>
                <c:pt idx="8">
                  <c:v>3.9309395528319224</c:v>
                </c:pt>
                <c:pt idx="9">
                  <c:v>4.2814367999258511</c:v>
                </c:pt>
              </c:numCache>
            </c:numRef>
          </c:val>
          <c:extLst>
            <c:ext xmlns:c16="http://schemas.microsoft.com/office/drawing/2014/chart" uri="{C3380CC4-5D6E-409C-BE32-E72D297353CC}">
              <c16:uniqueId val="{00000000-BF37-4560-A21A-470D45398BD4}"/>
            </c:ext>
          </c:extLst>
        </c:ser>
        <c:dLbls>
          <c:showLegendKey val="0"/>
          <c:showVal val="0"/>
          <c:showCatName val="0"/>
          <c:showSerName val="0"/>
          <c:showPercent val="0"/>
          <c:showBubbleSize val="0"/>
        </c:dLbls>
        <c:gapWidth val="150"/>
        <c:axId val="167589064"/>
        <c:axId val="1"/>
      </c:barChart>
      <c:catAx>
        <c:axId val="1675890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675890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558573928258967"/>
          <c:y val="0.12547462817147856"/>
          <c:w val="0.84334623797025376"/>
          <c:h val="0.40752588218139402"/>
        </c:manualLayout>
      </c:layout>
      <c:barChart>
        <c:barDir val="col"/>
        <c:grouping val="clustered"/>
        <c:varyColors val="0"/>
        <c:ser>
          <c:idx val="0"/>
          <c:order val="0"/>
          <c:tx>
            <c:strRef>
              <c:f>tabelice!$B$76</c:f>
              <c:strCache>
                <c:ptCount val="1"/>
                <c:pt idx="0">
                  <c:v>nastava</c:v>
                </c:pt>
              </c:strCache>
            </c:strRef>
          </c:tx>
          <c:invertIfNegative val="0"/>
          <c:cat>
            <c:strRef>
              <c:f>tabelice!$A$77:$A$86</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tabelice!$B$77:$B$86</c:f>
              <c:numCache>
                <c:formatCode>0.00</c:formatCode>
                <c:ptCount val="10"/>
                <c:pt idx="0">
                  <c:v>3.7186500412879853</c:v>
                </c:pt>
                <c:pt idx="1">
                  <c:v>3.5610133128992265</c:v>
                </c:pt>
                <c:pt idx="2">
                  <c:v>3.8765830290354528</c:v>
                </c:pt>
                <c:pt idx="3">
                  <c:v>3.8363640332037394</c:v>
                </c:pt>
                <c:pt idx="4">
                  <c:v>3.6575206109707974</c:v>
                </c:pt>
                <c:pt idx="5">
                  <c:v>3.9151136305709602</c:v>
                </c:pt>
                <c:pt idx="6">
                  <c:v>3.7282943394670833</c:v>
                </c:pt>
                <c:pt idx="7">
                  <c:v>3.8506341719374437</c:v>
                </c:pt>
                <c:pt idx="8">
                  <c:v>3.9312046295146437</c:v>
                </c:pt>
                <c:pt idx="9">
                  <c:v>4.3014024972424831</c:v>
                </c:pt>
              </c:numCache>
            </c:numRef>
          </c:val>
          <c:extLst>
            <c:ext xmlns:c16="http://schemas.microsoft.com/office/drawing/2014/chart" uri="{C3380CC4-5D6E-409C-BE32-E72D297353CC}">
              <c16:uniqueId val="{00000000-8EFA-42FB-828F-401A520C0703}"/>
            </c:ext>
          </c:extLst>
        </c:ser>
        <c:ser>
          <c:idx val="1"/>
          <c:order val="1"/>
          <c:tx>
            <c:strRef>
              <c:f>tabelice!$C$76</c:f>
              <c:strCache>
                <c:ptCount val="1"/>
                <c:pt idx="0">
                  <c:v>uslovi</c:v>
                </c:pt>
              </c:strCache>
            </c:strRef>
          </c:tx>
          <c:invertIfNegative val="0"/>
          <c:cat>
            <c:strRef>
              <c:f>tabelice!$A$77:$A$86</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tabelice!$C$77:$C$86</c:f>
              <c:numCache>
                <c:formatCode>0.00</c:formatCode>
                <c:ptCount val="10"/>
                <c:pt idx="0">
                  <c:v>3.5394309846541581</c:v>
                </c:pt>
                <c:pt idx="1">
                  <c:v>3.6174738527946695</c:v>
                </c:pt>
                <c:pt idx="2">
                  <c:v>3.8563619321572418</c:v>
                </c:pt>
                <c:pt idx="3">
                  <c:v>3.8432820282654423</c:v>
                </c:pt>
                <c:pt idx="4">
                  <c:v>3.6053351905969371</c:v>
                </c:pt>
                <c:pt idx="5">
                  <c:v>3.6666211854680992</c:v>
                </c:pt>
                <c:pt idx="6">
                  <c:v>3.6273072691842034</c:v>
                </c:pt>
                <c:pt idx="7">
                  <c:v>3.647677593701053</c:v>
                </c:pt>
                <c:pt idx="8">
                  <c:v>3.7427370743320947</c:v>
                </c:pt>
                <c:pt idx="9">
                  <c:v>4.0684678732119224</c:v>
                </c:pt>
              </c:numCache>
            </c:numRef>
          </c:val>
          <c:extLst>
            <c:ext xmlns:c16="http://schemas.microsoft.com/office/drawing/2014/chart" uri="{C3380CC4-5D6E-409C-BE32-E72D297353CC}">
              <c16:uniqueId val="{00000001-8EFA-42FB-828F-401A520C0703}"/>
            </c:ext>
          </c:extLst>
        </c:ser>
        <c:dLbls>
          <c:showLegendKey val="0"/>
          <c:showVal val="0"/>
          <c:showCatName val="0"/>
          <c:showSerName val="0"/>
          <c:showPercent val="0"/>
          <c:showBubbleSize val="0"/>
        </c:dLbls>
        <c:gapWidth val="150"/>
        <c:axId val="505624816"/>
        <c:axId val="1"/>
      </c:barChart>
      <c:catAx>
        <c:axId val="505624816"/>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6"/>
          <c:min val="1"/>
        </c:scaling>
        <c:delete val="0"/>
        <c:axPos val="l"/>
        <c:majorGridlines/>
        <c:numFmt formatCode="0.00" sourceLinked="1"/>
        <c:majorTickMark val="out"/>
        <c:minorTickMark val="none"/>
        <c:tickLblPos val="nextTo"/>
        <c:crossAx val="505624816"/>
        <c:crosses val="autoZero"/>
        <c:crossBetween val="between"/>
        <c:majorUnit val="1"/>
      </c:valAx>
    </c:plotArea>
    <c:legend>
      <c:legendPos val="r"/>
      <c:layout>
        <c:manualLayout>
          <c:xMode val="edge"/>
          <c:yMode val="edge"/>
          <c:x val="0.41166682868345161"/>
          <c:y val="2.5830210394823642E-2"/>
          <c:w val="0.28333353585431442"/>
          <c:h val="0.12177144300812665"/>
        </c:manualLayout>
      </c:layout>
      <c:overlay val="0"/>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097375328083991"/>
          <c:y val="0.11970982793817439"/>
          <c:w val="0.83472198667474262"/>
          <c:h val="0.386466899970837"/>
        </c:manualLayout>
      </c:layout>
      <c:barChart>
        <c:barDir val="col"/>
        <c:grouping val="clustered"/>
        <c:varyColors val="0"/>
        <c:ser>
          <c:idx val="0"/>
          <c:order val="0"/>
          <c:tx>
            <c:strRef>
              <c:f>tabelice!$B$144</c:f>
              <c:strCache>
                <c:ptCount val="1"/>
                <c:pt idx="0">
                  <c:v>budzetski</c:v>
                </c:pt>
              </c:strCache>
            </c:strRef>
          </c:tx>
          <c:invertIfNegative val="0"/>
          <c:cat>
            <c:strRef>
              <c:f>tabelice!$A$145:$A$163</c:f>
              <c:strCache>
                <c:ptCount val="19"/>
                <c:pt idx="0">
                  <c:v>Zadovoljstvo nastavom</c:v>
                </c:pt>
                <c:pt idx="1">
                  <c:v>Zadovoljstvo uslovima</c:v>
                </c:pt>
                <c:pt idx="2">
                  <c:v>nastava (organizacija)</c:v>
                </c:pt>
                <c:pt idx="3">
                  <c:v>izborni predmeti</c:v>
                </c:pt>
                <c:pt idx="4">
                  <c:v>literatura</c:v>
                </c:pt>
                <c:pt idx="5">
                  <c:v>adekvatnost literature</c:v>
                </c:pt>
                <c:pt idx="6">
                  <c:v>ispitni rokovi</c:v>
                </c:pt>
                <c:pt idx="7">
                  <c:v>znanje</c:v>
                </c:pt>
                <c:pt idx="8">
                  <c:v>ukljucivanje studenata</c:v>
                </c:pt>
                <c:pt idx="9">
                  <c:v>odnos prema studentima</c:v>
                </c:pt>
                <c:pt idx="10">
                  <c:v>biblioteke</c:v>
                </c:pt>
                <c:pt idx="11">
                  <c:v>sekretari odeljenja</c:v>
                </c:pt>
                <c:pt idx="12">
                  <c:v>studentske sluzbe</c:v>
                </c:pt>
                <c:pt idx="13">
                  <c:v>uslovi rada</c:v>
                </c:pt>
                <c:pt idx="14">
                  <c:v>studentske organizacije</c:v>
                </c:pt>
                <c:pt idx="15">
                  <c:v>racunarski centar</c:v>
                </c:pt>
                <c:pt idx="16">
                  <c:v>internet strana</c:v>
                </c:pt>
                <c:pt idx="17">
                  <c:v>uprava fakulteta</c:v>
                </c:pt>
                <c:pt idx="18">
                  <c:v>ukupan prosek</c:v>
                </c:pt>
              </c:strCache>
            </c:strRef>
          </c:cat>
          <c:val>
            <c:numRef>
              <c:f>tabelice!$B$145:$B$163</c:f>
              <c:numCache>
                <c:formatCode>0.00</c:formatCode>
                <c:ptCount val="19"/>
                <c:pt idx="0">
                  <c:v>3.8036504558203723</c:v>
                </c:pt>
                <c:pt idx="1">
                  <c:v>3.703855345350783</c:v>
                </c:pt>
                <c:pt idx="2">
                  <c:v>4.0530890488479843</c:v>
                </c:pt>
                <c:pt idx="3">
                  <c:v>4.0040441176470551</c:v>
                </c:pt>
                <c:pt idx="4">
                  <c:v>3.808258569128137</c:v>
                </c:pt>
                <c:pt idx="5">
                  <c:v>3.5987394957983194</c:v>
                </c:pt>
                <c:pt idx="6">
                  <c:v>3.3160839160839162</c:v>
                </c:pt>
                <c:pt idx="7">
                  <c:v>3.7986741102582027</c:v>
                </c:pt>
                <c:pt idx="8">
                  <c:v>3.6023505787857322</c:v>
                </c:pt>
                <c:pt idx="9">
                  <c:v>4.3993916437098255</c:v>
                </c:pt>
                <c:pt idx="10">
                  <c:v>4.1501260992201754</c:v>
                </c:pt>
                <c:pt idx="11">
                  <c:v>3.6740858505564389</c:v>
                </c:pt>
                <c:pt idx="12">
                  <c:v>3.3988138465262612</c:v>
                </c:pt>
                <c:pt idx="13">
                  <c:v>3.7929407713498655</c:v>
                </c:pt>
                <c:pt idx="14">
                  <c:v>3.2909042694245545</c:v>
                </c:pt>
                <c:pt idx="15">
                  <c:v>2.7222629521016635</c:v>
                </c:pt>
                <c:pt idx="16">
                  <c:v>3.9653499653499655</c:v>
                </c:pt>
                <c:pt idx="17">
                  <c:v>3.8420107719928187</c:v>
                </c:pt>
                <c:pt idx="18">
                  <c:v>3.8306619544387646</c:v>
                </c:pt>
              </c:numCache>
            </c:numRef>
          </c:val>
          <c:extLst>
            <c:ext xmlns:c16="http://schemas.microsoft.com/office/drawing/2014/chart" uri="{C3380CC4-5D6E-409C-BE32-E72D297353CC}">
              <c16:uniqueId val="{00000000-67B5-4EF9-A7F3-39229B861605}"/>
            </c:ext>
          </c:extLst>
        </c:ser>
        <c:ser>
          <c:idx val="1"/>
          <c:order val="1"/>
          <c:tx>
            <c:strRef>
              <c:f>tabelice!$C$144</c:f>
              <c:strCache>
                <c:ptCount val="1"/>
                <c:pt idx="0">
                  <c:v>samofinansirajuci</c:v>
                </c:pt>
              </c:strCache>
            </c:strRef>
          </c:tx>
          <c:invertIfNegative val="0"/>
          <c:cat>
            <c:strRef>
              <c:f>tabelice!$A$145:$A$163</c:f>
              <c:strCache>
                <c:ptCount val="19"/>
                <c:pt idx="0">
                  <c:v>Zadovoljstvo nastavom</c:v>
                </c:pt>
                <c:pt idx="1">
                  <c:v>Zadovoljstvo uslovima</c:v>
                </c:pt>
                <c:pt idx="2">
                  <c:v>nastava (organizacija)</c:v>
                </c:pt>
                <c:pt idx="3">
                  <c:v>izborni predmeti</c:v>
                </c:pt>
                <c:pt idx="4">
                  <c:v>literatura</c:v>
                </c:pt>
                <c:pt idx="5">
                  <c:v>adekvatnost literature</c:v>
                </c:pt>
                <c:pt idx="6">
                  <c:v>ispitni rokovi</c:v>
                </c:pt>
                <c:pt idx="7">
                  <c:v>znanje</c:v>
                </c:pt>
                <c:pt idx="8">
                  <c:v>ukljucivanje studenata</c:v>
                </c:pt>
                <c:pt idx="9">
                  <c:v>odnos prema studentima</c:v>
                </c:pt>
                <c:pt idx="10">
                  <c:v>biblioteke</c:v>
                </c:pt>
                <c:pt idx="11">
                  <c:v>sekretari odeljenja</c:v>
                </c:pt>
                <c:pt idx="12">
                  <c:v>studentske sluzbe</c:v>
                </c:pt>
                <c:pt idx="13">
                  <c:v>uslovi rada</c:v>
                </c:pt>
                <c:pt idx="14">
                  <c:v>studentske organizacije</c:v>
                </c:pt>
                <c:pt idx="15">
                  <c:v>racunarski centar</c:v>
                </c:pt>
                <c:pt idx="16">
                  <c:v>internet strana</c:v>
                </c:pt>
                <c:pt idx="17">
                  <c:v>uprava fakulteta</c:v>
                </c:pt>
                <c:pt idx="18">
                  <c:v>ukupan prosek</c:v>
                </c:pt>
              </c:strCache>
            </c:strRef>
          </c:cat>
          <c:val>
            <c:numRef>
              <c:f>tabelice!$C$145:$C$163</c:f>
              <c:numCache>
                <c:formatCode>0.00</c:formatCode>
                <c:ptCount val="19"/>
                <c:pt idx="0">
                  <c:v>3.6272045804715067</c:v>
                </c:pt>
                <c:pt idx="1">
                  <c:v>3.5748414778682309</c:v>
                </c:pt>
                <c:pt idx="2">
                  <c:v>3.8218780561197629</c:v>
                </c:pt>
                <c:pt idx="3">
                  <c:v>3.8579638752052561</c:v>
                </c:pt>
                <c:pt idx="4">
                  <c:v>3.6330956154252489</c:v>
                </c:pt>
                <c:pt idx="5">
                  <c:v>3.604501607717042</c:v>
                </c:pt>
                <c:pt idx="6">
                  <c:v>3.0273752012882449</c:v>
                </c:pt>
                <c:pt idx="7">
                  <c:v>3.5341880341880336</c:v>
                </c:pt>
                <c:pt idx="8">
                  <c:v>3.3576732673267315</c:v>
                </c:pt>
                <c:pt idx="9">
                  <c:v>4.107105124141575</c:v>
                </c:pt>
                <c:pt idx="10">
                  <c:v>4.0255280490574599</c:v>
                </c:pt>
                <c:pt idx="11">
                  <c:v>3.5657237936772046</c:v>
                </c:pt>
                <c:pt idx="12">
                  <c:v>3.4881720430107559</c:v>
                </c:pt>
                <c:pt idx="13">
                  <c:v>3.6352472089314203</c:v>
                </c:pt>
                <c:pt idx="14">
                  <c:v>3.1773383553044572</c:v>
                </c:pt>
                <c:pt idx="15">
                  <c:v>2.9339516582349643</c:v>
                </c:pt>
                <c:pt idx="16">
                  <c:v>3.9557661927330172</c:v>
                </c:pt>
                <c:pt idx="17">
                  <c:v>3.4806201550387597</c:v>
                </c:pt>
                <c:pt idx="18">
                  <c:v>3.6686414880896772</c:v>
                </c:pt>
              </c:numCache>
            </c:numRef>
          </c:val>
          <c:extLst>
            <c:ext xmlns:c16="http://schemas.microsoft.com/office/drawing/2014/chart" uri="{C3380CC4-5D6E-409C-BE32-E72D297353CC}">
              <c16:uniqueId val="{00000001-67B5-4EF9-A7F3-39229B861605}"/>
            </c:ext>
          </c:extLst>
        </c:ser>
        <c:dLbls>
          <c:showLegendKey val="0"/>
          <c:showVal val="0"/>
          <c:showCatName val="0"/>
          <c:showSerName val="0"/>
          <c:showPercent val="0"/>
          <c:showBubbleSize val="0"/>
        </c:dLbls>
        <c:gapWidth val="150"/>
        <c:axId val="505612664"/>
        <c:axId val="1"/>
      </c:barChart>
      <c:catAx>
        <c:axId val="505612664"/>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6"/>
          <c:min val="1"/>
        </c:scaling>
        <c:delete val="0"/>
        <c:axPos val="l"/>
        <c:majorGridlines/>
        <c:numFmt formatCode="0.00" sourceLinked="1"/>
        <c:majorTickMark val="out"/>
        <c:minorTickMark val="none"/>
        <c:tickLblPos val="nextTo"/>
        <c:crossAx val="505612664"/>
        <c:crosses val="autoZero"/>
        <c:crossBetween val="between"/>
        <c:majorUnit val="1"/>
      </c:valAx>
    </c:plotArea>
    <c:legend>
      <c:legendPos val="r"/>
      <c:layout>
        <c:manualLayout>
          <c:xMode val="edge"/>
          <c:yMode val="edge"/>
          <c:x val="0.38615465374520497"/>
          <c:y val="3.0769230769230771E-2"/>
          <c:w val="0.38153926912982028"/>
          <c:h val="8.7179487179487175E-2"/>
        </c:manualLayout>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EC1A70-CC38-4E62-926E-DCE02F9331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456</TotalTime>
  <Pages>515</Pages>
  <Words>95369</Words>
  <Characters>565542</Characters>
  <Application>Microsoft Office Word</Application>
  <DocSecurity>0</DocSecurity>
  <Lines>21751</Lines>
  <Paragraphs>12959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647952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 Akkad</dc:creator>
  <cp:keywords/>
  <dc:description/>
  <cp:lastModifiedBy>Il Akkad</cp:lastModifiedBy>
  <cp:revision>105</cp:revision>
  <dcterms:created xsi:type="dcterms:W3CDTF">2025-05-25T14:57:00Z</dcterms:created>
  <dcterms:modified xsi:type="dcterms:W3CDTF">2025-06-01T16:31:00Z</dcterms:modified>
</cp:coreProperties>
</file>